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footer1.xml" ContentType="application/vnd.openxmlformats-officedocument.wordprocessingml.footer+xml"/>
  <Default Extension="png" ContentType="image/png"/>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3.xml" ContentType="application/vnd.openxmlformats-officedocument.wordprocessingml.head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footer104.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8.xml" ContentType="application/vnd.openxmlformats-officedocument.wordprocessingml.head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header110.xml" ContentType="application/vnd.openxmlformats-officedocument.wordprocessingml.header+xml"/>
  <Override PartName="/word/footer109.xml" ContentType="application/vnd.openxmlformats-officedocument.wordprocessingml.footer+xml"/>
  <Override PartName="/word/header111.xml" ContentType="application/vnd.openxmlformats-officedocument.wordprocessingml.header+xml"/>
  <Override PartName="/word/footer110.xml" ContentType="application/vnd.openxmlformats-officedocument.wordprocessingml.footer+xml"/>
  <Override PartName="/word/header112.xml" ContentType="application/vnd.openxmlformats-officedocument.wordprocessingml.header+xml"/>
  <Override PartName="/word/footer111.xml" ContentType="application/vnd.openxmlformats-officedocument.wordprocessingml.footer+xml"/>
  <Override PartName="/word/header113.xml" ContentType="application/vnd.openxmlformats-officedocument.wordprocessingml.header+xml"/>
  <Override PartName="/word/footer112.xml" ContentType="application/vnd.openxmlformats-officedocument.wordprocessingml.footer+xml"/>
  <Override PartName="/word/header114.xml" ContentType="application/vnd.openxmlformats-officedocument.wordprocessingml.header+xml"/>
  <Override PartName="/word/footer113.xml" ContentType="application/vnd.openxmlformats-officedocument.wordprocessingml.footer+xml"/>
  <Override PartName="/word/header115.xml" ContentType="application/vnd.openxmlformats-officedocument.wordprocessingml.header+xml"/>
  <Override PartName="/word/footer114.xml" ContentType="application/vnd.openxmlformats-officedocument.wordprocessingml.footer+xml"/>
  <Override PartName="/word/header116.xml" ContentType="application/vnd.openxmlformats-officedocument.wordprocessingml.header+xml"/>
  <Override PartName="/word/footer115.xml" ContentType="application/vnd.openxmlformats-officedocument.wordprocessingml.footer+xml"/>
  <Override PartName="/word/header117.xml" ContentType="application/vnd.openxmlformats-officedocument.wordprocessingml.header+xml"/>
  <Override PartName="/word/footer116.xml" ContentType="application/vnd.openxmlformats-officedocument.wordprocessingml.footer+xml"/>
  <Override PartName="/word/header118.xml" ContentType="application/vnd.openxmlformats-officedocument.wordprocessingml.header+xml"/>
  <Override PartName="/word/footer117.xml" ContentType="application/vnd.openxmlformats-officedocument.wordprocessingml.footer+xml"/>
  <Override PartName="/word/header119.xml" ContentType="application/vnd.openxmlformats-officedocument.wordprocessingml.header+xml"/>
  <Override PartName="/word/footer118.xml" ContentType="application/vnd.openxmlformats-officedocument.wordprocessingml.footer+xml"/>
  <Override PartName="/word/header120.xml" ContentType="application/vnd.openxmlformats-officedocument.wordprocessingml.header+xml"/>
  <Override PartName="/word/footer119.xml" ContentType="application/vnd.openxmlformats-officedocument.wordprocessingml.footer+xml"/>
  <Override PartName="/word/header121.xml" ContentType="application/vnd.openxmlformats-officedocument.wordprocessingml.header+xml"/>
  <Override PartName="/word/footer120.xml" ContentType="application/vnd.openxmlformats-officedocument.wordprocessingml.footer+xml"/>
  <Override PartName="/word/header122.xml" ContentType="application/vnd.openxmlformats-officedocument.wordprocessingml.header+xml"/>
  <Override PartName="/word/footer121.xml" ContentType="application/vnd.openxmlformats-officedocument.wordprocessingml.footer+xml"/>
  <Override PartName="/word/header123.xml" ContentType="application/vnd.openxmlformats-officedocument.wordprocessingml.header+xml"/>
  <Override PartName="/word/footer122.xml" ContentType="application/vnd.openxmlformats-officedocument.wordprocessingml.footer+xml"/>
  <Override PartName="/word/header124.xml" ContentType="application/vnd.openxmlformats-officedocument.wordprocessingml.header+xml"/>
  <Override PartName="/word/footer123.xml" ContentType="application/vnd.openxmlformats-officedocument.wordprocessingml.footer+xml"/>
  <Override PartName="/word/header125.xml" ContentType="application/vnd.openxmlformats-officedocument.wordprocessingml.header+xml"/>
  <Override PartName="/word/footer124.xml" ContentType="application/vnd.openxmlformats-officedocument.wordprocessingml.footer+xml"/>
  <Override PartName="/word/header126.xml" ContentType="application/vnd.openxmlformats-officedocument.wordprocessingml.header+xml"/>
  <Override PartName="/word/footer125.xml" ContentType="application/vnd.openxmlformats-officedocument.wordprocessingml.footer+xml"/>
  <Override PartName="/word/header127.xml" ContentType="application/vnd.openxmlformats-officedocument.wordprocessingml.header+xml"/>
  <Override PartName="/word/footer126.xml" ContentType="application/vnd.openxmlformats-officedocument.wordprocessingml.footer+xml"/>
  <Override PartName="/word/header128.xml" ContentType="application/vnd.openxmlformats-officedocument.wordprocessingml.header+xml"/>
  <Override PartName="/word/footer127.xml" ContentType="application/vnd.openxmlformats-officedocument.wordprocessingml.footer+xml"/>
  <Override PartName="/word/header129.xml" ContentType="application/vnd.openxmlformats-officedocument.wordprocessingml.header+xml"/>
  <Override PartName="/word/footer128.xml" ContentType="application/vnd.openxmlformats-officedocument.wordprocessingml.footer+xml"/>
  <Override PartName="/word/header130.xml" ContentType="application/vnd.openxmlformats-officedocument.wordprocessingml.header+xml"/>
  <Override PartName="/word/footer129.xml" ContentType="application/vnd.openxmlformats-officedocument.wordprocessingml.footer+xml"/>
  <Override PartName="/word/header131.xml" ContentType="application/vnd.openxmlformats-officedocument.wordprocessingml.header+xml"/>
  <Override PartName="/word/footer130.xml" ContentType="application/vnd.openxmlformats-officedocument.wordprocessingml.footer+xml"/>
  <Override PartName="/word/header132.xml" ContentType="application/vnd.openxmlformats-officedocument.wordprocessingml.header+xml"/>
  <Override PartName="/word/footer131.xml" ContentType="application/vnd.openxmlformats-officedocument.wordprocessingml.footer+xml"/>
  <Override PartName="/word/header133.xml" ContentType="application/vnd.openxmlformats-officedocument.wordprocessingml.header+xml"/>
  <Override PartName="/word/footer132.xml" ContentType="application/vnd.openxmlformats-officedocument.wordprocessingml.footer+xml"/>
  <Override PartName="/word/header134.xml" ContentType="application/vnd.openxmlformats-officedocument.wordprocessingml.header+xml"/>
  <Override PartName="/word/footer133.xml" ContentType="application/vnd.openxmlformats-officedocument.wordprocessingml.footer+xml"/>
  <Override PartName="/word/header135.xml" ContentType="application/vnd.openxmlformats-officedocument.wordprocessingml.header+xml"/>
  <Override PartName="/word/footer134.xml" ContentType="application/vnd.openxmlformats-officedocument.wordprocessingml.footer+xml"/>
  <Override PartName="/word/header136.xml" ContentType="application/vnd.openxmlformats-officedocument.wordprocessingml.header+xml"/>
  <Override PartName="/word/footer13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pStyle w:val="BodyText"/>
        <w:ind w:left="2763"/>
        <w:rPr>
          <w:sz w:val="20"/>
        </w:rPr>
      </w:pPr>
      <w:r>
        <w:rPr>
          <w:sz w:val="20"/>
        </w:rPr>
        <w:drawing>
          <wp:inline distT="0" distB="0" distL="0" distR="0">
            <wp:extent cx="2273300" cy="2423160"/>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2273300" cy="242316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Heading2"/>
        <w:spacing w:before="90"/>
        <w:ind w:left="3182" w:right="3311"/>
        <w:jc w:val="center"/>
      </w:pPr>
      <w:r>
        <w:rPr/>
        <w:t>Oleh :</w:t>
      </w:r>
    </w:p>
    <w:p>
      <w:pPr>
        <w:pStyle w:val="BodyText"/>
        <w:rPr>
          <w:b/>
        </w:rPr>
      </w:pPr>
    </w:p>
    <w:p>
      <w:pPr>
        <w:spacing w:before="0"/>
        <w:ind w:left="3183" w:right="3311" w:firstLine="0"/>
        <w:jc w:val="center"/>
        <w:rPr>
          <w:b/>
          <w:sz w:val="24"/>
        </w:rPr>
      </w:pPr>
      <w:r>
        <w:rPr>
          <w:b/>
          <w:sz w:val="24"/>
          <w:u w:val="thick"/>
        </w:rPr>
        <w:t>Aliffah Ditya Novianti</w:t>
      </w:r>
      <w:r>
        <w:rPr>
          <w:b/>
          <w:sz w:val="24"/>
        </w:rPr>
        <w:t> NIM: 1911002</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spacing w:line="237" w:lineRule="auto" w:before="166"/>
        <w:ind w:left="1473" w:right="1792" w:firstLine="797"/>
        <w:jc w:val="left"/>
        <w:rPr>
          <w:b/>
          <w:sz w:val="24"/>
        </w:rPr>
      </w:pPr>
      <w:r>
        <w:rPr>
          <w:b/>
          <w:sz w:val="24"/>
        </w:rPr>
        <w:t>PROGRAM STUDI S1 KEPERAWATAN SEKOLAH TINGGI ILMU KESEHATAN HANG TUAH</w:t>
      </w:r>
    </w:p>
    <w:p>
      <w:pPr>
        <w:spacing w:before="1"/>
        <w:ind w:left="3514" w:right="0" w:firstLine="0"/>
        <w:jc w:val="left"/>
        <w:rPr>
          <w:b/>
          <w:sz w:val="24"/>
        </w:rPr>
      </w:pPr>
      <w:r>
        <w:rPr>
          <w:b/>
          <w:sz w:val="24"/>
        </w:rPr>
        <w:t>SURABAYA 2021</w:t>
      </w:r>
    </w:p>
    <w:p>
      <w:pPr>
        <w:spacing w:after="0"/>
        <w:jc w:val="left"/>
        <w:rPr>
          <w:sz w:val="24"/>
        </w:rPr>
        <w:sectPr>
          <w:headerReference w:type="default" r:id="rId5"/>
          <w:type w:val="continuous"/>
          <w:pgSz w:w="11900" w:h="16860"/>
          <w:pgMar w:header="1809" w:top="3300" w:bottom="280" w:left="1680" w:right="9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6"/>
        </w:rPr>
      </w:pPr>
    </w:p>
    <w:p>
      <w:pPr>
        <w:spacing w:before="90"/>
        <w:ind w:left="1230" w:right="1365" w:firstLine="0"/>
        <w:jc w:val="center"/>
        <w:rPr>
          <w:b/>
          <w:sz w:val="24"/>
        </w:rPr>
      </w:pPr>
      <w:r>
        <w:rPr>
          <w:b/>
          <w:sz w:val="24"/>
        </w:rPr>
        <w:t>Diajukan sebagai salah satu syarat untuk memperoleh gelar Sarjana Keperawatan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3"/>
        </w:rPr>
      </w:pPr>
      <w:r>
        <w:rPr/>
        <w:drawing>
          <wp:anchor distT="0" distB="0" distL="0" distR="0" allowOverlap="1" layoutInCell="1" locked="0" behindDoc="0" simplePos="0" relativeHeight="0">
            <wp:simplePos x="0" y="0"/>
            <wp:positionH relativeFrom="page">
              <wp:posOffset>2865120</wp:posOffset>
            </wp:positionH>
            <wp:positionV relativeFrom="paragraph">
              <wp:posOffset>119938</wp:posOffset>
            </wp:positionV>
            <wp:extent cx="2187829" cy="2180844"/>
            <wp:effectExtent l="0" t="0" r="0" b="0"/>
            <wp:wrapTopAndBottom/>
            <wp:docPr id="3" name="image1.jpeg"/>
            <wp:cNvGraphicFramePr>
              <a:graphicFrameLocks noChangeAspect="1"/>
            </wp:cNvGraphicFramePr>
            <a:graphic>
              <a:graphicData uri="http://schemas.openxmlformats.org/drawingml/2006/picture">
                <pic:pic>
                  <pic:nvPicPr>
                    <pic:cNvPr id="4" name="image1.jpeg"/>
                    <pic:cNvPicPr/>
                  </pic:nvPicPr>
                  <pic:blipFill>
                    <a:blip r:embed="rId6" cstate="print"/>
                    <a:stretch>
                      <a:fillRect/>
                    </a:stretch>
                  </pic:blipFill>
                  <pic:spPr>
                    <a:xfrm>
                      <a:off x="0" y="0"/>
                      <a:ext cx="2187829" cy="2180844"/>
                    </a:xfrm>
                    <a:prstGeom prst="rect">
                      <a:avLst/>
                    </a:prstGeom>
                  </pic:spPr>
                </pic:pic>
              </a:graphicData>
            </a:graphic>
          </wp:anchor>
        </w:drawing>
      </w:r>
    </w:p>
    <w:p>
      <w:pPr>
        <w:pStyle w:val="BodyText"/>
        <w:spacing w:before="8"/>
        <w:rPr>
          <w:b/>
        </w:rPr>
      </w:pPr>
    </w:p>
    <w:p>
      <w:pPr>
        <w:spacing w:before="0"/>
        <w:ind w:left="2976" w:right="3311" w:firstLine="0"/>
        <w:jc w:val="center"/>
        <w:rPr>
          <w:b/>
          <w:sz w:val="24"/>
        </w:rPr>
      </w:pPr>
      <w:r>
        <w:rPr>
          <w:b/>
          <w:sz w:val="24"/>
        </w:rPr>
        <w:t>Oleh :</w:t>
      </w:r>
    </w:p>
    <w:p>
      <w:pPr>
        <w:pStyle w:val="BodyText"/>
        <w:spacing w:before="2"/>
        <w:rPr>
          <w:b/>
        </w:rPr>
      </w:pPr>
    </w:p>
    <w:p>
      <w:pPr>
        <w:spacing w:before="0"/>
        <w:ind w:left="3183" w:right="3311" w:firstLine="0"/>
        <w:jc w:val="center"/>
        <w:rPr>
          <w:b/>
          <w:sz w:val="24"/>
        </w:rPr>
      </w:pPr>
      <w:r>
        <w:rPr>
          <w:b/>
          <w:sz w:val="24"/>
          <w:u w:val="thick"/>
        </w:rPr>
        <w:t>Aliffah Ditya Novianti</w:t>
      </w:r>
      <w:r>
        <w:rPr>
          <w:b/>
          <w:sz w:val="24"/>
        </w:rPr>
        <w:t> NIM: 1911002</w:t>
      </w:r>
    </w:p>
    <w:p>
      <w:pPr>
        <w:pStyle w:val="BodyText"/>
        <w:rPr>
          <w:b/>
          <w:sz w:val="26"/>
        </w:rPr>
      </w:pPr>
    </w:p>
    <w:p>
      <w:pPr>
        <w:pStyle w:val="BodyText"/>
        <w:rPr>
          <w:b/>
          <w:sz w:val="26"/>
        </w:rPr>
      </w:pPr>
    </w:p>
    <w:p>
      <w:pPr>
        <w:pStyle w:val="BodyText"/>
        <w:rPr>
          <w:b/>
          <w:sz w:val="26"/>
        </w:rPr>
      </w:pPr>
    </w:p>
    <w:p>
      <w:pPr>
        <w:pStyle w:val="BodyText"/>
        <w:rPr>
          <w:b/>
          <w:sz w:val="26"/>
        </w:rPr>
      </w:pPr>
    </w:p>
    <w:p>
      <w:pPr>
        <w:spacing w:before="183"/>
        <w:ind w:left="1469" w:right="1796" w:firstLine="802"/>
        <w:jc w:val="left"/>
        <w:rPr>
          <w:b/>
          <w:sz w:val="24"/>
        </w:rPr>
      </w:pPr>
      <w:r>
        <w:rPr>
          <w:b/>
          <w:sz w:val="24"/>
        </w:rPr>
        <w:t>PROGRAM STUDI S1 KEPERAWATAN SEKOLAH TINGGI ILMU KESEHATAN HANG TUAH</w:t>
      </w:r>
    </w:p>
    <w:p>
      <w:pPr>
        <w:spacing w:before="0"/>
        <w:ind w:left="3509" w:right="0" w:firstLine="0"/>
        <w:jc w:val="left"/>
        <w:rPr>
          <w:b/>
          <w:sz w:val="24"/>
        </w:rPr>
      </w:pPr>
      <w:r>
        <w:rPr>
          <w:b/>
          <w:sz w:val="24"/>
        </w:rPr>
        <w:t>SURABAYA 2021</w:t>
      </w:r>
    </w:p>
    <w:p>
      <w:pPr>
        <w:spacing w:after="0"/>
        <w:jc w:val="left"/>
        <w:rPr>
          <w:sz w:val="24"/>
        </w:rPr>
        <w:sectPr>
          <w:pgSz w:w="11900" w:h="16860"/>
          <w:pgMar w:header="1809" w:footer="0" w:top="3300" w:bottom="280" w:left="1680" w:right="980"/>
        </w:sectPr>
      </w:pPr>
    </w:p>
    <w:p>
      <w:pPr>
        <w:pStyle w:val="BodyText"/>
        <w:rPr>
          <w:b/>
          <w:sz w:val="20"/>
        </w:rPr>
      </w:pPr>
    </w:p>
    <w:p>
      <w:pPr>
        <w:pStyle w:val="BodyText"/>
        <w:rPr>
          <w:b/>
          <w:sz w:val="20"/>
        </w:rPr>
      </w:pPr>
    </w:p>
    <w:p>
      <w:pPr>
        <w:pStyle w:val="Heading2"/>
        <w:spacing w:before="233"/>
        <w:ind w:left="1238" w:right="1718"/>
        <w:jc w:val="center"/>
      </w:pPr>
      <w:bookmarkStart w:name="_TOC_250029" w:id="1"/>
      <w:bookmarkEnd w:id="1"/>
      <w:r>
        <w:rPr/>
        <w:t>HALAMAN PERNYATAAN</w:t>
      </w:r>
    </w:p>
    <w:p>
      <w:pPr>
        <w:pStyle w:val="BodyText"/>
        <w:rPr>
          <w:b/>
          <w:sz w:val="26"/>
        </w:rPr>
      </w:pPr>
    </w:p>
    <w:p>
      <w:pPr>
        <w:pStyle w:val="BodyText"/>
        <w:rPr>
          <w:b/>
          <w:sz w:val="26"/>
        </w:rPr>
      </w:pPr>
    </w:p>
    <w:p>
      <w:pPr>
        <w:pStyle w:val="BodyText"/>
        <w:spacing w:before="220"/>
        <w:ind w:left="1176"/>
      </w:pPr>
      <w:r>
        <w:rPr/>
        <w:t>Saya bertanda tangan dibawah ini :</w:t>
      </w:r>
    </w:p>
    <w:p>
      <w:pPr>
        <w:pStyle w:val="BodyText"/>
        <w:spacing w:before="9"/>
        <w:rPr>
          <w:sz w:val="23"/>
        </w:rPr>
      </w:pPr>
    </w:p>
    <w:p>
      <w:pPr>
        <w:pStyle w:val="BodyText"/>
        <w:tabs>
          <w:tab w:pos="2736" w:val="left" w:leader="none"/>
        </w:tabs>
        <w:ind w:left="1176"/>
      </w:pPr>
      <w:r>
        <w:rPr/>
        <w:t>Nama</w:t>
        <w:tab/>
        <w:t>: Aliffah Ditya Novianti</w:t>
      </w:r>
    </w:p>
    <w:p>
      <w:pPr>
        <w:pStyle w:val="BodyText"/>
        <w:tabs>
          <w:tab w:pos="3644" w:val="right" w:leader="none"/>
        </w:tabs>
        <w:spacing w:before="277"/>
        <w:ind w:left="1176"/>
      </w:pPr>
      <w:r>
        <w:rPr/>
        <w:t>Nim</w:t>
        <w:tab/>
        <w:t>1911002</w:t>
      </w:r>
    </w:p>
    <w:p>
      <w:pPr>
        <w:pStyle w:val="BodyText"/>
        <w:spacing w:before="2"/>
      </w:pPr>
    </w:p>
    <w:p>
      <w:pPr>
        <w:pStyle w:val="BodyText"/>
        <w:spacing w:line="482" w:lineRule="auto" w:before="1"/>
        <w:ind w:left="1176" w:right="4510"/>
        <w:jc w:val="both"/>
      </w:pPr>
      <w:r>
        <w:rPr/>
        <w:t>Tanggal lahir : 06 November 1998 Program Studi : S1 Keperawatan</w:t>
      </w:r>
    </w:p>
    <w:p>
      <w:pPr>
        <w:pStyle w:val="BodyText"/>
        <w:spacing w:line="480" w:lineRule="auto"/>
        <w:ind w:left="1176" w:right="708" w:firstLine="720"/>
        <w:jc w:val="both"/>
      </w:pPr>
      <w:r>
        <w:rPr/>
        <w:t>Menyatakan bahwa skripsi yang berjudul “Hubungan Dampak Psikologis Terhadap Kinerja Perawat Selama Pandemi Covid-19 di RSPAL Dr. Ramelan Surabaya”, saya susun tanpa melakukan plagiat sesuai dengan peraturan yang berlaku di Stikes Hang Tuah Surabaya.</w:t>
      </w:r>
    </w:p>
    <w:p>
      <w:pPr>
        <w:pStyle w:val="BodyText"/>
        <w:spacing w:line="480" w:lineRule="auto"/>
        <w:ind w:left="1176" w:right="711" w:firstLine="720"/>
        <w:jc w:val="both"/>
      </w:pPr>
      <w:r>
        <w:rPr/>
        <w:t>Jika kemudian hari ternyata saya melakukan tindakan plagiat saya akan bertanggunggung jawab sepenuhnya dan menerima sanksi yang dijatuhkan oleh Stikes Hang Tuah Surabaya.</w:t>
      </w:r>
    </w:p>
    <w:p>
      <w:pPr>
        <w:pStyle w:val="BodyText"/>
        <w:spacing w:line="480" w:lineRule="auto"/>
        <w:ind w:left="1176" w:right="711" w:firstLine="720"/>
        <w:jc w:val="both"/>
      </w:pPr>
      <w:r>
        <w:rPr/>
        <w:t>Demikian peryataan ini saya buat dengan sebenar-benarnya agar dapat digunakan sebagaimana mestinya.</w:t>
      </w:r>
    </w:p>
    <w:p>
      <w:pPr>
        <w:pStyle w:val="BodyText"/>
        <w:spacing w:before="5"/>
        <w:rPr>
          <w:sz w:val="20"/>
        </w:rPr>
      </w:pPr>
    </w:p>
    <w:p>
      <w:pPr>
        <w:pStyle w:val="Heading2"/>
        <w:spacing w:line="275" w:lineRule="exact" w:before="1"/>
        <w:ind w:left="0" w:right="708"/>
        <w:jc w:val="right"/>
      </w:pPr>
      <w:r>
        <w:rPr/>
        <w:t>Surabaya, 20 Februari</w:t>
      </w:r>
      <w:r>
        <w:rPr>
          <w:spacing w:val="-4"/>
        </w:rPr>
        <w:t> </w:t>
      </w:r>
      <w:r>
        <w:rPr/>
        <w:t>2021</w:t>
      </w:r>
    </w:p>
    <w:p>
      <w:pPr>
        <w:spacing w:line="275" w:lineRule="exact" w:before="0"/>
        <w:ind w:left="0" w:right="710" w:firstLine="0"/>
        <w:jc w:val="right"/>
        <w:rPr>
          <w:b/>
          <w:sz w:val="24"/>
        </w:rPr>
      </w:pPr>
      <w:r>
        <w:rPr>
          <w:b/>
          <w:sz w:val="24"/>
        </w:rPr>
        <w:t>Yang</w:t>
      </w:r>
      <w:r>
        <w:rPr>
          <w:b/>
          <w:spacing w:val="-3"/>
          <w:sz w:val="24"/>
        </w:rPr>
        <w:t> </w:t>
      </w:r>
      <w:r>
        <w:rPr>
          <w:b/>
          <w:sz w:val="24"/>
        </w:rPr>
        <w:t>menyatakan</w:t>
      </w:r>
    </w:p>
    <w:p>
      <w:pPr>
        <w:pStyle w:val="BodyText"/>
        <w:spacing w:before="3"/>
        <w:rPr>
          <w:b/>
          <w:sz w:val="27"/>
        </w:rPr>
      </w:pPr>
      <w:r>
        <w:rPr/>
        <w:drawing>
          <wp:anchor distT="0" distB="0" distL="0" distR="0" allowOverlap="1" layoutInCell="1" locked="0" behindDoc="0" simplePos="0" relativeHeight="1">
            <wp:simplePos x="0" y="0"/>
            <wp:positionH relativeFrom="page">
              <wp:posOffset>4948149</wp:posOffset>
            </wp:positionH>
            <wp:positionV relativeFrom="paragraph">
              <wp:posOffset>224390</wp:posOffset>
            </wp:positionV>
            <wp:extent cx="1516580" cy="808863"/>
            <wp:effectExtent l="0" t="0" r="0" b="0"/>
            <wp:wrapTopAndBottom/>
            <wp:docPr id="5" name="image2.png"/>
            <wp:cNvGraphicFramePr>
              <a:graphicFrameLocks noChangeAspect="1"/>
            </wp:cNvGraphicFramePr>
            <a:graphic>
              <a:graphicData uri="http://schemas.openxmlformats.org/drawingml/2006/picture">
                <pic:pic>
                  <pic:nvPicPr>
                    <pic:cNvPr id="6" name="image2.png"/>
                    <pic:cNvPicPr/>
                  </pic:nvPicPr>
                  <pic:blipFill>
                    <a:blip r:embed="rId9" cstate="print"/>
                    <a:stretch>
                      <a:fillRect/>
                    </a:stretch>
                  </pic:blipFill>
                  <pic:spPr>
                    <a:xfrm>
                      <a:off x="0" y="0"/>
                      <a:ext cx="1516580" cy="808863"/>
                    </a:xfrm>
                    <a:prstGeom prst="rect">
                      <a:avLst/>
                    </a:prstGeom>
                  </pic:spPr>
                </pic:pic>
              </a:graphicData>
            </a:graphic>
          </wp:anchor>
        </w:drawing>
      </w:r>
    </w:p>
    <w:p>
      <w:pPr>
        <w:spacing w:line="439" w:lineRule="auto" w:before="194"/>
        <w:ind w:left="6998" w:right="692" w:hanging="750"/>
        <w:jc w:val="left"/>
        <w:rPr>
          <w:b/>
          <w:sz w:val="24"/>
        </w:rPr>
      </w:pPr>
      <w:r>
        <w:rPr>
          <w:b/>
          <w:sz w:val="24"/>
        </w:rPr>
        <w:t>Aliffah Ditya Novianti 1911002</w:t>
      </w:r>
    </w:p>
    <w:p>
      <w:pPr>
        <w:spacing w:after="0" w:line="439" w:lineRule="auto"/>
        <w:jc w:val="left"/>
        <w:rPr>
          <w:sz w:val="24"/>
        </w:rPr>
        <w:sectPr>
          <w:headerReference w:type="default" r:id="rId7"/>
          <w:footerReference w:type="default" r:id="rId8"/>
          <w:pgSz w:w="11900" w:h="16860"/>
          <w:pgMar w:header="0" w:footer="1406" w:top="1600" w:bottom="1600" w:left="1680" w:right="980"/>
          <w:pgNumType w:start="3"/>
        </w:sectPr>
      </w:pPr>
    </w:p>
    <w:p>
      <w:pPr>
        <w:pStyle w:val="Heading2"/>
        <w:spacing w:before="88"/>
        <w:ind w:left="1238" w:right="1363"/>
        <w:jc w:val="center"/>
      </w:pPr>
      <w:bookmarkStart w:name="_TOC_250028" w:id="2"/>
      <w:bookmarkEnd w:id="2"/>
      <w:r>
        <w:rPr/>
        <w:t>HALAMAN PERSETUJUAN</w:t>
      </w:r>
    </w:p>
    <w:p>
      <w:pPr>
        <w:pStyle w:val="BodyText"/>
        <w:spacing w:before="2"/>
        <w:rPr>
          <w:b/>
          <w:sz w:val="23"/>
        </w:rPr>
      </w:pPr>
    </w:p>
    <w:p>
      <w:pPr>
        <w:pStyle w:val="BodyText"/>
        <w:tabs>
          <w:tab w:pos="2290" w:val="left" w:leader="none"/>
        </w:tabs>
        <w:spacing w:line="480" w:lineRule="auto"/>
        <w:ind w:left="588" w:right="2467"/>
      </w:pPr>
      <w:r>
        <w:rPr/>
        <w:t>Setelah kami periksa dan amati, selaku pembimbing</w:t>
      </w:r>
      <w:r>
        <w:rPr>
          <w:spacing w:val="-11"/>
        </w:rPr>
        <w:t> </w:t>
      </w:r>
      <w:r>
        <w:rPr/>
        <w:t>mahasiswa: Nama</w:t>
        <w:tab/>
        <w:t>: Aliffah Ditya Novianti</w:t>
      </w:r>
    </w:p>
    <w:p>
      <w:pPr>
        <w:pStyle w:val="BodyText"/>
        <w:tabs>
          <w:tab w:pos="3257" w:val="right" w:leader="none"/>
        </w:tabs>
        <w:spacing w:before="2"/>
        <w:ind w:left="588"/>
      </w:pPr>
      <w:r>
        <w:rPr/>
        <w:t>Nim</w:t>
        <w:tab/>
        <w:t>1911002</w:t>
      </w:r>
    </w:p>
    <w:p>
      <w:pPr>
        <w:pStyle w:val="BodyText"/>
      </w:pPr>
    </w:p>
    <w:p>
      <w:pPr>
        <w:pStyle w:val="BodyText"/>
        <w:tabs>
          <w:tab w:pos="2290" w:val="left" w:leader="none"/>
        </w:tabs>
        <w:spacing w:before="1"/>
        <w:ind w:left="588"/>
      </w:pPr>
      <w:r>
        <w:rPr/>
        <w:t>Program</w:t>
      </w:r>
      <w:r>
        <w:rPr>
          <w:spacing w:val="-1"/>
        </w:rPr>
        <w:t> </w:t>
      </w:r>
      <w:r>
        <w:rPr/>
        <w:t>Studi</w:t>
        <w:tab/>
        <w:t>: S1 Keperawatan</w:t>
      </w:r>
    </w:p>
    <w:p>
      <w:pPr>
        <w:pStyle w:val="BodyText"/>
      </w:pPr>
    </w:p>
    <w:p>
      <w:pPr>
        <w:pStyle w:val="BodyText"/>
        <w:tabs>
          <w:tab w:pos="2290" w:val="left" w:leader="none"/>
        </w:tabs>
        <w:spacing w:line="480" w:lineRule="auto"/>
        <w:ind w:left="2573" w:right="712" w:hanging="1986"/>
      </w:pPr>
      <w:r>
        <w:rPr/>
        <w:t>Judul</w:t>
        <w:tab/>
        <w:t>: Hubungan Dampak Psikologis Terhadap Kinerja Perawat Selama Pandemi Covid-19 di RSPAL Dr.Ramelan</w:t>
      </w:r>
      <w:r>
        <w:rPr>
          <w:spacing w:val="-12"/>
        </w:rPr>
        <w:t> </w:t>
      </w:r>
      <w:r>
        <w:rPr/>
        <w:t>Surabaya.</w:t>
      </w:r>
    </w:p>
    <w:p>
      <w:pPr>
        <w:pStyle w:val="BodyText"/>
        <w:rPr>
          <w:sz w:val="26"/>
        </w:rPr>
      </w:pPr>
    </w:p>
    <w:p>
      <w:pPr>
        <w:pStyle w:val="BodyText"/>
        <w:rPr>
          <w:sz w:val="22"/>
        </w:rPr>
      </w:pPr>
    </w:p>
    <w:p>
      <w:pPr>
        <w:pStyle w:val="BodyText"/>
        <w:spacing w:line="480" w:lineRule="auto"/>
        <w:ind w:left="588" w:right="713"/>
        <w:jc w:val="both"/>
      </w:pPr>
      <w:r>
        <w:rPr/>
        <w:t>Serta perbaikan-perbaikan sepenuhnya, maka kami menganggap dan dapat menyetujui bahwa Skripsi ini diajukan dalam sidang guna memenuhi sebagaian persyaratan untuk memperoleh gelar :</w:t>
      </w:r>
    </w:p>
    <w:p>
      <w:pPr>
        <w:pStyle w:val="BodyText"/>
        <w:rPr>
          <w:sz w:val="26"/>
        </w:rPr>
      </w:pPr>
    </w:p>
    <w:p>
      <w:pPr>
        <w:pStyle w:val="BodyText"/>
        <w:rPr>
          <w:sz w:val="29"/>
        </w:rPr>
      </w:pPr>
    </w:p>
    <w:p>
      <w:pPr>
        <w:pStyle w:val="Heading1"/>
        <w:spacing w:before="1"/>
        <w:ind w:left="1039" w:right="1365"/>
        <w:jc w:val="center"/>
      </w:pPr>
      <w:r>
        <w:rPr/>
        <w:t>SARJANA KEPERAWATAN (S.Kep)</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after="1"/>
        <w:rPr>
          <w:b/>
          <w:sz w:val="20"/>
        </w:rPr>
      </w:pPr>
    </w:p>
    <w:tbl>
      <w:tblPr>
        <w:tblW w:w="0" w:type="auto"/>
        <w:jc w:val="left"/>
        <w:tblInd w:w="1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11"/>
        <w:gridCol w:w="4010"/>
      </w:tblGrid>
      <w:tr>
        <w:trPr>
          <w:trHeight w:val="2879" w:hRule="atLeast"/>
        </w:trPr>
        <w:tc>
          <w:tcPr>
            <w:tcW w:w="3611" w:type="dxa"/>
          </w:tcPr>
          <w:p>
            <w:pPr>
              <w:pStyle w:val="TableParagraph"/>
              <w:spacing w:line="266" w:lineRule="exact"/>
              <w:ind w:left="139" w:right="461"/>
              <w:jc w:val="center"/>
              <w:rPr>
                <w:b/>
                <w:sz w:val="24"/>
              </w:rPr>
            </w:pPr>
            <w:r>
              <w:rPr>
                <w:b/>
                <w:sz w:val="24"/>
              </w:rPr>
              <w:t>Pembimbing I</w:t>
            </w:r>
          </w:p>
          <w:p>
            <w:pPr>
              <w:pStyle w:val="TableParagraph"/>
              <w:spacing w:before="3"/>
              <w:rPr>
                <w:b/>
                <w:sz w:val="24"/>
              </w:rPr>
            </w:pPr>
          </w:p>
          <w:p>
            <w:pPr>
              <w:pStyle w:val="TableParagraph"/>
              <w:ind w:left="1028"/>
              <w:rPr>
                <w:sz w:val="20"/>
              </w:rPr>
            </w:pPr>
            <w:r>
              <w:rPr>
                <w:sz w:val="20"/>
              </w:rPr>
              <w:drawing>
                <wp:inline distT="0" distB="0" distL="0" distR="0">
                  <wp:extent cx="1015255" cy="740092"/>
                  <wp:effectExtent l="0" t="0" r="0" b="0"/>
                  <wp:docPr id="7" name="image3.jpeg"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H:\akper PPNI Kendari\tanda tangan std.jpg"/>
                  <wp:cNvGraphicFramePr>
                    <a:graphicFrameLocks noChangeAspect="1"/>
                  </wp:cNvGraphicFramePr>
                  <a:graphic>
                    <a:graphicData uri="http://schemas.openxmlformats.org/drawingml/2006/picture">
                      <pic:pic>
                        <pic:nvPicPr>
                          <pic:cNvPr id="8" name="image3.jpeg"/>
                          <pic:cNvPicPr/>
                        </pic:nvPicPr>
                        <pic:blipFill>
                          <a:blip r:embed="rId12" cstate="print"/>
                          <a:stretch>
                            <a:fillRect/>
                          </a:stretch>
                        </pic:blipFill>
                        <pic:spPr>
                          <a:xfrm>
                            <a:off x="0" y="0"/>
                            <a:ext cx="1015255" cy="740092"/>
                          </a:xfrm>
                          <a:prstGeom prst="rect">
                            <a:avLst/>
                          </a:prstGeom>
                        </pic:spPr>
                      </pic:pic>
                    </a:graphicData>
                  </a:graphic>
                </wp:inline>
              </w:drawing>
            </w:r>
            <w:r>
              <w:rPr>
                <w:sz w:val="20"/>
              </w:rPr>
            </w:r>
          </w:p>
          <w:p>
            <w:pPr>
              <w:pStyle w:val="TableParagraph"/>
              <w:rPr>
                <w:b/>
                <w:sz w:val="26"/>
              </w:rPr>
            </w:pPr>
          </w:p>
          <w:p>
            <w:pPr>
              <w:pStyle w:val="TableParagraph"/>
              <w:spacing w:before="6"/>
              <w:rPr>
                <w:b/>
                <w:sz w:val="21"/>
              </w:rPr>
            </w:pPr>
          </w:p>
          <w:p>
            <w:pPr>
              <w:pStyle w:val="TableParagraph"/>
              <w:ind w:left="139" w:right="463"/>
              <w:jc w:val="center"/>
              <w:rPr>
                <w:b/>
                <w:sz w:val="24"/>
              </w:rPr>
            </w:pPr>
            <w:r>
              <w:rPr>
                <w:b/>
                <w:sz w:val="24"/>
                <w:u w:val="thick"/>
              </w:rPr>
              <w:t> Dr.Setiadi, S.Kep.Ns, M.Kep</w:t>
            </w:r>
            <w:r>
              <w:rPr>
                <w:b/>
                <w:sz w:val="24"/>
              </w:rPr>
              <w:t> NIP. 03001</w:t>
            </w:r>
          </w:p>
        </w:tc>
        <w:tc>
          <w:tcPr>
            <w:tcW w:w="4010" w:type="dxa"/>
          </w:tcPr>
          <w:p>
            <w:pPr>
              <w:pStyle w:val="TableParagraph"/>
              <w:spacing w:before="2"/>
              <w:ind w:left="466" w:right="145"/>
              <w:jc w:val="center"/>
              <w:rPr>
                <w:b/>
                <w:sz w:val="24"/>
              </w:rPr>
            </w:pPr>
            <w:r>
              <w:rPr>
                <w:b/>
                <w:sz w:val="24"/>
              </w:rPr>
              <w:t>Pembimbing II</w:t>
            </w:r>
          </w:p>
          <w:p>
            <w:pPr>
              <w:pStyle w:val="TableParagraph"/>
              <w:rPr>
                <w:b/>
                <w:sz w:val="20"/>
              </w:rPr>
            </w:pPr>
          </w:p>
          <w:p>
            <w:pPr>
              <w:pStyle w:val="TableParagraph"/>
              <w:rPr>
                <w:b/>
                <w:sz w:val="18"/>
              </w:rPr>
            </w:pPr>
          </w:p>
          <w:p>
            <w:pPr>
              <w:pStyle w:val="TableParagraph"/>
              <w:ind w:left="936"/>
              <w:rPr>
                <w:sz w:val="20"/>
              </w:rPr>
            </w:pPr>
            <w:r>
              <w:rPr>
                <w:sz w:val="20"/>
              </w:rPr>
              <w:drawing>
                <wp:inline distT="0" distB="0" distL="0" distR="0">
                  <wp:extent cx="1429182" cy="667416"/>
                  <wp:effectExtent l="0" t="0" r="0" b="0"/>
                  <wp:docPr id="9" name="image4.jpeg"/>
                  <wp:cNvGraphicFramePr>
                    <a:graphicFrameLocks noChangeAspect="1"/>
                  </wp:cNvGraphicFramePr>
                  <a:graphic>
                    <a:graphicData uri="http://schemas.openxmlformats.org/drawingml/2006/picture">
                      <pic:pic>
                        <pic:nvPicPr>
                          <pic:cNvPr id="10" name="image4.jpeg"/>
                          <pic:cNvPicPr/>
                        </pic:nvPicPr>
                        <pic:blipFill>
                          <a:blip r:embed="rId13" cstate="print"/>
                          <a:stretch>
                            <a:fillRect/>
                          </a:stretch>
                        </pic:blipFill>
                        <pic:spPr>
                          <a:xfrm>
                            <a:off x="0" y="0"/>
                            <a:ext cx="1429182" cy="667416"/>
                          </a:xfrm>
                          <a:prstGeom prst="rect">
                            <a:avLst/>
                          </a:prstGeom>
                        </pic:spPr>
                      </pic:pic>
                    </a:graphicData>
                  </a:graphic>
                </wp:inline>
              </w:drawing>
            </w:r>
            <w:r>
              <w:rPr>
                <w:sz w:val="20"/>
              </w:rPr>
            </w:r>
          </w:p>
          <w:p>
            <w:pPr>
              <w:pStyle w:val="TableParagraph"/>
              <w:spacing w:line="550" w:lineRule="atLeast" w:before="10"/>
              <w:ind w:left="466" w:right="197"/>
              <w:jc w:val="center"/>
              <w:rPr>
                <w:b/>
                <w:sz w:val="24"/>
              </w:rPr>
            </w:pPr>
            <w:r>
              <w:rPr>
                <w:b/>
                <w:sz w:val="24"/>
                <w:u w:val="thick"/>
              </w:rPr>
              <w:t>Diyan Mutyah, S.Kep.Ns, M.Kes</w:t>
            </w:r>
            <w:r>
              <w:rPr>
                <w:b/>
                <w:sz w:val="24"/>
              </w:rPr>
              <w:t> NIP. 03056</w:t>
            </w:r>
          </w:p>
        </w:tc>
      </w:tr>
    </w:tbl>
    <w:p>
      <w:pPr>
        <w:pStyle w:val="BodyText"/>
        <w:rPr>
          <w:b/>
          <w:sz w:val="20"/>
        </w:rPr>
      </w:pPr>
    </w:p>
    <w:p>
      <w:pPr>
        <w:pStyle w:val="BodyText"/>
        <w:rPr>
          <w:b/>
          <w:sz w:val="20"/>
        </w:rPr>
      </w:pPr>
    </w:p>
    <w:p>
      <w:pPr>
        <w:pStyle w:val="BodyText"/>
        <w:rPr>
          <w:b/>
          <w:sz w:val="20"/>
        </w:rPr>
      </w:pPr>
    </w:p>
    <w:p>
      <w:pPr>
        <w:pStyle w:val="BodyText"/>
        <w:tabs>
          <w:tab w:pos="2616" w:val="left" w:leader="none"/>
        </w:tabs>
        <w:spacing w:line="237" w:lineRule="auto" w:before="224"/>
        <w:ind w:left="1176" w:right="4844"/>
      </w:pPr>
      <w:r>
        <w:rPr/>
        <w:t>Disahkan</w:t>
      </w:r>
      <w:r>
        <w:rPr>
          <w:spacing w:val="-1"/>
        </w:rPr>
        <w:t> </w:t>
      </w:r>
      <w:r>
        <w:rPr/>
        <w:t>di</w:t>
        <w:tab/>
        <w:t>: Surabaya Tanggal</w:t>
        <w:tab/>
        <w:t>: 19 Februari</w:t>
      </w:r>
      <w:r>
        <w:rPr>
          <w:spacing w:val="-5"/>
        </w:rPr>
        <w:t> </w:t>
      </w:r>
      <w:r>
        <w:rPr>
          <w:spacing w:val="-4"/>
        </w:rPr>
        <w:t>2021</w:t>
      </w:r>
    </w:p>
    <w:p>
      <w:pPr>
        <w:spacing w:after="0" w:line="237" w:lineRule="auto"/>
        <w:sectPr>
          <w:headerReference w:type="default" r:id="rId10"/>
          <w:footerReference w:type="default" r:id="rId11"/>
          <w:pgSz w:w="11900" w:h="16860"/>
          <w:pgMar w:header="0" w:footer="1406" w:top="1600" w:bottom="1600" w:left="1680" w:right="980"/>
          <w:pgNumType w:start="4"/>
        </w:sectPr>
      </w:pPr>
    </w:p>
    <w:p>
      <w:pPr>
        <w:pStyle w:val="BodyText"/>
        <w:spacing w:before="5"/>
        <w:rPr>
          <w:sz w:val="28"/>
        </w:rPr>
      </w:pPr>
    </w:p>
    <w:p>
      <w:pPr>
        <w:pStyle w:val="Heading2"/>
        <w:spacing w:before="90"/>
        <w:ind w:left="1705" w:right="1365"/>
        <w:jc w:val="center"/>
      </w:pPr>
      <w:bookmarkStart w:name="_TOC_250027" w:id="3"/>
      <w:bookmarkEnd w:id="3"/>
      <w:r>
        <w:rPr/>
        <w:t>HALAMAN PENGESAHAN</w:t>
      </w:r>
    </w:p>
    <w:p>
      <w:pPr>
        <w:pStyle w:val="BodyText"/>
        <w:spacing w:before="6"/>
        <w:rPr>
          <w:b/>
          <w:sz w:val="15"/>
        </w:rPr>
      </w:pPr>
    </w:p>
    <w:p>
      <w:pPr>
        <w:pStyle w:val="BodyText"/>
        <w:spacing w:before="90"/>
        <w:ind w:left="588"/>
        <w:jc w:val="both"/>
      </w:pPr>
      <w:r>
        <w:rPr/>
        <w:t>Skripsi dari:</w:t>
      </w:r>
    </w:p>
    <w:p>
      <w:pPr>
        <w:pStyle w:val="BodyText"/>
        <w:spacing w:before="9"/>
        <w:rPr>
          <w:sz w:val="23"/>
        </w:rPr>
      </w:pPr>
    </w:p>
    <w:p>
      <w:pPr>
        <w:pStyle w:val="BodyText"/>
        <w:tabs>
          <w:tab w:pos="2573" w:val="left" w:leader="none"/>
        </w:tabs>
        <w:ind w:left="588"/>
        <w:jc w:val="both"/>
      </w:pPr>
      <w:r>
        <w:rPr/>
        <w:t>Nama</w:t>
        <w:tab/>
        <w:t>: Aliffah Ditya Novianti</w:t>
      </w:r>
    </w:p>
    <w:p>
      <w:pPr>
        <w:pStyle w:val="BodyText"/>
        <w:tabs>
          <w:tab w:pos="3480" w:val="right" w:leader="none"/>
        </w:tabs>
        <w:spacing w:before="140"/>
        <w:ind w:left="588"/>
        <w:jc w:val="both"/>
      </w:pPr>
      <w:r>
        <w:rPr/>
        <w:t>Nim</w:t>
        <w:tab/>
        <w:t>1911002</w:t>
      </w:r>
    </w:p>
    <w:p>
      <w:pPr>
        <w:pStyle w:val="BodyText"/>
        <w:spacing w:before="136"/>
        <w:ind w:left="588"/>
        <w:jc w:val="both"/>
      </w:pPr>
      <w:r>
        <w:rPr/>
        <w:t>Program Studi : S1 Keperawatan</w:t>
      </w:r>
    </w:p>
    <w:p>
      <w:pPr>
        <w:pStyle w:val="BodyText"/>
        <w:tabs>
          <w:tab w:pos="2573" w:val="left" w:leader="none"/>
        </w:tabs>
        <w:spacing w:line="360" w:lineRule="auto" w:before="140"/>
        <w:ind w:left="2715" w:right="713" w:hanging="2127"/>
        <w:jc w:val="both"/>
      </w:pPr>
      <w:r>
        <w:rPr/>
        <w:t>Judul</w:t>
        <w:tab/>
        <w:t>: Hubungan Dampak Psikologis Terhadap Kinerja Perawat Selama Pandemi Covid-19 di RSPAL Dr. Ramelan Surabaya.</w:t>
      </w:r>
    </w:p>
    <w:p>
      <w:pPr>
        <w:pStyle w:val="BodyText"/>
        <w:rPr>
          <w:sz w:val="36"/>
        </w:rPr>
      </w:pPr>
    </w:p>
    <w:p>
      <w:pPr>
        <w:pStyle w:val="BodyText"/>
        <w:spacing w:line="360" w:lineRule="auto"/>
        <w:ind w:left="588" w:right="712"/>
        <w:jc w:val="both"/>
      </w:pPr>
      <w:r>
        <w:rPr/>
        <w:t>Telah dipertahankan dihadapan dewan penguji Skripsi di Stikes Hang Tuah Surabaaya, dan dinyatakan dapat diterima sebagai salah satu syarat untuk memperoleh gelar “SARJANA KEPERAWATAN” pada Prodi S-1 Keperawatan Stikes Hang Tuah Surabaya.</w:t>
      </w:r>
    </w:p>
    <w:p>
      <w:pPr>
        <w:pStyle w:val="BodyText"/>
        <w:spacing w:before="9"/>
        <w:rPr>
          <w:sz w:val="27"/>
        </w:rPr>
      </w:pPr>
    </w:p>
    <w:p>
      <w:pPr>
        <w:pStyle w:val="Heading2"/>
        <w:tabs>
          <w:tab w:pos="6719" w:val="left" w:leader="none"/>
        </w:tabs>
        <w:spacing w:line="393" w:lineRule="auto"/>
        <w:ind w:left="588" w:right="912"/>
      </w:pPr>
      <w:r>
        <w:rPr/>
        <w:drawing>
          <wp:anchor distT="0" distB="0" distL="0" distR="0" allowOverlap="1" layoutInCell="1" locked="0" behindDoc="1" simplePos="0" relativeHeight="482561024">
            <wp:simplePos x="0" y="0"/>
            <wp:positionH relativeFrom="page">
              <wp:posOffset>5179893</wp:posOffset>
            </wp:positionH>
            <wp:positionV relativeFrom="paragraph">
              <wp:posOffset>1591662</wp:posOffset>
            </wp:positionV>
            <wp:extent cx="1126722" cy="440055"/>
            <wp:effectExtent l="0" t="0" r="0" b="0"/>
            <wp:wrapNone/>
            <wp:docPr id="11" name="image4.jpeg"/>
            <wp:cNvGraphicFramePr>
              <a:graphicFrameLocks noChangeAspect="1"/>
            </wp:cNvGraphicFramePr>
            <a:graphic>
              <a:graphicData uri="http://schemas.openxmlformats.org/drawingml/2006/picture">
                <pic:pic>
                  <pic:nvPicPr>
                    <pic:cNvPr id="12" name="image4.jpeg"/>
                    <pic:cNvPicPr/>
                  </pic:nvPicPr>
                  <pic:blipFill>
                    <a:blip r:embed="rId13" cstate="print"/>
                    <a:stretch>
                      <a:fillRect/>
                    </a:stretch>
                  </pic:blipFill>
                  <pic:spPr>
                    <a:xfrm>
                      <a:off x="0" y="0"/>
                      <a:ext cx="1126722" cy="440055"/>
                    </a:xfrm>
                    <a:prstGeom prst="rect">
                      <a:avLst/>
                    </a:prstGeom>
                  </pic:spPr>
                </pic:pic>
              </a:graphicData>
            </a:graphic>
          </wp:anchor>
        </w:drawing>
      </w:r>
      <w:r>
        <w:rPr/>
        <w:t>Penguji I : Dr. AV Sri Suhardiningsih,</w:t>
      </w:r>
      <w:r>
        <w:rPr>
          <w:spacing w:val="-14"/>
        </w:rPr>
        <w:t> </w:t>
      </w:r>
      <w:r>
        <w:rPr/>
        <w:t>S.Kep.,</w:t>
      </w:r>
      <w:r>
        <w:rPr>
          <w:spacing w:val="-2"/>
        </w:rPr>
        <w:t> </w:t>
      </w:r>
      <w:r>
        <w:rPr/>
        <w:t>M.Kes     </w:t>
      </w:r>
      <w:r>
        <w:rPr>
          <w:spacing w:val="12"/>
        </w:rPr>
        <w:t> </w:t>
      </w:r>
      <w:r>
        <w:rPr>
          <w:spacing w:val="12"/>
          <w:position w:val="-13"/>
        </w:rPr>
        <w:drawing>
          <wp:inline distT="0" distB="0" distL="0" distR="0">
            <wp:extent cx="877983" cy="470393"/>
            <wp:effectExtent l="0" t="0" r="0" b="0"/>
            <wp:docPr id="13" name="image5.png"/>
            <wp:cNvGraphicFramePr>
              <a:graphicFrameLocks noChangeAspect="1"/>
            </wp:cNvGraphicFramePr>
            <a:graphic>
              <a:graphicData uri="http://schemas.openxmlformats.org/drawingml/2006/picture">
                <pic:pic>
                  <pic:nvPicPr>
                    <pic:cNvPr id="14" name="image5.png"/>
                    <pic:cNvPicPr/>
                  </pic:nvPicPr>
                  <pic:blipFill>
                    <a:blip r:embed="rId16" cstate="print"/>
                    <a:stretch>
                      <a:fillRect/>
                    </a:stretch>
                  </pic:blipFill>
                  <pic:spPr>
                    <a:xfrm>
                      <a:off x="0" y="0"/>
                      <a:ext cx="877983" cy="470393"/>
                    </a:xfrm>
                    <a:prstGeom prst="rect">
                      <a:avLst/>
                    </a:prstGeom>
                  </pic:spPr>
                </pic:pic>
              </a:graphicData>
            </a:graphic>
          </wp:inline>
        </w:drawing>
      </w:r>
      <w:r>
        <w:rPr>
          <w:spacing w:val="12"/>
          <w:position w:val="-13"/>
        </w:rPr>
      </w:r>
      <w:r>
        <w:rPr>
          <w:b w:val="0"/>
          <w:spacing w:val="12"/>
          <w:position w:val="-13"/>
        </w:rPr>
        <w:t> </w:t>
      </w:r>
      <w:r>
        <w:rPr/>
        <w:t>Penguji II      : Dr.Setiadi,</w:t>
      </w:r>
      <w:r>
        <w:rPr>
          <w:spacing w:val="14"/>
        </w:rPr>
        <w:t> </w:t>
      </w:r>
      <w:r>
        <w:rPr/>
        <w:t>S.Kep.Ns,</w:t>
      </w:r>
      <w:r>
        <w:rPr>
          <w:spacing w:val="2"/>
        </w:rPr>
        <w:t> </w:t>
      </w:r>
      <w:r>
        <w:rPr/>
        <w:t>M.Kep</w:t>
        <w:tab/>
      </w:r>
      <w:r>
        <w:rPr>
          <w:spacing w:val="-17"/>
          <w:position w:val="-27"/>
        </w:rPr>
        <w:drawing>
          <wp:inline distT="0" distB="0" distL="0" distR="0">
            <wp:extent cx="1019175" cy="533400"/>
            <wp:effectExtent l="0" t="0" r="0" b="0"/>
            <wp:docPr id="15" name="image6.jpeg"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H:\akper PPNI Kendari\tanda tangan std.jpg"/>
            <wp:cNvGraphicFramePr>
              <a:graphicFrameLocks noChangeAspect="1"/>
            </wp:cNvGraphicFramePr>
            <a:graphic>
              <a:graphicData uri="http://schemas.openxmlformats.org/drawingml/2006/picture">
                <pic:pic>
                  <pic:nvPicPr>
                    <pic:cNvPr id="16" name="image6.jpeg"/>
                    <pic:cNvPicPr/>
                  </pic:nvPicPr>
                  <pic:blipFill>
                    <a:blip r:embed="rId17" cstate="print"/>
                    <a:stretch>
                      <a:fillRect/>
                    </a:stretch>
                  </pic:blipFill>
                  <pic:spPr>
                    <a:xfrm>
                      <a:off x="0" y="0"/>
                      <a:ext cx="1019175" cy="533400"/>
                    </a:xfrm>
                    <a:prstGeom prst="rect">
                      <a:avLst/>
                    </a:prstGeom>
                  </pic:spPr>
                </pic:pic>
              </a:graphicData>
            </a:graphic>
          </wp:inline>
        </w:drawing>
      </w:r>
      <w:r>
        <w:rPr>
          <w:spacing w:val="-17"/>
          <w:position w:val="-27"/>
        </w:rPr>
      </w:r>
      <w:r>
        <w:rPr>
          <w:b w:val="0"/>
          <w:position w:val="-27"/>
        </w:rPr>
        <w:t> </w:t>
      </w:r>
      <w:r>
        <w:rPr/>
        <w:t>Penguji III : Diyan Mutya, S.Kep.Ns,</w:t>
      </w:r>
      <w:r>
        <w:rPr>
          <w:spacing w:val="-8"/>
        </w:rPr>
        <w:t> </w:t>
      </w:r>
      <w:r>
        <w:rPr/>
        <w:t>M.Kes</w:t>
      </w:r>
    </w:p>
    <w:p>
      <w:pPr>
        <w:pStyle w:val="BodyText"/>
        <w:spacing w:before="8"/>
        <w:rPr>
          <w:b/>
          <w:sz w:val="33"/>
        </w:rPr>
      </w:pPr>
    </w:p>
    <w:p>
      <w:pPr>
        <w:spacing w:before="1"/>
        <w:ind w:left="3186" w:right="3311" w:firstLine="0"/>
        <w:jc w:val="center"/>
        <w:rPr>
          <w:b/>
          <w:sz w:val="24"/>
        </w:rPr>
      </w:pPr>
      <w:r>
        <w:rPr>
          <w:b/>
          <w:sz w:val="24"/>
        </w:rPr>
        <w:t>Mengetahui,</w:t>
      </w:r>
    </w:p>
    <w:p>
      <w:pPr>
        <w:spacing w:before="0"/>
        <w:ind w:left="2639" w:right="2765" w:firstLine="0"/>
        <w:jc w:val="center"/>
        <w:rPr>
          <w:b/>
          <w:sz w:val="24"/>
        </w:rPr>
      </w:pPr>
      <w:r>
        <w:rPr>
          <w:b/>
          <w:sz w:val="24"/>
        </w:rPr>
        <w:t>STIKES HANG TUAH SURABAYA KAPRODI S-1 KEPERAWATAN</w:t>
      </w:r>
    </w:p>
    <w:p>
      <w:pPr>
        <w:pStyle w:val="BodyText"/>
        <w:ind w:left="3516"/>
        <w:rPr>
          <w:sz w:val="20"/>
        </w:rPr>
      </w:pPr>
      <w:r>
        <w:rPr>
          <w:sz w:val="20"/>
        </w:rPr>
        <w:drawing>
          <wp:inline distT="0" distB="0" distL="0" distR="0">
            <wp:extent cx="1324466" cy="846105"/>
            <wp:effectExtent l="0" t="0" r="0" b="0"/>
            <wp:docPr id="17" name="image7.png"/>
            <wp:cNvGraphicFramePr>
              <a:graphicFrameLocks noChangeAspect="1"/>
            </wp:cNvGraphicFramePr>
            <a:graphic>
              <a:graphicData uri="http://schemas.openxmlformats.org/drawingml/2006/picture">
                <pic:pic>
                  <pic:nvPicPr>
                    <pic:cNvPr id="18" name="image7.png"/>
                    <pic:cNvPicPr/>
                  </pic:nvPicPr>
                  <pic:blipFill>
                    <a:blip r:embed="rId18" cstate="print"/>
                    <a:stretch>
                      <a:fillRect/>
                    </a:stretch>
                  </pic:blipFill>
                  <pic:spPr>
                    <a:xfrm>
                      <a:off x="0" y="0"/>
                      <a:ext cx="1324466" cy="846105"/>
                    </a:xfrm>
                    <a:prstGeom prst="rect">
                      <a:avLst/>
                    </a:prstGeom>
                  </pic:spPr>
                </pic:pic>
              </a:graphicData>
            </a:graphic>
          </wp:inline>
        </w:drawing>
      </w:r>
      <w:r>
        <w:rPr>
          <w:sz w:val="20"/>
        </w:rPr>
      </w:r>
    </w:p>
    <w:p>
      <w:pPr>
        <w:spacing w:line="275" w:lineRule="exact" w:before="12"/>
        <w:ind w:left="1238" w:right="1365" w:firstLine="0"/>
        <w:jc w:val="center"/>
        <w:rPr>
          <w:b/>
          <w:sz w:val="24"/>
        </w:rPr>
      </w:pPr>
      <w:r>
        <w:rPr>
          <w:b/>
          <w:sz w:val="24"/>
        </w:rPr>
        <w:t>PUJI HASTUTI ., S.Kep.,Ns., M.Kep.</w:t>
      </w:r>
    </w:p>
    <w:p>
      <w:pPr>
        <w:spacing w:line="275" w:lineRule="exact" w:before="0"/>
        <w:ind w:left="3184" w:right="3311" w:firstLine="0"/>
        <w:jc w:val="center"/>
        <w:rPr>
          <w:b/>
          <w:sz w:val="24"/>
        </w:rPr>
      </w:pPr>
      <w:r>
        <w:rPr>
          <w:b/>
          <w:sz w:val="24"/>
        </w:rPr>
        <w:t>NIP. 03010</w:t>
      </w:r>
    </w:p>
    <w:p>
      <w:pPr>
        <w:pStyle w:val="BodyText"/>
        <w:spacing w:before="2"/>
        <w:rPr>
          <w:b/>
          <w:sz w:val="23"/>
        </w:rPr>
      </w:pPr>
    </w:p>
    <w:p>
      <w:pPr>
        <w:pStyle w:val="BodyText"/>
        <w:tabs>
          <w:tab w:pos="2616" w:val="left" w:leader="none"/>
        </w:tabs>
        <w:ind w:left="1176" w:right="4841"/>
      </w:pPr>
      <w:r>
        <w:rPr/>
        <w:t>Ditetapkan di  : </w:t>
      </w:r>
      <w:r>
        <w:rPr>
          <w:spacing w:val="-4"/>
        </w:rPr>
        <w:t>Surabaya </w:t>
      </w:r>
      <w:r>
        <w:rPr/>
        <w:t>Tanggal</w:t>
        <w:tab/>
        <w:t>: 25 Februari</w:t>
      </w:r>
      <w:r>
        <w:rPr>
          <w:spacing w:val="-2"/>
        </w:rPr>
        <w:t> </w:t>
      </w:r>
      <w:r>
        <w:rPr>
          <w:spacing w:val="-4"/>
        </w:rPr>
        <w:t>2021</w:t>
      </w:r>
    </w:p>
    <w:p>
      <w:pPr>
        <w:spacing w:after="0"/>
        <w:sectPr>
          <w:headerReference w:type="default" r:id="rId14"/>
          <w:footerReference w:type="default" r:id="rId15"/>
          <w:pgSz w:w="11900" w:h="16860"/>
          <w:pgMar w:header="0" w:footer="1406" w:top="1600" w:bottom="1600" w:left="1680" w:right="980"/>
          <w:pgNumType w:start="5"/>
        </w:sectPr>
      </w:pPr>
    </w:p>
    <w:p>
      <w:pPr>
        <w:pStyle w:val="BodyText"/>
        <w:spacing w:before="10"/>
        <w:rPr>
          <w:sz w:val="23"/>
        </w:rPr>
      </w:pPr>
    </w:p>
    <w:p>
      <w:pPr>
        <w:pStyle w:val="Heading2"/>
        <w:spacing w:before="90"/>
        <w:ind w:left="3062" w:right="3311"/>
        <w:jc w:val="center"/>
      </w:pPr>
      <w:bookmarkStart w:name="_TOC_250026" w:id="4"/>
      <w:bookmarkEnd w:id="4"/>
      <w:r>
        <w:rPr/>
        <w:t>KATA PENGANTAR</w:t>
      </w:r>
    </w:p>
    <w:p>
      <w:pPr>
        <w:pStyle w:val="BodyText"/>
        <w:spacing w:before="5"/>
        <w:rPr>
          <w:b/>
          <w:sz w:val="35"/>
        </w:rPr>
      </w:pPr>
    </w:p>
    <w:p>
      <w:pPr>
        <w:pStyle w:val="BodyText"/>
        <w:spacing w:line="360" w:lineRule="auto"/>
        <w:ind w:left="588" w:right="705" w:firstLine="427"/>
        <w:jc w:val="both"/>
      </w:pPr>
      <w:r>
        <w:rPr/>
        <w:t>Alhamdulillah segala puji bagi Allah SWT yang telah melimpahkan Rahmat karunia-Nya sehingga peneliti dapat menyelesaikan Skripsi tepat pada waktunya. Penelitian ini diajukan untuk memenuhi tugas akhir sebagai salah satu syarat dalam menyelesaikan pendidikan keperawatan di Program Studi S1 Keperawatan Sekolah Tinggi Ilmu Kesehatan Hang Tuah Surabaya.</w:t>
      </w:r>
    </w:p>
    <w:p>
      <w:pPr>
        <w:pStyle w:val="BodyText"/>
        <w:spacing w:line="360" w:lineRule="auto" w:before="2"/>
        <w:ind w:left="588" w:right="701" w:firstLine="360"/>
        <w:jc w:val="both"/>
      </w:pPr>
      <w:r>
        <w:rPr/>
        <w:t>Adapun Skripsi ini adalah berbentuk sebuah penelitian yang berjudul “Hubungan Dampak Psikologi Terhadap Kinerja Perawat Selama Pandemi Covid- 19 Di RSPAL Dr. Ramelan Surabaya” walaupun mengalami berbagai kendala dan keterbatasan, peneliti berusaha semaksimal mungkin untuk menyusun skripsi ini dengan bimbingan dan bantuan dari berbagai pihak, maka tidak  berlebihan kiranya bila peneliti menyampaikan rasa hormat dan terima kasih yang mendalam kepada:</w:t>
      </w:r>
    </w:p>
    <w:p>
      <w:pPr>
        <w:pStyle w:val="ListParagraph"/>
        <w:numPr>
          <w:ilvl w:val="0"/>
          <w:numId w:val="1"/>
        </w:numPr>
        <w:tabs>
          <w:tab w:pos="1155" w:val="left" w:leader="none"/>
        </w:tabs>
        <w:spacing w:line="360" w:lineRule="auto" w:before="0" w:after="0"/>
        <w:ind w:left="1154" w:right="701" w:hanging="284"/>
        <w:jc w:val="both"/>
        <w:rPr>
          <w:sz w:val="24"/>
        </w:rPr>
      </w:pPr>
      <w:r>
        <w:rPr>
          <w:sz w:val="24"/>
        </w:rPr>
        <w:t>Laksamana Pertama TNI dr. Radito Soesanto, Sp.THT-KL, Sp.KL selaku Direktur RSPAL Dr.Ramelan Surabaya yang telah memberikan ijin untuk melakukan</w:t>
      </w:r>
      <w:r>
        <w:rPr>
          <w:spacing w:val="-1"/>
          <w:sz w:val="24"/>
        </w:rPr>
        <w:t> </w:t>
      </w:r>
      <w:r>
        <w:rPr>
          <w:sz w:val="24"/>
        </w:rPr>
        <w:t>penelitian.</w:t>
      </w:r>
    </w:p>
    <w:p>
      <w:pPr>
        <w:pStyle w:val="ListParagraph"/>
        <w:numPr>
          <w:ilvl w:val="0"/>
          <w:numId w:val="1"/>
        </w:numPr>
        <w:tabs>
          <w:tab w:pos="1155" w:val="left" w:leader="none"/>
        </w:tabs>
        <w:spacing w:line="360" w:lineRule="auto" w:before="1" w:after="0"/>
        <w:ind w:left="1154" w:right="708" w:hanging="284"/>
        <w:jc w:val="both"/>
        <w:rPr>
          <w:sz w:val="24"/>
        </w:rPr>
      </w:pPr>
      <w:r>
        <w:rPr>
          <w:sz w:val="24"/>
        </w:rPr>
        <w:t>Perawat </w:t>
      </w:r>
      <w:r>
        <w:rPr>
          <w:color w:val="1D1B11"/>
          <w:sz w:val="24"/>
        </w:rPr>
        <w:t>RSPAL Dr.Ramelan Surabaya yang bersedia menjadi klien peneliti terhadap peneliti yag saya</w:t>
      </w:r>
      <w:r>
        <w:rPr>
          <w:color w:val="1D1B11"/>
          <w:spacing w:val="2"/>
          <w:sz w:val="24"/>
        </w:rPr>
        <w:t> </w:t>
      </w:r>
      <w:r>
        <w:rPr>
          <w:color w:val="1D1B11"/>
          <w:sz w:val="24"/>
        </w:rPr>
        <w:t>lakukan.</w:t>
      </w:r>
    </w:p>
    <w:p>
      <w:pPr>
        <w:pStyle w:val="ListParagraph"/>
        <w:numPr>
          <w:ilvl w:val="0"/>
          <w:numId w:val="1"/>
        </w:numPr>
        <w:tabs>
          <w:tab w:pos="1155" w:val="left" w:leader="none"/>
        </w:tabs>
        <w:spacing w:line="360" w:lineRule="auto" w:before="0" w:after="0"/>
        <w:ind w:left="1154" w:right="708" w:hanging="284"/>
        <w:jc w:val="both"/>
        <w:rPr>
          <w:sz w:val="24"/>
        </w:rPr>
      </w:pPr>
      <w:r>
        <w:rPr>
          <w:sz w:val="24"/>
        </w:rPr>
        <w:t>Ibu Dr. A.V. Sri Suhardiningsih S.Kep., M.Kes, selaku Ketua Stikes Hang Tuah</w:t>
      </w:r>
      <w:r>
        <w:rPr>
          <w:spacing w:val="-1"/>
          <w:sz w:val="24"/>
        </w:rPr>
        <w:t> </w:t>
      </w:r>
      <w:r>
        <w:rPr>
          <w:sz w:val="24"/>
        </w:rPr>
        <w:t>Surabaya.</w:t>
      </w:r>
    </w:p>
    <w:p>
      <w:pPr>
        <w:pStyle w:val="ListParagraph"/>
        <w:numPr>
          <w:ilvl w:val="0"/>
          <w:numId w:val="1"/>
        </w:numPr>
        <w:tabs>
          <w:tab w:pos="1155" w:val="left" w:leader="none"/>
        </w:tabs>
        <w:spacing w:line="362" w:lineRule="auto" w:before="0" w:after="0"/>
        <w:ind w:left="1154" w:right="703" w:hanging="284"/>
        <w:jc w:val="both"/>
        <w:rPr>
          <w:sz w:val="24"/>
        </w:rPr>
      </w:pPr>
      <w:r>
        <w:rPr>
          <w:sz w:val="24"/>
        </w:rPr>
        <w:t>Ibu Puji Hastuti, S.Kep., Ns., M.Kep, selaku Ketua Program Studi S1 Keperawatan Stikes Hang Tuah</w:t>
      </w:r>
      <w:r>
        <w:rPr>
          <w:spacing w:val="-5"/>
          <w:sz w:val="24"/>
        </w:rPr>
        <w:t> </w:t>
      </w:r>
      <w:r>
        <w:rPr>
          <w:sz w:val="24"/>
        </w:rPr>
        <w:t>Surabaya.</w:t>
      </w:r>
    </w:p>
    <w:p>
      <w:pPr>
        <w:pStyle w:val="ListParagraph"/>
        <w:numPr>
          <w:ilvl w:val="0"/>
          <w:numId w:val="1"/>
        </w:numPr>
        <w:tabs>
          <w:tab w:pos="1155" w:val="left" w:leader="none"/>
        </w:tabs>
        <w:spacing w:line="360" w:lineRule="auto" w:before="0" w:after="0"/>
        <w:ind w:left="1154" w:right="709" w:hanging="284"/>
        <w:jc w:val="both"/>
        <w:rPr>
          <w:sz w:val="24"/>
        </w:rPr>
      </w:pPr>
      <w:r>
        <w:rPr>
          <w:sz w:val="24"/>
        </w:rPr>
        <w:t>Bapak Dr. Setiadi, S.Kep, Ns, M.Kep, selaku pembimbing utama dalam penyusunan skripsi serta yang telah memberikan masukan dan bimbingan selama penyusunan</w:t>
      </w:r>
      <w:r>
        <w:rPr>
          <w:spacing w:val="-1"/>
          <w:sz w:val="24"/>
        </w:rPr>
        <w:t> </w:t>
      </w:r>
      <w:r>
        <w:rPr>
          <w:sz w:val="24"/>
        </w:rPr>
        <w:t>skripsi.</w:t>
      </w:r>
    </w:p>
    <w:p>
      <w:pPr>
        <w:pStyle w:val="ListParagraph"/>
        <w:numPr>
          <w:ilvl w:val="0"/>
          <w:numId w:val="1"/>
        </w:numPr>
        <w:tabs>
          <w:tab w:pos="1155" w:val="left" w:leader="none"/>
        </w:tabs>
        <w:spacing w:line="360" w:lineRule="auto" w:before="0" w:after="0"/>
        <w:ind w:left="1154" w:right="706" w:hanging="284"/>
        <w:jc w:val="both"/>
        <w:rPr>
          <w:sz w:val="24"/>
        </w:rPr>
      </w:pPr>
      <w:r>
        <w:rPr>
          <w:sz w:val="24"/>
        </w:rPr>
        <w:t>Ibu Diyan Mutyah, S.Kep., Ns., M.Kes, selaku pembimbing kedua dalam penyusunan skripsi serta yang telah memberikan masukan dan bimbingan selama penyusunan</w:t>
      </w:r>
      <w:r>
        <w:rPr>
          <w:spacing w:val="-1"/>
          <w:sz w:val="24"/>
        </w:rPr>
        <w:t> </w:t>
      </w:r>
      <w:r>
        <w:rPr>
          <w:sz w:val="24"/>
        </w:rPr>
        <w:t>skripsi.</w:t>
      </w:r>
    </w:p>
    <w:p>
      <w:pPr>
        <w:pStyle w:val="ListParagraph"/>
        <w:numPr>
          <w:ilvl w:val="0"/>
          <w:numId w:val="1"/>
        </w:numPr>
        <w:tabs>
          <w:tab w:pos="1155" w:val="left" w:leader="none"/>
        </w:tabs>
        <w:spacing w:line="360" w:lineRule="auto" w:before="1" w:after="0"/>
        <w:ind w:left="1154" w:right="703" w:hanging="284"/>
        <w:jc w:val="both"/>
        <w:rPr>
          <w:sz w:val="24"/>
        </w:rPr>
      </w:pPr>
      <w:r>
        <w:rPr>
          <w:sz w:val="24"/>
        </w:rPr>
        <w:t>Ibu Dr. AV Sri Suhardiningsih,S.Kep.,M.Kes selaku ketua penguji dalam sidang skripsi ini, yang telah memberikan masukan dan saran dalam penyusunan </w:t>
      </w:r>
      <w:r>
        <w:rPr>
          <w:color w:val="1D1B11"/>
          <w:sz w:val="24"/>
        </w:rPr>
        <w:t>skripsi</w:t>
      </w:r>
      <w:r>
        <w:rPr>
          <w:sz w:val="24"/>
        </w:rPr>
        <w:t>.</w:t>
      </w:r>
    </w:p>
    <w:p>
      <w:pPr>
        <w:spacing w:after="0" w:line="360" w:lineRule="auto"/>
        <w:jc w:val="both"/>
        <w:rPr>
          <w:sz w:val="24"/>
        </w:rPr>
        <w:sectPr>
          <w:headerReference w:type="default" r:id="rId19"/>
          <w:footerReference w:type="default" r:id="rId20"/>
          <w:pgSz w:w="11900" w:h="16860"/>
          <w:pgMar w:header="0" w:footer="1406" w:top="1600" w:bottom="1600" w:left="1680" w:right="980"/>
          <w:pgNumType w:start="6"/>
        </w:sectPr>
      </w:pPr>
    </w:p>
    <w:p>
      <w:pPr>
        <w:pStyle w:val="ListParagraph"/>
        <w:numPr>
          <w:ilvl w:val="0"/>
          <w:numId w:val="1"/>
        </w:numPr>
        <w:tabs>
          <w:tab w:pos="1155" w:val="left" w:leader="none"/>
        </w:tabs>
        <w:spacing w:line="360" w:lineRule="auto" w:before="86" w:after="0"/>
        <w:ind w:left="1154" w:right="711" w:hanging="284"/>
        <w:jc w:val="both"/>
        <w:rPr>
          <w:sz w:val="24"/>
        </w:rPr>
      </w:pPr>
      <w:r>
        <w:rPr>
          <w:sz w:val="24"/>
        </w:rPr>
        <w:t>Seluruh dosen Program Studi S1 Keperawatan Stikes Hang Tuah Surabaya yang telah memberikan bimbingan dan ilmu selama menempuh</w:t>
      </w:r>
      <w:r>
        <w:rPr>
          <w:spacing w:val="-12"/>
          <w:sz w:val="24"/>
        </w:rPr>
        <w:t> </w:t>
      </w:r>
      <w:r>
        <w:rPr>
          <w:sz w:val="24"/>
        </w:rPr>
        <w:t>pendidikan.</w:t>
      </w:r>
    </w:p>
    <w:p>
      <w:pPr>
        <w:pStyle w:val="ListParagraph"/>
        <w:numPr>
          <w:ilvl w:val="0"/>
          <w:numId w:val="1"/>
        </w:numPr>
        <w:tabs>
          <w:tab w:pos="1155" w:val="left" w:leader="none"/>
        </w:tabs>
        <w:spacing w:line="360" w:lineRule="auto" w:before="0" w:after="0"/>
        <w:ind w:left="1154" w:right="706" w:hanging="284"/>
        <w:jc w:val="both"/>
        <w:rPr>
          <w:sz w:val="24"/>
        </w:rPr>
      </w:pPr>
      <w:r>
        <w:rPr>
          <w:sz w:val="24"/>
        </w:rPr>
        <w:t>Kedua </w:t>
      </w:r>
      <w:r>
        <w:rPr>
          <w:color w:val="1D1B11"/>
          <w:sz w:val="24"/>
        </w:rPr>
        <w:t>orang tua dan keluarga terkasih yang selalu memberikan dorongan moril baik berupa do’a, motivasi, serta pengorbanan yang tak terkira selama menempuh pendidikan di Program Studi S1 Keperawatan Stikes Hang Tuah Surabaya.</w:t>
      </w:r>
    </w:p>
    <w:p>
      <w:pPr>
        <w:pStyle w:val="ListParagraph"/>
        <w:numPr>
          <w:ilvl w:val="0"/>
          <w:numId w:val="1"/>
        </w:numPr>
        <w:tabs>
          <w:tab w:pos="1157" w:val="left" w:leader="none"/>
        </w:tabs>
        <w:spacing w:line="360" w:lineRule="auto" w:before="0" w:after="0"/>
        <w:ind w:left="1154" w:right="704" w:hanging="284"/>
        <w:jc w:val="both"/>
        <w:rPr>
          <w:sz w:val="22"/>
        </w:rPr>
      </w:pPr>
      <w:r>
        <w:rPr>
          <w:sz w:val="24"/>
        </w:rPr>
        <w:t>Teman</w:t>
      </w:r>
      <w:r>
        <w:rPr>
          <w:color w:val="1D1B11"/>
          <w:sz w:val="24"/>
        </w:rPr>
        <w:t>-Teman mahasiswa angkatan 2020 Program Studi S1 Keperawatan Stikes Hang Tuah Surabaya, atas motivasi dan semangat kepada penulis dalam penyelesaian skripsi ini.</w:t>
      </w:r>
    </w:p>
    <w:p>
      <w:pPr>
        <w:pStyle w:val="ListParagraph"/>
        <w:numPr>
          <w:ilvl w:val="0"/>
          <w:numId w:val="1"/>
        </w:numPr>
        <w:tabs>
          <w:tab w:pos="1157" w:val="left" w:leader="none"/>
        </w:tabs>
        <w:spacing w:line="360" w:lineRule="auto" w:before="139" w:after="0"/>
        <w:ind w:left="1154" w:right="713" w:hanging="284"/>
        <w:jc w:val="both"/>
        <w:rPr>
          <w:i/>
          <w:sz w:val="22"/>
        </w:rPr>
      </w:pPr>
      <w:r>
        <w:rPr>
          <w:i/>
          <w:sz w:val="24"/>
        </w:rPr>
        <w:t>Last but not least, i wanna thank me, i wanna thank me for believing in me i, </w:t>
      </w:r>
      <w:r>
        <w:rPr>
          <w:i/>
          <w:sz w:val="24"/>
        </w:rPr>
        <w:t>wanna thank me for doing all this hard work, i want to thank me for having no days off, i wanna thank me for never quitting, i wanna thank me for always being a giver and just being me at all</w:t>
      </w:r>
      <w:r>
        <w:rPr>
          <w:i/>
          <w:spacing w:val="-3"/>
          <w:sz w:val="24"/>
        </w:rPr>
        <w:t> </w:t>
      </w:r>
      <w:r>
        <w:rPr>
          <w:i/>
          <w:sz w:val="24"/>
        </w:rPr>
        <w:t>times.</w:t>
      </w:r>
    </w:p>
    <w:p>
      <w:pPr>
        <w:pStyle w:val="BodyText"/>
        <w:spacing w:before="10"/>
        <w:rPr>
          <w:i/>
          <w:sz w:val="35"/>
        </w:rPr>
      </w:pPr>
    </w:p>
    <w:p>
      <w:pPr>
        <w:pStyle w:val="BodyText"/>
        <w:spacing w:line="360" w:lineRule="auto"/>
        <w:ind w:left="588" w:right="702" w:firstLine="566"/>
        <w:jc w:val="both"/>
      </w:pPr>
      <w:r>
        <w:rPr>
          <w:color w:val="1D1B11"/>
        </w:rPr>
        <w:t>Peneliti menyadari sepenuhnya bahwa </w:t>
      </w:r>
      <w:r>
        <w:rPr/>
        <w:t>skripsi </w:t>
      </w:r>
      <w:r>
        <w:rPr>
          <w:color w:val="1D1B11"/>
        </w:rPr>
        <w:t>ini masih jauh dari kesempurnaan. Oleh karena itu, saran dan kritik yang membangun sangat penulis harapkan demi perbaikan penelitian selanjutnya. Semoga penelitian ini bermanfaat bagi pihak-pihak yang berkepentingan serta dapat menjadi acuan bagi peneliti selanjutnya.</w:t>
      </w:r>
    </w:p>
    <w:p>
      <w:pPr>
        <w:pStyle w:val="BodyText"/>
        <w:rPr>
          <w:sz w:val="26"/>
        </w:rPr>
      </w:pPr>
    </w:p>
    <w:p>
      <w:pPr>
        <w:pStyle w:val="BodyText"/>
        <w:rPr>
          <w:sz w:val="26"/>
        </w:rPr>
      </w:pPr>
    </w:p>
    <w:p>
      <w:pPr>
        <w:pStyle w:val="BodyText"/>
        <w:spacing w:before="2"/>
        <w:rPr>
          <w:sz w:val="25"/>
        </w:rPr>
      </w:pPr>
    </w:p>
    <w:p>
      <w:pPr>
        <w:pStyle w:val="BodyText"/>
        <w:ind w:left="5799"/>
      </w:pPr>
      <w:r>
        <w:rPr/>
        <w:t>Surabaya, 19 Februari 2021</w:t>
      </w:r>
    </w:p>
    <w:p>
      <w:pPr>
        <w:pStyle w:val="BodyText"/>
        <w:spacing w:before="9"/>
        <w:rPr>
          <w:sz w:val="27"/>
        </w:rPr>
      </w:pPr>
      <w:r>
        <w:rPr/>
        <w:drawing>
          <wp:anchor distT="0" distB="0" distL="0" distR="0" allowOverlap="1" layoutInCell="1" locked="0" behindDoc="0" simplePos="0" relativeHeight="3">
            <wp:simplePos x="0" y="0"/>
            <wp:positionH relativeFrom="page">
              <wp:posOffset>4948149</wp:posOffset>
            </wp:positionH>
            <wp:positionV relativeFrom="paragraph">
              <wp:posOffset>228056</wp:posOffset>
            </wp:positionV>
            <wp:extent cx="1482790" cy="790479"/>
            <wp:effectExtent l="0" t="0" r="0" b="0"/>
            <wp:wrapTopAndBottom/>
            <wp:docPr id="19" name="image2.png"/>
            <wp:cNvGraphicFramePr>
              <a:graphicFrameLocks noChangeAspect="1"/>
            </wp:cNvGraphicFramePr>
            <a:graphic>
              <a:graphicData uri="http://schemas.openxmlformats.org/drawingml/2006/picture">
                <pic:pic>
                  <pic:nvPicPr>
                    <pic:cNvPr id="20" name="image2.png"/>
                    <pic:cNvPicPr/>
                  </pic:nvPicPr>
                  <pic:blipFill>
                    <a:blip r:embed="rId9" cstate="print"/>
                    <a:stretch>
                      <a:fillRect/>
                    </a:stretch>
                  </pic:blipFill>
                  <pic:spPr>
                    <a:xfrm>
                      <a:off x="0" y="0"/>
                      <a:ext cx="1482790" cy="790479"/>
                    </a:xfrm>
                    <a:prstGeom prst="rect">
                      <a:avLst/>
                    </a:prstGeom>
                  </pic:spPr>
                </pic:pic>
              </a:graphicData>
            </a:graphic>
          </wp:anchor>
        </w:drawing>
      </w:r>
    </w:p>
    <w:p>
      <w:pPr>
        <w:pStyle w:val="BodyText"/>
        <w:spacing w:line="520" w:lineRule="auto" w:before="172"/>
        <w:ind w:left="6962" w:hanging="613"/>
      </w:pPr>
      <w:r>
        <w:rPr/>
        <w:t>Aliffah Ditya Novianti 1911002</w:t>
      </w:r>
    </w:p>
    <w:p>
      <w:pPr>
        <w:spacing w:after="0" w:line="520" w:lineRule="auto"/>
        <w:sectPr>
          <w:headerReference w:type="default" r:id="rId21"/>
          <w:footerReference w:type="default" r:id="rId22"/>
          <w:pgSz w:w="11900" w:h="16860"/>
          <w:pgMar w:header="0" w:footer="1406" w:top="1600" w:bottom="1600" w:left="1680" w:right="980"/>
          <w:pgNumType w:start="7"/>
        </w:sectPr>
      </w:pPr>
    </w:p>
    <w:p>
      <w:pPr>
        <w:pStyle w:val="Heading2"/>
        <w:spacing w:before="88"/>
        <w:ind w:left="3188" w:right="3308"/>
        <w:jc w:val="center"/>
      </w:pPr>
      <w:bookmarkStart w:name="_TOC_250025" w:id="5"/>
      <w:bookmarkEnd w:id="5"/>
      <w:r>
        <w:rPr/>
        <w:t>ABSTRAK</w:t>
      </w:r>
    </w:p>
    <w:p>
      <w:pPr>
        <w:pStyle w:val="BodyText"/>
        <w:rPr>
          <w:b/>
        </w:rPr>
      </w:pPr>
    </w:p>
    <w:p>
      <w:pPr>
        <w:spacing w:before="0"/>
        <w:ind w:left="650" w:right="781" w:firstLine="0"/>
        <w:jc w:val="center"/>
        <w:rPr>
          <w:b/>
          <w:sz w:val="24"/>
        </w:rPr>
      </w:pPr>
      <w:r>
        <w:rPr>
          <w:b/>
          <w:sz w:val="24"/>
        </w:rPr>
        <w:t>HUBUNGAN DAMPAK PSIKOLOGI TERHADAP KINERJA PERAWAT SAAT PANDEMI COVID-19 DI RSPAL DR.RAMELAN SURABAYA</w:t>
      </w:r>
    </w:p>
    <w:p>
      <w:pPr>
        <w:pStyle w:val="BodyText"/>
        <w:rPr>
          <w:b/>
        </w:rPr>
      </w:pPr>
    </w:p>
    <w:p>
      <w:pPr>
        <w:spacing w:before="0"/>
        <w:ind w:left="1238" w:right="1359" w:firstLine="0"/>
        <w:jc w:val="center"/>
        <w:rPr>
          <w:b/>
          <w:sz w:val="24"/>
        </w:rPr>
      </w:pPr>
      <w:r>
        <w:rPr>
          <w:b/>
          <w:sz w:val="24"/>
        </w:rPr>
        <w:t>Oleh: Aliffah Ditya Novianti</w:t>
      </w:r>
    </w:p>
    <w:p>
      <w:pPr>
        <w:pStyle w:val="BodyText"/>
        <w:spacing w:before="7"/>
        <w:rPr>
          <w:b/>
          <w:sz w:val="23"/>
        </w:rPr>
      </w:pPr>
    </w:p>
    <w:p>
      <w:pPr>
        <w:pStyle w:val="BodyText"/>
        <w:ind w:left="588" w:right="709" w:firstLine="720"/>
        <w:jc w:val="both"/>
      </w:pPr>
      <w:r>
        <w:rPr>
          <w:color w:val="1F1A17"/>
        </w:rPr>
        <w:t>Covid-19 menjadi wabah yang menimbulkan beban psikologis bagi perawat yang memberikan asuhan keperawatan pada pasien. Kondisi psikologis akan mempengaruhi kinerja perawat sehingga motivasi, sikap, dan presepsi perawat turun dalam melaksanakan asuhan keperawatan. Penelitian ini bertujuan mendeskripsikan dampak psikologis terhadap kinerja perawat.</w:t>
      </w:r>
    </w:p>
    <w:p>
      <w:pPr>
        <w:pStyle w:val="BodyText"/>
        <w:spacing w:before="1"/>
        <w:ind w:left="588" w:right="708" w:firstLine="720"/>
        <w:jc w:val="both"/>
      </w:pPr>
      <w:r>
        <w:rPr/>
        <w:t>Desain penelitian </w:t>
      </w:r>
      <w:r>
        <w:rPr>
          <w:i/>
        </w:rPr>
        <w:t>observasional analitik </w:t>
      </w:r>
      <w:r>
        <w:rPr/>
        <w:t>dengan pendekatan </w:t>
      </w:r>
      <w:r>
        <w:rPr>
          <w:i/>
        </w:rPr>
        <w:t>Cross </w:t>
      </w:r>
      <w:r>
        <w:rPr>
          <w:i/>
        </w:rPr>
        <w:t>Sectional, </w:t>
      </w:r>
      <w:r>
        <w:rPr/>
        <w:t>teknik sampling menggunakan total sampling, populasi perawat yang bekerja di Ruang Isolasi Covid -19 RSPAL Dr.Ramelan berjumlah 54 orang. Variabel independen penelitian ini adalah dampak psikologis yang terdiri dari 3 aspek penilaian yaitu cemas, stress, dan depresi, variabel dependen yaitu kinerja perawat. Data tiap variabel dikumpulkan menggunakan kuesioner. Data ditulis menggunakan uji spearman dengan derajad kemaknaan ρ=&lt;0,05.</w:t>
      </w:r>
    </w:p>
    <w:p>
      <w:pPr>
        <w:pStyle w:val="BodyText"/>
        <w:ind w:left="588" w:right="710" w:firstLine="720"/>
        <w:jc w:val="both"/>
      </w:pPr>
      <w:r>
        <w:rPr/>
        <w:t>Hasil penelitian menunjukkan bahwa sebagian besar perawat tidak mengalami masalah psikologis selama masa pandemi, hasil penelitian juga didapatkan bahwa kinerja perawat selama pandemic Covid-19 baik, cemas berhubungan terhadap kinerja perawat (ρvalue = 0,008). Dampak psikologi depresi tidak berhubungan (ρvalue =0,064), stress terhadap kinerja perawat menunjukkan (ρvalue =0,124) yang artinya tidak terdapat hubungan antara stress dan kinerja</w:t>
      </w:r>
      <w:r>
        <w:rPr>
          <w:spacing w:val="-1"/>
        </w:rPr>
        <w:t> </w:t>
      </w:r>
      <w:r>
        <w:rPr/>
        <w:t>perawat.</w:t>
      </w:r>
    </w:p>
    <w:p>
      <w:pPr>
        <w:pStyle w:val="BodyText"/>
        <w:ind w:left="588" w:right="710" w:firstLine="720"/>
        <w:jc w:val="both"/>
      </w:pPr>
      <w:r>
        <w:rPr/>
        <w:t>Dampak psikologis tidak selamanya berpengaruh terhadap kinerja perawat karena perawat memiliki kemampuan koping yang baik, di tambah perawat telah mengikuti seminar dan pelatihan sehingga pengetahuan dan skill perawat meningkat, penelitian menunjukkan perawat telah melakukan vaksinasi tahap 1 tanggal 7 januari 2021 dan tahap 2 tanggal 8 februari 2021 sehingga kecemasan dan ketakutan perawat menurun.</w:t>
      </w:r>
    </w:p>
    <w:p>
      <w:pPr>
        <w:pStyle w:val="BodyText"/>
        <w:ind w:left="588" w:right="711" w:firstLine="720"/>
        <w:jc w:val="both"/>
      </w:pPr>
      <w:r>
        <w:rPr/>
        <w:t>Perawat dapat mempertahankan koping yang baik, bekerja dengan penuh semangat, meningkatkan perasaan gembira dan positif melalui kegiatan yang di sukai, yakin bahwa pandemi akan segera berakhir, selalu berdoa dan tak lupa selalu menerapkan protokol 5 M.</w:t>
      </w:r>
    </w:p>
    <w:p>
      <w:pPr>
        <w:pStyle w:val="BodyText"/>
        <w:rPr>
          <w:sz w:val="26"/>
        </w:rPr>
      </w:pPr>
    </w:p>
    <w:p>
      <w:pPr>
        <w:pStyle w:val="BodyText"/>
        <w:spacing w:before="10"/>
        <w:rPr>
          <w:sz w:val="21"/>
        </w:rPr>
      </w:pPr>
    </w:p>
    <w:p>
      <w:pPr>
        <w:pStyle w:val="BodyText"/>
        <w:ind w:left="588"/>
      </w:pPr>
      <w:r>
        <w:rPr/>
        <w:t>Kata Kunci: Dampak Psikologi, Kinerja Perawat, Covid-19</w:t>
      </w:r>
    </w:p>
    <w:p>
      <w:pPr>
        <w:spacing w:after="0"/>
        <w:sectPr>
          <w:headerReference w:type="default" r:id="rId23"/>
          <w:footerReference w:type="default" r:id="rId24"/>
          <w:pgSz w:w="11900" w:h="16860"/>
          <w:pgMar w:header="0" w:footer="1406" w:top="1600" w:bottom="1600" w:left="1680" w:right="980"/>
          <w:pgNumType w:start="8"/>
        </w:sectPr>
      </w:pPr>
    </w:p>
    <w:p>
      <w:pPr>
        <w:pStyle w:val="Heading3"/>
        <w:spacing w:before="88"/>
        <w:ind w:left="3188" w:right="3308"/>
        <w:rPr>
          <w:i/>
        </w:rPr>
      </w:pPr>
      <w:bookmarkStart w:name="_TOC_250024" w:id="6"/>
      <w:bookmarkEnd w:id="6"/>
      <w:r>
        <w:rPr>
          <w:i/>
        </w:rPr>
        <w:t>ABSTRACT</w:t>
      </w:r>
    </w:p>
    <w:p>
      <w:pPr>
        <w:pStyle w:val="BodyText"/>
        <w:rPr>
          <w:b/>
          <w:i/>
          <w:sz w:val="26"/>
        </w:rPr>
      </w:pPr>
    </w:p>
    <w:p>
      <w:pPr>
        <w:pStyle w:val="BodyText"/>
        <w:rPr>
          <w:b/>
          <w:i/>
          <w:sz w:val="22"/>
        </w:rPr>
      </w:pPr>
    </w:p>
    <w:p>
      <w:pPr>
        <w:spacing w:before="0"/>
        <w:ind w:left="1238" w:right="1365" w:firstLine="0"/>
        <w:jc w:val="center"/>
        <w:rPr>
          <w:b/>
          <w:i/>
          <w:sz w:val="24"/>
        </w:rPr>
      </w:pPr>
      <w:r>
        <w:rPr>
          <w:b/>
          <w:i/>
          <w:sz w:val="24"/>
        </w:rPr>
        <w:t>RELATIONSHIP OF PSYCHOLOGICAL IMPACT ON NURSER </w:t>
      </w:r>
      <w:r>
        <w:rPr>
          <w:b/>
          <w:i/>
          <w:sz w:val="24"/>
        </w:rPr>
        <w:t>PERFORMANCE DURING COVID-19 PANDEMIC AT RSPAL DR.RAMELAN SURABAYA</w:t>
      </w:r>
    </w:p>
    <w:p>
      <w:pPr>
        <w:pStyle w:val="BodyText"/>
        <w:rPr>
          <w:b/>
          <w:i/>
        </w:rPr>
      </w:pPr>
    </w:p>
    <w:p>
      <w:pPr>
        <w:spacing w:before="0"/>
        <w:ind w:left="3188" w:right="3311" w:firstLine="0"/>
        <w:jc w:val="center"/>
        <w:rPr>
          <w:b/>
          <w:sz w:val="24"/>
        </w:rPr>
      </w:pPr>
      <w:r>
        <w:rPr>
          <w:b/>
          <w:sz w:val="24"/>
        </w:rPr>
        <w:t>By: Aliffah Ditya Novianti</w:t>
      </w:r>
    </w:p>
    <w:p>
      <w:pPr>
        <w:pStyle w:val="BodyText"/>
        <w:spacing w:before="7"/>
        <w:rPr>
          <w:b/>
          <w:sz w:val="23"/>
        </w:rPr>
      </w:pPr>
    </w:p>
    <w:p>
      <w:pPr>
        <w:spacing w:before="0"/>
        <w:ind w:left="588" w:right="711" w:firstLine="720"/>
        <w:jc w:val="both"/>
        <w:rPr>
          <w:i/>
          <w:sz w:val="24"/>
        </w:rPr>
      </w:pPr>
      <w:r>
        <w:rPr>
          <w:i/>
          <w:sz w:val="24"/>
        </w:rPr>
        <w:t>Covid-19 is an epidemic that creates a psychological burden for nurses </w:t>
      </w:r>
      <w:r>
        <w:rPr>
          <w:i/>
          <w:sz w:val="24"/>
        </w:rPr>
        <w:t>who provide nursing care to patients. Psychological conditions will affect the performance of nurses so that the motivation, attitudes and perceptions of nurses decrease in implementing nursing care. This study aims to describe the psychological impact on nurse performance.</w:t>
      </w:r>
    </w:p>
    <w:p>
      <w:pPr>
        <w:spacing w:before="1"/>
        <w:ind w:left="588" w:right="713" w:firstLine="720"/>
        <w:jc w:val="both"/>
        <w:rPr>
          <w:i/>
          <w:sz w:val="24"/>
        </w:rPr>
      </w:pPr>
      <w:r>
        <w:rPr>
          <w:i/>
          <w:sz w:val="24"/>
        </w:rPr>
        <w:t>Analytical observational research design with a cross sectional approach, </w:t>
      </w:r>
      <w:r>
        <w:rPr>
          <w:i/>
          <w:sz w:val="24"/>
        </w:rPr>
        <w:t>the sampling technique used total sampling, the population of nurses who worked in the Covid -19 Isolation Room at RSPAL Dr. Ramelan was 54 people. The independent variable of this study is the psychological impact which consists of 3 aspects of assessment, namely anxiety, stress, and depression, the dependent variable is the nurse's performance. Data for each variable was collected using a questionnaire. The data were written using the Spearman test with the degree of significance ρ = &lt;0.05.</w:t>
      </w:r>
    </w:p>
    <w:p>
      <w:pPr>
        <w:spacing w:line="240" w:lineRule="auto" w:before="0"/>
        <w:ind w:left="588" w:right="709" w:firstLine="720"/>
        <w:jc w:val="both"/>
        <w:rPr>
          <w:i/>
          <w:sz w:val="24"/>
        </w:rPr>
      </w:pPr>
      <w:r>
        <w:rPr>
          <w:i/>
          <w:sz w:val="24"/>
        </w:rPr>
        <w:t>The results showed that most nurses did not experience psychological </w:t>
      </w:r>
      <w:r>
        <w:rPr>
          <w:i/>
          <w:sz w:val="24"/>
        </w:rPr>
        <w:t>problems during the pandemic. The results also showed that the performance of nurses during the Covid-19 pandemic was good, anxiety was related to nurse performance (ρvalue = 0.008). The psychological impact of depression is not related (ρvalue = 0.064), stress on the performance of nurses shows (ρvalue = 0.124) which means that there is no relationship between stress and nurse performance.</w:t>
      </w:r>
    </w:p>
    <w:p>
      <w:pPr>
        <w:spacing w:line="240" w:lineRule="auto" w:before="0"/>
        <w:ind w:left="588" w:right="710" w:firstLine="720"/>
        <w:jc w:val="both"/>
        <w:rPr>
          <w:i/>
          <w:sz w:val="24"/>
        </w:rPr>
      </w:pPr>
      <w:r>
        <w:rPr>
          <w:i/>
          <w:sz w:val="24"/>
        </w:rPr>
        <w:t>The psychological impact does not always affect the performance of </w:t>
      </w:r>
      <w:r>
        <w:rPr>
          <w:i/>
          <w:sz w:val="24"/>
        </w:rPr>
        <w:t>nurses because nurses have good coping abilities, plus nurses have attended seminars and training so that the knowledge and skills of nurses have increased, The study showed that the nurses had vaccinated the 1st stage on January 7th 2021 and 2nd stage on the 8th February 2021 so that the nurses' anxiety and fear decreased.</w:t>
      </w:r>
    </w:p>
    <w:p>
      <w:pPr>
        <w:spacing w:before="0"/>
        <w:ind w:left="588" w:right="711" w:firstLine="720"/>
        <w:jc w:val="both"/>
        <w:rPr>
          <w:i/>
          <w:sz w:val="24"/>
        </w:rPr>
      </w:pPr>
      <w:r>
        <w:rPr>
          <w:i/>
          <w:sz w:val="24"/>
        </w:rPr>
        <w:t>Nurses can maintain good coping, work with enthusiasm, increase feelings </w:t>
      </w:r>
      <w:r>
        <w:rPr>
          <w:i/>
          <w:sz w:val="24"/>
        </w:rPr>
        <w:t>of joy and positivity through favorite activities, believe that the pandemic will end soon, always pray and don't forget to always apply the 5 M protocol.</w:t>
      </w:r>
    </w:p>
    <w:p>
      <w:pPr>
        <w:pStyle w:val="BodyText"/>
        <w:rPr>
          <w:i/>
          <w:sz w:val="26"/>
        </w:rPr>
      </w:pPr>
    </w:p>
    <w:p>
      <w:pPr>
        <w:pStyle w:val="BodyText"/>
        <w:rPr>
          <w:i/>
          <w:sz w:val="26"/>
        </w:rPr>
      </w:pPr>
    </w:p>
    <w:p>
      <w:pPr>
        <w:pStyle w:val="BodyText"/>
        <w:rPr>
          <w:i/>
          <w:sz w:val="26"/>
        </w:rPr>
      </w:pPr>
    </w:p>
    <w:p>
      <w:pPr>
        <w:spacing w:before="206"/>
        <w:ind w:left="588" w:right="0" w:firstLine="0"/>
        <w:jc w:val="left"/>
        <w:rPr>
          <w:i/>
          <w:sz w:val="24"/>
        </w:rPr>
      </w:pPr>
      <w:r>
        <w:rPr>
          <w:sz w:val="24"/>
        </w:rPr>
        <w:t>Keywords: </w:t>
      </w:r>
      <w:r>
        <w:rPr>
          <w:i/>
          <w:sz w:val="24"/>
        </w:rPr>
        <w:t>Psychological Impact, Nurse Performance, Covid-19</w:t>
      </w:r>
    </w:p>
    <w:p>
      <w:pPr>
        <w:spacing w:after="0"/>
        <w:jc w:val="left"/>
        <w:rPr>
          <w:sz w:val="24"/>
        </w:rPr>
        <w:sectPr>
          <w:headerReference w:type="default" r:id="rId25"/>
          <w:footerReference w:type="default" r:id="rId26"/>
          <w:pgSz w:w="11900" w:h="16860"/>
          <w:pgMar w:header="0" w:footer="1406" w:top="1600" w:bottom="1600" w:left="1680" w:right="980"/>
          <w:pgNumType w:start="9"/>
        </w:sectPr>
      </w:pPr>
    </w:p>
    <w:p>
      <w:pPr>
        <w:pStyle w:val="Heading2"/>
        <w:spacing w:line="274" w:lineRule="exact" w:before="88"/>
        <w:ind w:left="3068" w:right="3311"/>
        <w:jc w:val="center"/>
      </w:pPr>
      <w:bookmarkStart w:name="_TOC_250023" w:id="7"/>
      <w:bookmarkEnd w:id="7"/>
      <w:r>
        <w:rPr/>
        <w:t>DAFTAR ISI</w:t>
      </w:r>
    </w:p>
    <w:p>
      <w:pPr>
        <w:spacing w:after="0" w:line="274" w:lineRule="exact"/>
        <w:jc w:val="center"/>
        <w:sectPr>
          <w:headerReference w:type="default" r:id="rId27"/>
          <w:footerReference w:type="default" r:id="rId28"/>
          <w:pgSz w:w="11900" w:h="16860"/>
          <w:pgMar w:header="0" w:footer="1406" w:top="1600" w:bottom="1341" w:left="1680" w:right="980"/>
          <w:pgNumType w:start="10"/>
        </w:sectPr>
      </w:pPr>
    </w:p>
    <w:sdt>
      <w:sdtPr>
        <w:docPartObj>
          <w:docPartGallery w:val="Table of Contents"/>
          <w:docPartUnique/>
        </w:docPartObj>
      </w:sdtPr>
      <w:sdtEndPr/>
      <w:sdtContent>
        <w:p>
          <w:pPr>
            <w:pStyle w:val="TOC1"/>
            <w:tabs>
              <w:tab w:pos="8653" w:val="right" w:leader="dot"/>
            </w:tabs>
            <w:spacing w:line="274" w:lineRule="exact"/>
            <w:ind w:left="588" w:firstLine="0"/>
          </w:pPr>
          <w:r>
            <w:rPr/>
            <w:t>COVER</w:t>
            <w:tab/>
            <w:t>i</w:t>
          </w:r>
        </w:p>
        <w:p>
          <w:pPr>
            <w:pStyle w:val="TOC1"/>
            <w:tabs>
              <w:tab w:pos="8721" w:val="right" w:leader="dot"/>
            </w:tabs>
            <w:ind w:left="588" w:firstLine="0"/>
          </w:pPr>
          <w:r>
            <w:rPr/>
            <w:t>COVER</w:t>
          </w:r>
          <w:r>
            <w:rPr>
              <w:spacing w:val="-1"/>
            </w:rPr>
            <w:t> </w:t>
          </w:r>
          <w:r>
            <w:rPr/>
            <w:t>DALAM</w:t>
            <w:tab/>
            <w:t>ii</w:t>
          </w:r>
        </w:p>
        <w:p>
          <w:pPr>
            <w:pStyle w:val="TOC1"/>
            <w:tabs>
              <w:tab w:pos="8788" w:val="right" w:leader="dot"/>
            </w:tabs>
            <w:ind w:left="588" w:firstLine="0"/>
          </w:pPr>
          <w:hyperlink w:history="true" w:anchor="_TOC_250029">
            <w:r>
              <w:rPr/>
              <w:t>HALAMAN</w:t>
            </w:r>
            <w:r>
              <w:rPr>
                <w:spacing w:val="-4"/>
              </w:rPr>
              <w:t> </w:t>
            </w:r>
            <w:r>
              <w:rPr/>
              <w:t>PERNYATAAN</w:t>
              <w:tab/>
              <w:t>iii</w:t>
            </w:r>
          </w:hyperlink>
        </w:p>
        <w:p>
          <w:pPr>
            <w:pStyle w:val="TOC1"/>
            <w:tabs>
              <w:tab w:pos="8773" w:val="right" w:leader="dot"/>
            </w:tabs>
            <w:ind w:left="588" w:firstLine="0"/>
          </w:pPr>
          <w:hyperlink w:history="true" w:anchor="_TOC_250028">
            <w:r>
              <w:rPr/>
              <w:t>HALAMAN</w:t>
            </w:r>
            <w:r>
              <w:rPr>
                <w:spacing w:val="-4"/>
              </w:rPr>
              <w:t> </w:t>
            </w:r>
            <w:r>
              <w:rPr/>
              <w:t>PERSETUJUAN</w:t>
              <w:tab/>
              <w:t>iv</w:t>
            </w:r>
          </w:hyperlink>
        </w:p>
        <w:p>
          <w:pPr>
            <w:pStyle w:val="TOC1"/>
            <w:tabs>
              <w:tab w:pos="8706" w:val="right" w:leader="dot"/>
            </w:tabs>
            <w:ind w:left="588" w:firstLine="0"/>
          </w:pPr>
          <w:hyperlink w:history="true" w:anchor="_TOC_250027">
            <w:r>
              <w:rPr/>
              <w:t>HALAMAN</w:t>
            </w:r>
            <w:r>
              <w:rPr>
                <w:spacing w:val="-4"/>
              </w:rPr>
              <w:t> </w:t>
            </w:r>
            <w:r>
              <w:rPr/>
              <w:t>PENGESAHAN</w:t>
              <w:tab/>
              <w:t>v</w:t>
            </w:r>
          </w:hyperlink>
        </w:p>
        <w:p>
          <w:pPr>
            <w:pStyle w:val="TOC1"/>
            <w:tabs>
              <w:tab w:pos="8773" w:val="right" w:leader="dot"/>
            </w:tabs>
            <w:ind w:left="588" w:firstLine="0"/>
          </w:pPr>
          <w:hyperlink w:history="true" w:anchor="_TOC_250026">
            <w:r>
              <w:rPr/>
              <w:t>KATA</w:t>
            </w:r>
            <w:r>
              <w:rPr>
                <w:spacing w:val="-1"/>
              </w:rPr>
              <w:t> </w:t>
            </w:r>
            <w:r>
              <w:rPr/>
              <w:t>PENGANTAR</w:t>
              <w:tab/>
              <w:t>vi</w:t>
            </w:r>
          </w:hyperlink>
        </w:p>
        <w:p>
          <w:pPr>
            <w:pStyle w:val="TOC1"/>
            <w:tabs>
              <w:tab w:pos="8908" w:val="right" w:leader="dot"/>
            </w:tabs>
            <w:ind w:left="588" w:firstLine="0"/>
          </w:pPr>
          <w:hyperlink w:history="true" w:anchor="_TOC_250025">
            <w:r>
              <w:rPr/>
              <w:t>ABSTRAK</w:t>
              <w:tab/>
              <w:t>viii</w:t>
            </w:r>
          </w:hyperlink>
        </w:p>
        <w:p>
          <w:pPr>
            <w:pStyle w:val="TOC1"/>
            <w:tabs>
              <w:tab w:pos="8773" w:val="right" w:leader="dot"/>
            </w:tabs>
            <w:ind w:left="588" w:firstLine="0"/>
          </w:pPr>
          <w:hyperlink w:history="true" w:anchor="_TOC_250024">
            <w:r>
              <w:rPr/>
              <w:t>ABSTRACT</w:t>
              <w:tab/>
              <w:t>ix</w:t>
            </w:r>
          </w:hyperlink>
        </w:p>
        <w:p>
          <w:pPr>
            <w:pStyle w:val="TOC1"/>
            <w:tabs>
              <w:tab w:pos="8706" w:val="right" w:leader="dot"/>
            </w:tabs>
            <w:ind w:left="588" w:firstLine="0"/>
          </w:pPr>
          <w:hyperlink w:history="true" w:anchor="_TOC_250023">
            <w:r>
              <w:rPr/>
              <w:t>DAFTAR</w:t>
            </w:r>
            <w:r>
              <w:rPr>
                <w:spacing w:val="1"/>
              </w:rPr>
              <w:t> </w:t>
            </w:r>
            <w:r>
              <w:rPr/>
              <w:t>ISI</w:t>
              <w:tab/>
              <w:t>x</w:t>
            </w:r>
          </w:hyperlink>
        </w:p>
        <w:p>
          <w:pPr>
            <w:pStyle w:val="TOC1"/>
            <w:tabs>
              <w:tab w:pos="8842" w:val="right" w:leader="dot"/>
            </w:tabs>
            <w:spacing w:before="1"/>
            <w:ind w:left="588" w:firstLine="0"/>
          </w:pPr>
          <w:r>
            <w:rPr/>
            <w:t>DAFTAR</w:t>
          </w:r>
          <w:r>
            <w:rPr>
              <w:spacing w:val="-1"/>
            </w:rPr>
            <w:t> </w:t>
          </w:r>
          <w:r>
            <w:rPr/>
            <w:t>TABEL</w:t>
            <w:tab/>
            <w:t>xii</w:t>
          </w:r>
        </w:p>
        <w:p>
          <w:pPr>
            <w:pStyle w:val="TOC1"/>
            <w:tabs>
              <w:tab w:pos="8907" w:val="right" w:leader="dot"/>
            </w:tabs>
            <w:ind w:left="588" w:firstLine="0"/>
          </w:pPr>
          <w:r>
            <w:rPr/>
            <w:t>DAFTAR</w:t>
          </w:r>
          <w:r>
            <w:rPr>
              <w:spacing w:val="-1"/>
            </w:rPr>
            <w:t> </w:t>
          </w:r>
          <w:r>
            <w:rPr/>
            <w:t>GAMBAR</w:t>
            <w:tab/>
            <w:t>xiii</w:t>
          </w:r>
        </w:p>
        <w:p>
          <w:pPr>
            <w:pStyle w:val="TOC1"/>
            <w:tabs>
              <w:tab w:pos="8895" w:val="right" w:leader="dot"/>
            </w:tabs>
            <w:ind w:left="588" w:firstLine="0"/>
          </w:pPr>
          <w:r>
            <w:rPr/>
            <w:t>DAFTAR</w:t>
          </w:r>
          <w:r>
            <w:rPr>
              <w:spacing w:val="1"/>
            </w:rPr>
            <w:t> </w:t>
          </w:r>
          <w:r>
            <w:rPr/>
            <w:t>LAMPIRAN</w:t>
            <w:tab/>
            <w:t>xiv</w:t>
          </w:r>
        </w:p>
        <w:p>
          <w:pPr>
            <w:pStyle w:val="TOC1"/>
            <w:tabs>
              <w:tab w:pos="8831" w:val="right" w:leader="dot"/>
            </w:tabs>
            <w:ind w:left="588" w:firstLine="0"/>
          </w:pPr>
          <w:r>
            <w:rPr/>
            <w:t>DAFTAR</w:t>
          </w:r>
          <w:r>
            <w:rPr>
              <w:spacing w:val="-1"/>
            </w:rPr>
            <w:t> </w:t>
          </w:r>
          <w:r>
            <w:rPr/>
            <w:t>SIGKATAN</w:t>
            <w:tab/>
            <w:t>xv</w:t>
          </w:r>
        </w:p>
        <w:p>
          <w:pPr>
            <w:pStyle w:val="TOC1"/>
            <w:tabs>
              <w:tab w:pos="8706" w:val="right" w:leader="dot"/>
            </w:tabs>
            <w:spacing w:before="276"/>
            <w:ind w:left="588" w:firstLine="0"/>
          </w:pPr>
          <w:hyperlink w:history="true" w:anchor="_TOC_250022">
            <w:r>
              <w:rPr/>
              <w:t>BAB</w:t>
            </w:r>
            <w:r>
              <w:rPr>
                <w:spacing w:val="-3"/>
              </w:rPr>
              <w:t> </w:t>
            </w:r>
            <w:r>
              <w:rPr/>
              <w:t>1 PENDAHULUAN</w:t>
              <w:tab/>
              <w:t>1</w:t>
            </w:r>
          </w:hyperlink>
        </w:p>
        <w:p>
          <w:pPr>
            <w:pStyle w:val="TOC1"/>
            <w:numPr>
              <w:ilvl w:val="1"/>
              <w:numId w:val="2"/>
            </w:numPr>
            <w:tabs>
              <w:tab w:pos="951" w:val="left" w:leader="none"/>
              <w:tab w:pos="8706" w:val="right" w:leader="dot"/>
            </w:tabs>
            <w:spacing w:line="240" w:lineRule="auto" w:before="0" w:after="0"/>
            <w:ind w:left="950" w:right="0" w:hanging="363"/>
            <w:jc w:val="left"/>
          </w:pPr>
          <w:r>
            <w:rPr/>
            <w:t>Latar Belakang</w:t>
          </w:r>
          <w:r>
            <w:rPr>
              <w:spacing w:val="-3"/>
            </w:rPr>
            <w:t> </w:t>
          </w:r>
          <w:r>
            <w:rPr/>
            <w:t>Penelitian</w:t>
            <w:tab/>
            <w:t>1</w:t>
          </w:r>
        </w:p>
        <w:p>
          <w:pPr>
            <w:pStyle w:val="TOC1"/>
            <w:numPr>
              <w:ilvl w:val="1"/>
              <w:numId w:val="2"/>
            </w:numPr>
            <w:tabs>
              <w:tab w:pos="949" w:val="left" w:leader="none"/>
              <w:tab w:pos="8706" w:val="right" w:leader="dot"/>
            </w:tabs>
            <w:spacing w:line="240" w:lineRule="auto" w:before="0" w:after="0"/>
            <w:ind w:left="948" w:right="0" w:hanging="361"/>
            <w:jc w:val="left"/>
          </w:pPr>
          <w:r>
            <w:rPr/>
            <w:t>Rumusan</w:t>
          </w:r>
          <w:r>
            <w:rPr>
              <w:spacing w:val="-1"/>
            </w:rPr>
            <w:t> </w:t>
          </w:r>
          <w:r>
            <w:rPr/>
            <w:t>Masalah Penelitian</w:t>
            <w:tab/>
            <w:t>4</w:t>
          </w:r>
        </w:p>
        <w:p>
          <w:pPr>
            <w:pStyle w:val="TOC1"/>
            <w:numPr>
              <w:ilvl w:val="1"/>
              <w:numId w:val="2"/>
            </w:numPr>
            <w:tabs>
              <w:tab w:pos="949" w:val="left" w:leader="none"/>
              <w:tab w:pos="8706" w:val="right" w:leader="dot"/>
            </w:tabs>
            <w:spacing w:line="240" w:lineRule="auto" w:before="0" w:after="0"/>
            <w:ind w:left="948" w:right="0" w:hanging="361"/>
            <w:jc w:val="left"/>
          </w:pPr>
          <w:hyperlink w:history="true" w:anchor="_TOC_250021">
            <w:r>
              <w:rPr/>
              <w:t>Tujuan</w:t>
            </w:r>
            <w:r>
              <w:rPr>
                <w:spacing w:val="-2"/>
              </w:rPr>
              <w:t> </w:t>
            </w:r>
            <w:r>
              <w:rPr/>
              <w:t>Penelitian</w:t>
              <w:tab/>
              <w:t>4</w:t>
            </w:r>
          </w:hyperlink>
        </w:p>
        <w:p>
          <w:pPr>
            <w:pStyle w:val="TOC1"/>
            <w:numPr>
              <w:ilvl w:val="1"/>
              <w:numId w:val="2"/>
            </w:numPr>
            <w:tabs>
              <w:tab w:pos="949" w:val="left" w:leader="none"/>
              <w:tab w:pos="8706" w:val="right" w:leader="dot"/>
            </w:tabs>
            <w:spacing w:line="240" w:lineRule="auto" w:before="0" w:after="0"/>
            <w:ind w:left="948" w:right="0" w:hanging="361"/>
            <w:jc w:val="left"/>
          </w:pPr>
          <w:hyperlink w:history="true" w:anchor="_TOC_250020">
            <w:r>
              <w:rPr/>
              <w:t>Manfaat</w:t>
            </w:r>
            <w:r>
              <w:rPr>
                <w:spacing w:val="-1"/>
              </w:rPr>
              <w:t> </w:t>
            </w:r>
            <w:r>
              <w:rPr/>
              <w:t>Penelitian</w:t>
              <w:tab/>
              <w:t>4</w:t>
            </w:r>
          </w:hyperlink>
        </w:p>
        <w:p>
          <w:pPr>
            <w:pStyle w:val="TOC1"/>
            <w:tabs>
              <w:tab w:pos="8706" w:val="right" w:leader="dot"/>
            </w:tabs>
            <w:spacing w:before="276"/>
            <w:ind w:left="588" w:firstLine="0"/>
          </w:pPr>
          <w:r>
            <w:rPr/>
            <w:t>BAB II</w:t>
          </w:r>
          <w:r>
            <w:rPr>
              <w:spacing w:val="55"/>
            </w:rPr>
            <w:t> </w:t>
          </w:r>
          <w:r>
            <w:rPr/>
            <w:t>TINJAUAN</w:t>
          </w:r>
          <w:r>
            <w:rPr>
              <w:spacing w:val="-1"/>
            </w:rPr>
            <w:t> </w:t>
          </w:r>
          <w:r>
            <w:rPr/>
            <w:t>PUSTAKA</w:t>
            <w:tab/>
            <w:t>7</w:t>
          </w:r>
        </w:p>
        <w:p>
          <w:pPr>
            <w:pStyle w:val="TOC1"/>
            <w:numPr>
              <w:ilvl w:val="1"/>
              <w:numId w:val="3"/>
            </w:numPr>
            <w:tabs>
              <w:tab w:pos="949" w:val="left" w:leader="none"/>
              <w:tab w:pos="8706" w:val="right" w:leader="dot"/>
            </w:tabs>
            <w:spacing w:line="240" w:lineRule="auto" w:before="0" w:after="0"/>
            <w:ind w:left="948" w:right="0" w:hanging="361"/>
            <w:jc w:val="left"/>
          </w:pPr>
          <w:hyperlink w:history="true" w:anchor="_TOC_250019">
            <w:r>
              <w:rPr/>
              <w:t>Konsep</w:t>
            </w:r>
            <w:r>
              <w:rPr>
                <w:spacing w:val="-1"/>
              </w:rPr>
              <w:t> </w:t>
            </w:r>
            <w:r>
              <w:rPr/>
              <w:t>Covid-19</w:t>
              <w:tab/>
              <w:t>7</w:t>
            </w:r>
          </w:hyperlink>
        </w:p>
        <w:p>
          <w:pPr>
            <w:pStyle w:val="TOC1"/>
            <w:numPr>
              <w:ilvl w:val="2"/>
              <w:numId w:val="3"/>
            </w:numPr>
            <w:tabs>
              <w:tab w:pos="1129" w:val="left" w:leader="none"/>
              <w:tab w:pos="8706" w:val="right" w:leader="dot"/>
            </w:tabs>
            <w:spacing w:line="240" w:lineRule="auto" w:before="1" w:after="0"/>
            <w:ind w:left="1128" w:right="0" w:hanging="541"/>
            <w:jc w:val="left"/>
          </w:pPr>
          <w:hyperlink w:history="true" w:anchor="_TOC_250018">
            <w:r>
              <w:rPr/>
              <w:t>Definisi</w:t>
            </w:r>
            <w:r>
              <w:rPr>
                <w:spacing w:val="-1"/>
              </w:rPr>
              <w:t> </w:t>
            </w:r>
            <w:r>
              <w:rPr/>
              <w:t>Covid-19</w:t>
              <w:tab/>
              <w:t>7</w:t>
            </w:r>
          </w:hyperlink>
        </w:p>
        <w:p>
          <w:pPr>
            <w:pStyle w:val="TOC1"/>
            <w:numPr>
              <w:ilvl w:val="2"/>
              <w:numId w:val="3"/>
            </w:numPr>
            <w:tabs>
              <w:tab w:pos="1129" w:val="left" w:leader="none"/>
              <w:tab w:pos="8706" w:val="right" w:leader="dot"/>
            </w:tabs>
            <w:spacing w:line="240" w:lineRule="auto" w:before="0" w:after="0"/>
            <w:ind w:left="1128" w:right="0" w:hanging="541"/>
            <w:jc w:val="left"/>
          </w:pPr>
          <w:r>
            <w:rPr/>
            <w:t>Etiologi</w:t>
          </w:r>
          <w:r>
            <w:rPr>
              <w:spacing w:val="-1"/>
            </w:rPr>
            <w:t> </w:t>
          </w:r>
          <w:r>
            <w:rPr/>
            <w:t>Covid-19</w:t>
            <w:tab/>
            <w:t>8</w:t>
          </w:r>
        </w:p>
        <w:p>
          <w:pPr>
            <w:pStyle w:val="TOC1"/>
            <w:numPr>
              <w:ilvl w:val="2"/>
              <w:numId w:val="3"/>
            </w:numPr>
            <w:tabs>
              <w:tab w:pos="1129" w:val="left" w:leader="none"/>
              <w:tab w:pos="8706" w:val="right" w:leader="dot"/>
            </w:tabs>
            <w:spacing w:line="275" w:lineRule="exact" w:before="0" w:after="0"/>
            <w:ind w:left="1128" w:right="0" w:hanging="541"/>
            <w:jc w:val="left"/>
          </w:pPr>
          <w:r>
            <w:rPr/>
            <w:t>Transmisi</w:t>
          </w:r>
          <w:r>
            <w:rPr>
              <w:spacing w:val="-1"/>
            </w:rPr>
            <w:t> </w:t>
          </w:r>
          <w:r>
            <w:rPr/>
            <w:t>dan Penularan</w:t>
            <w:tab/>
            <w:t>9</w:t>
          </w:r>
        </w:p>
        <w:p>
          <w:pPr>
            <w:pStyle w:val="TOC1"/>
            <w:numPr>
              <w:ilvl w:val="2"/>
              <w:numId w:val="3"/>
            </w:numPr>
            <w:tabs>
              <w:tab w:pos="1129" w:val="left" w:leader="none"/>
              <w:tab w:pos="8826" w:val="right" w:leader="dot"/>
            </w:tabs>
            <w:spacing w:line="275" w:lineRule="exact" w:before="0" w:after="0"/>
            <w:ind w:left="1128" w:right="0" w:hanging="541"/>
            <w:jc w:val="left"/>
          </w:pPr>
          <w:r>
            <w:rPr/>
            <w:t>Patofisiologi</w:t>
          </w:r>
          <w:r>
            <w:rPr>
              <w:spacing w:val="-1"/>
            </w:rPr>
            <w:t> </w:t>
          </w:r>
          <w:r>
            <w:rPr/>
            <w:t>Covid-19</w:t>
            <w:tab/>
            <w:t>10</w:t>
          </w:r>
        </w:p>
        <w:p>
          <w:pPr>
            <w:pStyle w:val="TOC1"/>
            <w:numPr>
              <w:ilvl w:val="2"/>
              <w:numId w:val="3"/>
            </w:numPr>
            <w:tabs>
              <w:tab w:pos="1129" w:val="left" w:leader="none"/>
              <w:tab w:pos="8826" w:val="right" w:leader="dot"/>
            </w:tabs>
            <w:spacing w:line="240" w:lineRule="auto" w:before="0" w:after="0"/>
            <w:ind w:left="1128" w:right="0" w:hanging="541"/>
            <w:jc w:val="left"/>
          </w:pPr>
          <w:r>
            <w:rPr/>
            <w:t>Manifestasi</w:t>
          </w:r>
          <w:r>
            <w:rPr>
              <w:spacing w:val="-1"/>
            </w:rPr>
            <w:t> </w:t>
          </w:r>
          <w:r>
            <w:rPr/>
            <w:t>Klinis Covid-19</w:t>
            <w:tab/>
            <w:t>12</w:t>
          </w:r>
        </w:p>
        <w:p>
          <w:pPr>
            <w:pStyle w:val="TOC1"/>
            <w:numPr>
              <w:ilvl w:val="2"/>
              <w:numId w:val="3"/>
            </w:numPr>
            <w:tabs>
              <w:tab w:pos="1129" w:val="left" w:leader="none"/>
              <w:tab w:pos="8826" w:val="right" w:leader="dot"/>
            </w:tabs>
            <w:spacing w:line="240" w:lineRule="auto" w:before="0" w:after="0"/>
            <w:ind w:left="1128" w:right="0" w:hanging="541"/>
            <w:jc w:val="left"/>
          </w:pPr>
          <w:hyperlink w:history="true" w:anchor="_TOC_250017">
            <w:r>
              <w:rPr/>
              <w:t>Klasifikasi</w:t>
            </w:r>
            <w:r>
              <w:rPr>
                <w:spacing w:val="-1"/>
              </w:rPr>
              <w:t> </w:t>
            </w:r>
            <w:r>
              <w:rPr/>
              <w:t>pasien </w:t>
            </w:r>
            <w:r>
              <w:rPr>
                <w:spacing w:val="1"/>
              </w:rPr>
              <w:t> </w:t>
            </w:r>
            <w:r>
              <w:rPr/>
              <w:t>Covid-19</w:t>
              <w:tab/>
              <w:t>14</w:t>
            </w:r>
          </w:hyperlink>
        </w:p>
        <w:p>
          <w:pPr>
            <w:pStyle w:val="TOC1"/>
            <w:numPr>
              <w:ilvl w:val="2"/>
              <w:numId w:val="3"/>
            </w:numPr>
            <w:tabs>
              <w:tab w:pos="1129" w:val="left" w:leader="none"/>
              <w:tab w:pos="8826" w:val="right" w:leader="dot"/>
            </w:tabs>
            <w:spacing w:line="240" w:lineRule="auto" w:before="0" w:after="0"/>
            <w:ind w:left="1128" w:right="0" w:hanging="541"/>
            <w:jc w:val="left"/>
          </w:pPr>
          <w:hyperlink w:history="true" w:anchor="_TOC_250016">
            <w:r>
              <w:rPr/>
              <w:t>Diagnosa</w:t>
            </w:r>
            <w:r>
              <w:rPr>
                <w:spacing w:val="-2"/>
              </w:rPr>
              <w:t> </w:t>
            </w:r>
            <w:r>
              <w:rPr/>
              <w:t>Covid-19</w:t>
              <w:tab/>
              <w:t>15</w:t>
            </w:r>
          </w:hyperlink>
        </w:p>
        <w:p>
          <w:pPr>
            <w:pStyle w:val="TOC1"/>
            <w:numPr>
              <w:ilvl w:val="2"/>
              <w:numId w:val="3"/>
            </w:numPr>
            <w:tabs>
              <w:tab w:pos="1129" w:val="left" w:leader="none"/>
              <w:tab w:pos="8826" w:val="right" w:leader="dot"/>
            </w:tabs>
            <w:spacing w:line="240" w:lineRule="auto" w:before="0" w:after="0"/>
            <w:ind w:left="1128" w:right="0" w:hanging="541"/>
            <w:jc w:val="left"/>
          </w:pPr>
          <w:r>
            <w:rPr/>
            <w:t>Pemeriksaan Penunjang</w:t>
          </w:r>
          <w:r>
            <w:rPr>
              <w:spacing w:val="-4"/>
            </w:rPr>
            <w:t> </w:t>
          </w:r>
          <w:r>
            <w:rPr/>
            <w:t>pasien Covid-19</w:t>
            <w:tab/>
            <w:t>17</w:t>
          </w:r>
        </w:p>
        <w:p>
          <w:pPr>
            <w:pStyle w:val="TOC1"/>
            <w:numPr>
              <w:ilvl w:val="2"/>
              <w:numId w:val="3"/>
            </w:numPr>
            <w:tabs>
              <w:tab w:pos="1129" w:val="left" w:leader="none"/>
              <w:tab w:pos="8826" w:val="right" w:leader="dot"/>
            </w:tabs>
            <w:spacing w:line="240" w:lineRule="auto" w:before="0" w:after="0"/>
            <w:ind w:left="1128" w:right="0" w:hanging="541"/>
            <w:jc w:val="left"/>
          </w:pPr>
          <w:r>
            <w:rPr/>
            <w:t>Tatalaksana</w:t>
          </w:r>
          <w:r>
            <w:rPr>
              <w:spacing w:val="-2"/>
            </w:rPr>
            <w:t> </w:t>
          </w:r>
          <w:r>
            <w:rPr/>
            <w:t>pasien</w:t>
          </w:r>
          <w:r>
            <w:rPr>
              <w:spacing w:val="1"/>
            </w:rPr>
            <w:t> </w:t>
          </w:r>
          <w:r>
            <w:rPr/>
            <w:t>Covid-19</w:t>
            <w:tab/>
            <w:t>18</w:t>
          </w:r>
        </w:p>
        <w:p>
          <w:pPr>
            <w:pStyle w:val="TOC1"/>
            <w:numPr>
              <w:ilvl w:val="1"/>
              <w:numId w:val="3"/>
            </w:numPr>
            <w:tabs>
              <w:tab w:pos="949" w:val="left" w:leader="none"/>
              <w:tab w:pos="8826" w:val="right" w:leader="dot"/>
            </w:tabs>
            <w:spacing w:line="240" w:lineRule="auto" w:before="0" w:after="0"/>
            <w:ind w:left="948" w:right="0" w:hanging="361"/>
            <w:jc w:val="left"/>
          </w:pPr>
          <w:r>
            <w:rPr/>
            <w:t>Konsep</w:t>
          </w:r>
          <w:r>
            <w:rPr>
              <w:spacing w:val="-1"/>
            </w:rPr>
            <w:t> </w:t>
          </w:r>
          <w:r>
            <w:rPr/>
            <w:t>Psikologi</w:t>
            <w:tab/>
            <w:t>24</w:t>
          </w:r>
        </w:p>
        <w:p>
          <w:pPr>
            <w:pStyle w:val="TOC1"/>
            <w:numPr>
              <w:ilvl w:val="2"/>
              <w:numId w:val="3"/>
            </w:numPr>
            <w:tabs>
              <w:tab w:pos="1129" w:val="left" w:leader="none"/>
              <w:tab w:pos="8826" w:val="right" w:leader="dot"/>
            </w:tabs>
            <w:spacing w:line="240" w:lineRule="auto" w:before="0" w:after="0"/>
            <w:ind w:left="1128" w:right="0" w:hanging="541"/>
            <w:jc w:val="left"/>
          </w:pPr>
          <w:r>
            <w:rPr/>
            <w:t>Definisi</w:t>
          </w:r>
          <w:r>
            <w:rPr>
              <w:spacing w:val="-1"/>
            </w:rPr>
            <w:t> </w:t>
          </w:r>
          <w:r>
            <w:rPr/>
            <w:t>Psikologi</w:t>
            <w:tab/>
            <w:t>24</w:t>
          </w:r>
        </w:p>
        <w:p>
          <w:pPr>
            <w:pStyle w:val="TOC1"/>
            <w:numPr>
              <w:ilvl w:val="2"/>
              <w:numId w:val="3"/>
            </w:numPr>
            <w:tabs>
              <w:tab w:pos="1129" w:val="left" w:leader="none"/>
              <w:tab w:pos="8826" w:val="right" w:leader="dot"/>
            </w:tabs>
            <w:spacing w:line="240" w:lineRule="auto" w:before="0" w:after="0"/>
            <w:ind w:left="1128" w:right="0" w:hanging="541"/>
            <w:jc w:val="left"/>
          </w:pPr>
          <w:r>
            <w:rPr/>
            <w:t>Aktivitas</w:t>
          </w:r>
          <w:r>
            <w:rPr>
              <w:spacing w:val="-1"/>
            </w:rPr>
            <w:t> </w:t>
          </w:r>
          <w:r>
            <w:rPr/>
            <w:t>Psikologi</w:t>
            <w:tab/>
            <w:t>25</w:t>
          </w:r>
        </w:p>
        <w:p>
          <w:pPr>
            <w:pStyle w:val="TOC1"/>
            <w:numPr>
              <w:ilvl w:val="2"/>
              <w:numId w:val="3"/>
            </w:numPr>
            <w:tabs>
              <w:tab w:pos="1129" w:val="left" w:leader="none"/>
              <w:tab w:pos="8826" w:val="right" w:leader="dot"/>
            </w:tabs>
            <w:spacing w:line="240" w:lineRule="auto" w:before="0" w:after="0"/>
            <w:ind w:left="1128" w:right="0" w:hanging="541"/>
            <w:jc w:val="left"/>
          </w:pPr>
          <w:r>
            <w:rPr/>
            <w:t>Aspek Kepribadian yang</w:t>
          </w:r>
          <w:r>
            <w:rPr>
              <w:spacing w:val="-1"/>
            </w:rPr>
            <w:t> </w:t>
          </w:r>
          <w:r>
            <w:rPr/>
            <w:t>Mempengaruhi Psikologi</w:t>
            <w:tab/>
            <w:t>27</w:t>
          </w:r>
        </w:p>
        <w:p>
          <w:pPr>
            <w:pStyle w:val="TOC1"/>
            <w:numPr>
              <w:ilvl w:val="2"/>
              <w:numId w:val="3"/>
            </w:numPr>
            <w:tabs>
              <w:tab w:pos="1129" w:val="left" w:leader="none"/>
              <w:tab w:pos="8826" w:val="right" w:leader="dot"/>
            </w:tabs>
            <w:spacing w:line="240" w:lineRule="auto" w:before="0" w:after="0"/>
            <w:ind w:left="1128" w:right="0" w:hanging="541"/>
            <w:jc w:val="left"/>
          </w:pPr>
          <w:r>
            <w:rPr/>
            <w:t>Penyebab Psikologi Terganggu</w:t>
          </w:r>
          <w:r>
            <w:rPr>
              <w:spacing w:val="3"/>
            </w:rPr>
            <w:t> </w:t>
          </w:r>
          <w:r>
            <w:rPr/>
            <w:t>Secara</w:t>
          </w:r>
          <w:r>
            <w:rPr>
              <w:spacing w:val="-1"/>
            </w:rPr>
            <w:t> </w:t>
          </w:r>
          <w:r>
            <w:rPr/>
            <w:t>Umum</w:t>
            <w:tab/>
            <w:t>27</w:t>
          </w:r>
        </w:p>
        <w:p>
          <w:pPr>
            <w:pStyle w:val="TOC1"/>
            <w:numPr>
              <w:ilvl w:val="2"/>
              <w:numId w:val="3"/>
            </w:numPr>
            <w:tabs>
              <w:tab w:pos="1129" w:val="left" w:leader="none"/>
              <w:tab w:pos="8826" w:val="right" w:leader="dot"/>
            </w:tabs>
            <w:spacing w:line="240" w:lineRule="auto" w:before="0" w:after="0"/>
            <w:ind w:left="1128" w:right="0" w:hanging="541"/>
            <w:jc w:val="left"/>
          </w:pPr>
          <w:r>
            <w:rPr/>
            <w:t>Faktor yang Mempengaruhi Gangguan Psikologi</w:t>
            <w:tab/>
            <w:t>28</w:t>
          </w:r>
        </w:p>
        <w:p>
          <w:pPr>
            <w:pStyle w:val="TOC1"/>
            <w:numPr>
              <w:ilvl w:val="2"/>
              <w:numId w:val="3"/>
            </w:numPr>
            <w:tabs>
              <w:tab w:pos="1129" w:val="left" w:leader="none"/>
              <w:tab w:pos="8826" w:val="right" w:leader="dot"/>
            </w:tabs>
            <w:spacing w:line="240" w:lineRule="auto" w:before="0" w:after="0"/>
            <w:ind w:left="1128" w:right="0" w:hanging="541"/>
            <w:jc w:val="left"/>
          </w:pPr>
          <w:r>
            <w:rPr/>
            <w:t>Dampak Gangguan Psikologi</w:t>
          </w:r>
          <w:r>
            <w:rPr>
              <w:spacing w:val="1"/>
            </w:rPr>
            <w:t> </w:t>
          </w:r>
          <w:r>
            <w:rPr/>
            <w:t>Terhadap Perawat</w:t>
            <w:tab/>
            <w:t>29</w:t>
          </w:r>
        </w:p>
        <w:p>
          <w:pPr>
            <w:pStyle w:val="TOC1"/>
            <w:numPr>
              <w:ilvl w:val="2"/>
              <w:numId w:val="3"/>
            </w:numPr>
            <w:tabs>
              <w:tab w:pos="1131" w:val="left" w:leader="none"/>
              <w:tab w:pos="8826" w:val="right" w:leader="dot"/>
            </w:tabs>
            <w:spacing w:line="240" w:lineRule="auto" w:before="0" w:after="0"/>
            <w:ind w:left="1130" w:right="0" w:hanging="543"/>
            <w:jc w:val="left"/>
          </w:pPr>
          <w:hyperlink w:history="true" w:anchor="_TOC_250015">
            <w:r>
              <w:rPr/>
              <w:t>Instrumen mengukur dampak psikologi Depresi, Cemas,</w:t>
            </w:r>
            <w:r>
              <w:rPr>
                <w:spacing w:val="-4"/>
              </w:rPr>
              <w:t> </w:t>
            </w:r>
            <w:r>
              <w:rPr/>
              <w:t>dan Stress</w:t>
              <w:tab/>
              <w:t>37</w:t>
            </w:r>
          </w:hyperlink>
        </w:p>
        <w:p>
          <w:pPr>
            <w:pStyle w:val="TOC1"/>
            <w:numPr>
              <w:ilvl w:val="1"/>
              <w:numId w:val="3"/>
            </w:numPr>
            <w:tabs>
              <w:tab w:pos="949" w:val="left" w:leader="none"/>
              <w:tab w:pos="8826" w:val="right" w:leader="dot"/>
            </w:tabs>
            <w:spacing w:line="240" w:lineRule="auto" w:before="0" w:after="0"/>
            <w:ind w:left="948" w:right="0" w:hanging="361"/>
            <w:jc w:val="left"/>
          </w:pPr>
          <w:r>
            <w:rPr/>
            <w:t>Konsep</w:t>
          </w:r>
          <w:r>
            <w:rPr>
              <w:spacing w:val="-1"/>
            </w:rPr>
            <w:t> </w:t>
          </w:r>
          <w:r>
            <w:rPr/>
            <w:t>Kinerja</w:t>
          </w:r>
          <w:r>
            <w:rPr>
              <w:spacing w:val="-2"/>
            </w:rPr>
            <w:t> </w:t>
          </w:r>
          <w:r>
            <w:rPr/>
            <w:t>Perawat</w:t>
            <w:tab/>
            <w:t>38</w:t>
          </w:r>
        </w:p>
        <w:p>
          <w:pPr>
            <w:pStyle w:val="TOC1"/>
            <w:numPr>
              <w:ilvl w:val="2"/>
              <w:numId w:val="3"/>
            </w:numPr>
            <w:tabs>
              <w:tab w:pos="1129" w:val="left" w:leader="none"/>
              <w:tab w:pos="8826" w:val="right" w:leader="dot"/>
            </w:tabs>
            <w:spacing w:line="240" w:lineRule="auto" w:before="1" w:after="0"/>
            <w:ind w:left="1128" w:right="0" w:hanging="541"/>
            <w:jc w:val="left"/>
          </w:pPr>
          <w:hyperlink w:history="true" w:anchor="_TOC_250014">
            <w:r>
              <w:rPr/>
              <w:t>Definisi</w:t>
            </w:r>
            <w:r>
              <w:rPr>
                <w:spacing w:val="-1"/>
              </w:rPr>
              <w:t> </w:t>
            </w:r>
            <w:r>
              <w:rPr/>
              <w:t>Kinerja</w:t>
            </w:r>
            <w:r>
              <w:rPr>
                <w:spacing w:val="-2"/>
              </w:rPr>
              <w:t> </w:t>
            </w:r>
            <w:r>
              <w:rPr/>
              <w:t>Perawat</w:t>
              <w:tab/>
              <w:t>38</w:t>
            </w:r>
          </w:hyperlink>
        </w:p>
        <w:p>
          <w:pPr>
            <w:pStyle w:val="TOC1"/>
            <w:numPr>
              <w:ilvl w:val="2"/>
              <w:numId w:val="3"/>
            </w:numPr>
            <w:tabs>
              <w:tab w:pos="1129" w:val="left" w:leader="none"/>
              <w:tab w:pos="8826" w:val="right" w:leader="dot"/>
            </w:tabs>
            <w:spacing w:line="240" w:lineRule="auto" w:before="0" w:after="0"/>
            <w:ind w:left="1128" w:right="0" w:hanging="541"/>
            <w:jc w:val="left"/>
          </w:pPr>
          <w:r>
            <w:rPr/>
            <w:t>Manfaat Penilaian Kinerja</w:t>
          </w:r>
          <w:r>
            <w:rPr>
              <w:spacing w:val="-2"/>
            </w:rPr>
            <w:t> </w:t>
          </w:r>
          <w:r>
            <w:rPr/>
            <w:t>Perawat</w:t>
            <w:tab/>
            <w:t>39</w:t>
          </w:r>
        </w:p>
        <w:p>
          <w:pPr>
            <w:pStyle w:val="TOC1"/>
            <w:numPr>
              <w:ilvl w:val="2"/>
              <w:numId w:val="3"/>
            </w:numPr>
            <w:tabs>
              <w:tab w:pos="1129" w:val="left" w:leader="none"/>
              <w:tab w:pos="8826" w:val="right" w:leader="dot"/>
            </w:tabs>
            <w:spacing w:line="240" w:lineRule="auto" w:before="0" w:after="0"/>
            <w:ind w:left="1128" w:right="0" w:hanging="541"/>
            <w:jc w:val="left"/>
          </w:pPr>
          <w:r>
            <w:rPr/>
            <w:t>Tujuan</w:t>
          </w:r>
          <w:r>
            <w:rPr>
              <w:spacing w:val="-1"/>
            </w:rPr>
            <w:t> </w:t>
          </w:r>
          <w:r>
            <w:rPr/>
            <w:t>Kinerja</w:t>
          </w:r>
          <w:r>
            <w:rPr>
              <w:spacing w:val="-2"/>
            </w:rPr>
            <w:t> </w:t>
          </w:r>
          <w:r>
            <w:rPr/>
            <w:t>Perawat</w:t>
            <w:tab/>
            <w:t>40</w:t>
          </w:r>
        </w:p>
        <w:p>
          <w:pPr>
            <w:pStyle w:val="TOC1"/>
            <w:numPr>
              <w:ilvl w:val="2"/>
              <w:numId w:val="3"/>
            </w:numPr>
            <w:tabs>
              <w:tab w:pos="1129" w:val="left" w:leader="none"/>
              <w:tab w:pos="8826" w:val="right" w:leader="dot"/>
            </w:tabs>
            <w:spacing w:line="240" w:lineRule="auto" w:before="0" w:after="0"/>
            <w:ind w:left="1128" w:right="0" w:hanging="541"/>
            <w:jc w:val="left"/>
          </w:pPr>
          <w:hyperlink w:history="true" w:anchor="_TOC_250013">
            <w:r>
              <w:rPr/>
              <w:t>Tahapan Proses</w:t>
            </w:r>
            <w:r>
              <w:rPr>
                <w:spacing w:val="59"/>
              </w:rPr>
              <w:t> </w:t>
            </w:r>
            <w:r>
              <w:rPr/>
              <w:t>Kinerja</w:t>
            </w:r>
            <w:r>
              <w:rPr>
                <w:spacing w:val="-2"/>
              </w:rPr>
              <w:t> </w:t>
            </w:r>
            <w:r>
              <w:rPr/>
              <w:t>Perawat</w:t>
              <w:tab/>
              <w:t>41</w:t>
            </w:r>
          </w:hyperlink>
        </w:p>
        <w:p>
          <w:pPr>
            <w:pStyle w:val="TOC1"/>
            <w:numPr>
              <w:ilvl w:val="2"/>
              <w:numId w:val="3"/>
            </w:numPr>
            <w:tabs>
              <w:tab w:pos="1129" w:val="left" w:leader="none"/>
              <w:tab w:pos="8826" w:val="right" w:leader="dot"/>
            </w:tabs>
            <w:spacing w:line="240" w:lineRule="auto" w:before="0" w:after="0"/>
            <w:ind w:left="1128" w:right="0" w:hanging="541"/>
            <w:jc w:val="left"/>
          </w:pPr>
          <w:r>
            <w:rPr/>
            <w:t>Faktor yang Mempengaruhi Kinerja</w:t>
          </w:r>
          <w:r>
            <w:rPr>
              <w:spacing w:val="-2"/>
            </w:rPr>
            <w:t> </w:t>
          </w:r>
          <w:r>
            <w:rPr/>
            <w:t>Perawat</w:t>
            <w:tab/>
            <w:t>43</w:t>
          </w:r>
        </w:p>
        <w:p>
          <w:pPr>
            <w:pStyle w:val="TOC1"/>
            <w:numPr>
              <w:ilvl w:val="2"/>
              <w:numId w:val="3"/>
            </w:numPr>
            <w:tabs>
              <w:tab w:pos="1129" w:val="left" w:leader="none"/>
              <w:tab w:pos="8826" w:val="right" w:leader="dot"/>
            </w:tabs>
            <w:spacing w:line="240" w:lineRule="auto" w:before="0" w:after="0"/>
            <w:ind w:left="1128" w:right="0" w:hanging="541"/>
            <w:jc w:val="left"/>
          </w:pPr>
          <w:r>
            <w:rPr/>
            <w:t>Dampak Psikologi Terhadap</w:t>
          </w:r>
          <w:r>
            <w:rPr>
              <w:spacing w:val="1"/>
            </w:rPr>
            <w:t> </w:t>
          </w:r>
          <w:r>
            <w:rPr/>
            <w:t>Kinerja</w:t>
          </w:r>
          <w:r>
            <w:rPr>
              <w:spacing w:val="-2"/>
            </w:rPr>
            <w:t> </w:t>
          </w:r>
          <w:r>
            <w:rPr/>
            <w:t>Perawat</w:t>
            <w:tab/>
            <w:t>43</w:t>
          </w:r>
        </w:p>
        <w:p>
          <w:pPr>
            <w:pStyle w:val="TOC1"/>
            <w:numPr>
              <w:ilvl w:val="2"/>
              <w:numId w:val="3"/>
            </w:numPr>
            <w:tabs>
              <w:tab w:pos="1129" w:val="left" w:leader="none"/>
              <w:tab w:pos="8826" w:val="right" w:leader="dot"/>
            </w:tabs>
            <w:spacing w:line="240" w:lineRule="auto" w:before="0" w:after="240"/>
            <w:ind w:left="1128" w:right="0" w:hanging="541"/>
            <w:jc w:val="left"/>
          </w:pPr>
          <w:r>
            <w:rPr/>
            <w:t>Konsep</w:t>
          </w:r>
          <w:r>
            <w:rPr>
              <w:spacing w:val="-1"/>
            </w:rPr>
            <w:t> </w:t>
          </w:r>
          <w:r>
            <w:rPr/>
            <w:t>Solusi Masalah</w:t>
            <w:tab/>
            <w:t>44</w:t>
          </w:r>
        </w:p>
        <w:p>
          <w:pPr>
            <w:pStyle w:val="TOC1"/>
            <w:numPr>
              <w:ilvl w:val="1"/>
              <w:numId w:val="3"/>
            </w:numPr>
            <w:tabs>
              <w:tab w:pos="949" w:val="left" w:leader="none"/>
              <w:tab w:pos="8586" w:val="left" w:leader="dot"/>
            </w:tabs>
            <w:spacing w:line="240" w:lineRule="auto" w:before="83" w:after="0"/>
            <w:ind w:left="948" w:right="0" w:hanging="361"/>
            <w:jc w:val="left"/>
          </w:pPr>
          <w:r>
            <w:rPr/>
            <w:t>Model Konsep dan</w:t>
          </w:r>
          <w:r>
            <w:rPr>
              <w:spacing w:val="-4"/>
            </w:rPr>
            <w:t> </w:t>
          </w:r>
          <w:r>
            <w:rPr/>
            <w:t>Teori</w:t>
          </w:r>
          <w:r>
            <w:rPr>
              <w:spacing w:val="-1"/>
            </w:rPr>
            <w:t> </w:t>
          </w:r>
          <w:r>
            <w:rPr/>
            <w:t>Keperawatan</w:t>
            <w:tab/>
            <w:t>45</w:t>
          </w:r>
        </w:p>
        <w:p>
          <w:pPr>
            <w:pStyle w:val="TOC1"/>
            <w:numPr>
              <w:ilvl w:val="2"/>
              <w:numId w:val="3"/>
            </w:numPr>
            <w:tabs>
              <w:tab w:pos="1129" w:val="left" w:leader="none"/>
              <w:tab w:pos="8586" w:val="left" w:leader="dot"/>
            </w:tabs>
            <w:spacing w:line="240" w:lineRule="auto" w:before="0" w:after="0"/>
            <w:ind w:left="1128" w:right="0" w:hanging="541"/>
            <w:jc w:val="left"/>
          </w:pPr>
          <w:r>
            <w:rPr/>
            <w:t>Model Konsep Keperawatan</w:t>
          </w:r>
          <w:r>
            <w:rPr>
              <w:spacing w:val="-2"/>
            </w:rPr>
            <w:t> </w:t>
          </w:r>
          <w:r>
            <w:rPr/>
            <w:t>Callista</w:t>
          </w:r>
          <w:r>
            <w:rPr>
              <w:spacing w:val="-1"/>
            </w:rPr>
            <w:t> </w:t>
          </w:r>
          <w:r>
            <w:rPr/>
            <w:t>Roy</w:t>
            <w:tab/>
            <w:t>45</w:t>
          </w:r>
        </w:p>
        <w:p>
          <w:pPr>
            <w:pStyle w:val="TOC1"/>
            <w:numPr>
              <w:ilvl w:val="2"/>
              <w:numId w:val="3"/>
            </w:numPr>
            <w:tabs>
              <w:tab w:pos="1129" w:val="left" w:leader="none"/>
              <w:tab w:pos="8586" w:val="left" w:leader="dot"/>
            </w:tabs>
            <w:spacing w:line="240" w:lineRule="auto" w:before="0" w:after="0"/>
            <w:ind w:left="1128" w:right="0" w:hanging="541"/>
            <w:jc w:val="left"/>
          </w:pPr>
          <w:hyperlink w:history="true" w:anchor="_TOC_250012">
            <w:r>
              <w:rPr/>
              <w:t>Tingkat</w:t>
            </w:r>
            <w:r>
              <w:rPr>
                <w:spacing w:val="-1"/>
              </w:rPr>
              <w:t> </w:t>
            </w:r>
            <w:r>
              <w:rPr/>
              <w:t>Adaptasi</w:t>
              <w:tab/>
              <w:t>48</w:t>
            </w:r>
          </w:hyperlink>
        </w:p>
        <w:p>
          <w:pPr>
            <w:pStyle w:val="TOC1"/>
            <w:numPr>
              <w:ilvl w:val="2"/>
              <w:numId w:val="3"/>
            </w:numPr>
            <w:tabs>
              <w:tab w:pos="1129" w:val="left" w:leader="none"/>
              <w:tab w:pos="8586" w:val="left" w:leader="dot"/>
            </w:tabs>
            <w:spacing w:line="240" w:lineRule="auto" w:before="0" w:after="0"/>
            <w:ind w:left="1128" w:right="0" w:hanging="541"/>
            <w:jc w:val="left"/>
          </w:pPr>
          <w:hyperlink w:history="true" w:anchor="_TOC_250011">
            <w:r>
              <w:rPr/>
              <w:t>Hubungan</w:t>
            </w:r>
            <w:r>
              <w:rPr>
                <w:spacing w:val="-1"/>
              </w:rPr>
              <w:t> </w:t>
            </w:r>
            <w:r>
              <w:rPr/>
              <w:t>Antar</w:t>
            </w:r>
            <w:r>
              <w:rPr>
                <w:spacing w:val="1"/>
              </w:rPr>
              <w:t> </w:t>
            </w:r>
            <w:r>
              <w:rPr/>
              <w:t>Konsep</w:t>
              <w:tab/>
              <w:t>49</w:t>
            </w:r>
          </w:hyperlink>
        </w:p>
        <w:p>
          <w:pPr>
            <w:pStyle w:val="TOC1"/>
            <w:tabs>
              <w:tab w:pos="8586" w:val="left" w:leader="dot"/>
            </w:tabs>
            <w:spacing w:before="276"/>
            <w:ind w:left="588" w:firstLine="0"/>
          </w:pPr>
          <w:r>
            <w:rPr/>
            <w:t>BAB III KERANGKA KONNSEP</w:t>
          </w:r>
          <w:r>
            <w:rPr>
              <w:spacing w:val="-7"/>
            </w:rPr>
            <w:t> </w:t>
          </w:r>
          <w:r>
            <w:rPr/>
            <w:t>DAN</w:t>
          </w:r>
          <w:r>
            <w:rPr>
              <w:spacing w:val="-1"/>
            </w:rPr>
            <w:t> </w:t>
          </w:r>
          <w:r>
            <w:rPr/>
            <w:t>HIPOTESIS</w:t>
            <w:tab/>
            <w:t>51</w:t>
          </w:r>
        </w:p>
        <w:p>
          <w:pPr>
            <w:pStyle w:val="TOC1"/>
            <w:numPr>
              <w:ilvl w:val="1"/>
              <w:numId w:val="4"/>
            </w:numPr>
            <w:tabs>
              <w:tab w:pos="949" w:val="left" w:leader="none"/>
              <w:tab w:pos="8586" w:val="left" w:leader="dot"/>
            </w:tabs>
            <w:spacing w:line="240" w:lineRule="auto" w:before="0" w:after="0"/>
            <w:ind w:left="948" w:right="0" w:hanging="361"/>
            <w:jc w:val="left"/>
          </w:pPr>
          <w:r>
            <w:rPr/>
            <w:t>Kerangka</w:t>
          </w:r>
          <w:r>
            <w:rPr>
              <w:spacing w:val="-3"/>
            </w:rPr>
            <w:t> </w:t>
          </w:r>
          <w:r>
            <w:rPr/>
            <w:t>Konsep</w:t>
          </w:r>
          <w:r>
            <w:rPr>
              <w:spacing w:val="-1"/>
            </w:rPr>
            <w:t> </w:t>
          </w:r>
          <w:r>
            <w:rPr/>
            <w:t>Penelitian</w:t>
            <w:tab/>
            <w:t>51</w:t>
          </w:r>
        </w:p>
        <w:p>
          <w:pPr>
            <w:pStyle w:val="TOC1"/>
            <w:numPr>
              <w:ilvl w:val="1"/>
              <w:numId w:val="4"/>
            </w:numPr>
            <w:tabs>
              <w:tab w:pos="949" w:val="left" w:leader="none"/>
              <w:tab w:pos="8586" w:val="left" w:leader="dot"/>
            </w:tabs>
            <w:spacing w:line="240" w:lineRule="auto" w:before="0" w:after="0"/>
            <w:ind w:left="948" w:right="0" w:hanging="361"/>
            <w:jc w:val="left"/>
          </w:pPr>
          <w:hyperlink w:history="true" w:anchor="_TOC_250010">
            <w:r>
              <w:rPr/>
              <w:t>Hipotesis</w:t>
              <w:tab/>
              <w:t>51</w:t>
            </w:r>
          </w:hyperlink>
        </w:p>
        <w:p>
          <w:pPr>
            <w:pStyle w:val="TOC1"/>
            <w:tabs>
              <w:tab w:pos="8586" w:val="left" w:leader="dot"/>
            </w:tabs>
            <w:spacing w:before="276"/>
            <w:ind w:left="588" w:firstLine="0"/>
          </w:pPr>
          <w:r>
            <w:rPr/>
            <w:t>BAB IV</w:t>
          </w:r>
          <w:r>
            <w:rPr>
              <w:spacing w:val="-4"/>
            </w:rPr>
            <w:t> </w:t>
          </w:r>
          <w:r>
            <w:rPr/>
            <w:t>METODOLOGI</w:t>
          </w:r>
          <w:r>
            <w:rPr>
              <w:spacing w:val="-5"/>
            </w:rPr>
            <w:t> </w:t>
          </w:r>
          <w:r>
            <w:rPr/>
            <w:t>PENELITIAN</w:t>
            <w:tab/>
            <w:t>52</w:t>
          </w:r>
        </w:p>
        <w:p>
          <w:pPr>
            <w:pStyle w:val="TOC1"/>
            <w:numPr>
              <w:ilvl w:val="1"/>
              <w:numId w:val="5"/>
            </w:numPr>
            <w:tabs>
              <w:tab w:pos="949" w:val="left" w:leader="none"/>
              <w:tab w:pos="8586" w:val="left" w:leader="dot"/>
            </w:tabs>
            <w:spacing w:line="240" w:lineRule="auto" w:before="1" w:after="0"/>
            <w:ind w:left="948" w:right="0" w:hanging="361"/>
            <w:jc w:val="left"/>
          </w:pPr>
          <w:hyperlink w:history="true" w:anchor="_TOC_250009">
            <w:r>
              <w:rPr/>
              <w:t>Desain</w:t>
            </w:r>
            <w:r>
              <w:rPr>
                <w:spacing w:val="-2"/>
              </w:rPr>
              <w:t> </w:t>
            </w:r>
            <w:r>
              <w:rPr/>
              <w:t>Penelitian</w:t>
              <w:tab/>
              <w:t>52</w:t>
            </w:r>
          </w:hyperlink>
        </w:p>
        <w:p>
          <w:pPr>
            <w:pStyle w:val="TOC1"/>
            <w:numPr>
              <w:ilvl w:val="1"/>
              <w:numId w:val="5"/>
            </w:numPr>
            <w:tabs>
              <w:tab w:pos="949" w:val="left" w:leader="none"/>
              <w:tab w:pos="8586" w:val="left" w:leader="dot"/>
            </w:tabs>
            <w:spacing w:line="240" w:lineRule="auto" w:before="0" w:after="0"/>
            <w:ind w:left="948" w:right="0" w:hanging="361"/>
            <w:jc w:val="left"/>
          </w:pPr>
          <w:r>
            <w:rPr/>
            <w:t>Kerangka</w:t>
          </w:r>
          <w:r>
            <w:rPr>
              <w:spacing w:val="-2"/>
            </w:rPr>
            <w:t> </w:t>
          </w:r>
          <w:r>
            <w:rPr/>
            <w:t>Kerja</w:t>
          </w:r>
          <w:r>
            <w:rPr>
              <w:spacing w:val="-3"/>
            </w:rPr>
            <w:t> </w:t>
          </w:r>
          <w:r>
            <w:rPr/>
            <w:t>Penelitian</w:t>
            <w:tab/>
            <w:t>53</w:t>
          </w:r>
        </w:p>
        <w:p>
          <w:pPr>
            <w:pStyle w:val="TOC1"/>
            <w:numPr>
              <w:ilvl w:val="1"/>
              <w:numId w:val="5"/>
            </w:numPr>
            <w:tabs>
              <w:tab w:pos="949" w:val="left" w:leader="none"/>
              <w:tab w:pos="8586" w:val="left" w:leader="dot"/>
            </w:tabs>
            <w:spacing w:line="240" w:lineRule="auto" w:before="0" w:after="0"/>
            <w:ind w:left="948" w:right="0" w:hanging="361"/>
            <w:jc w:val="left"/>
          </w:pPr>
          <w:hyperlink w:history="true" w:anchor="_TOC_250008">
            <w:r>
              <w:rPr/>
              <w:t>Waktu dan</w:t>
            </w:r>
            <w:r>
              <w:rPr>
                <w:spacing w:val="-2"/>
              </w:rPr>
              <w:t> </w:t>
            </w:r>
            <w:r>
              <w:rPr/>
              <w:t>Tempat</w:t>
            </w:r>
            <w:r>
              <w:rPr>
                <w:spacing w:val="-1"/>
              </w:rPr>
              <w:t> </w:t>
            </w:r>
            <w:r>
              <w:rPr/>
              <w:t>Penelitian</w:t>
              <w:tab/>
              <w:t>54</w:t>
            </w:r>
          </w:hyperlink>
        </w:p>
        <w:p>
          <w:pPr>
            <w:pStyle w:val="TOC1"/>
            <w:numPr>
              <w:ilvl w:val="1"/>
              <w:numId w:val="5"/>
            </w:numPr>
            <w:tabs>
              <w:tab w:pos="949" w:val="left" w:leader="none"/>
              <w:tab w:pos="8586" w:val="left" w:leader="dot"/>
            </w:tabs>
            <w:spacing w:line="240" w:lineRule="auto" w:before="0" w:after="0"/>
            <w:ind w:left="948" w:right="0" w:hanging="361"/>
            <w:jc w:val="left"/>
          </w:pPr>
          <w:r>
            <w:rPr/>
            <w:t>Populasi, Sampel, Teknik</w:t>
          </w:r>
          <w:r>
            <w:rPr>
              <w:spacing w:val="-3"/>
            </w:rPr>
            <w:t> </w:t>
          </w:r>
          <w:r>
            <w:rPr/>
            <w:t>Sampling</w:t>
          </w:r>
          <w:r>
            <w:rPr>
              <w:spacing w:val="-3"/>
            </w:rPr>
            <w:t> </w:t>
          </w:r>
          <w:r>
            <w:rPr/>
            <w:t>Penelitian</w:t>
            <w:tab/>
            <w:t>54</w:t>
          </w:r>
        </w:p>
        <w:p>
          <w:pPr>
            <w:pStyle w:val="TOC1"/>
            <w:numPr>
              <w:ilvl w:val="2"/>
              <w:numId w:val="5"/>
            </w:numPr>
            <w:tabs>
              <w:tab w:pos="1129" w:val="left" w:leader="none"/>
              <w:tab w:pos="8586" w:val="left" w:leader="dot"/>
            </w:tabs>
            <w:spacing w:line="240" w:lineRule="auto" w:before="0" w:after="0"/>
            <w:ind w:left="1128" w:right="0" w:hanging="541"/>
            <w:jc w:val="left"/>
          </w:pPr>
          <w:hyperlink w:history="true" w:anchor="_TOC_250007">
            <w:r>
              <w:rPr/>
              <w:t>Populasi</w:t>
            </w:r>
            <w:r>
              <w:rPr>
                <w:spacing w:val="-1"/>
              </w:rPr>
              <w:t> </w:t>
            </w:r>
            <w:r>
              <w:rPr/>
              <w:t>Penelitian</w:t>
              <w:tab/>
              <w:t>54</w:t>
            </w:r>
          </w:hyperlink>
        </w:p>
        <w:p>
          <w:pPr>
            <w:pStyle w:val="TOC1"/>
            <w:numPr>
              <w:ilvl w:val="2"/>
              <w:numId w:val="5"/>
            </w:numPr>
            <w:tabs>
              <w:tab w:pos="1129" w:val="left" w:leader="none"/>
              <w:tab w:pos="8586" w:val="left" w:leader="dot"/>
            </w:tabs>
            <w:spacing w:line="240" w:lineRule="auto" w:before="0" w:after="0"/>
            <w:ind w:left="1128" w:right="0" w:hanging="541"/>
            <w:jc w:val="left"/>
          </w:pPr>
          <w:r>
            <w:rPr/>
            <w:t>Sampel</w:t>
          </w:r>
          <w:r>
            <w:rPr>
              <w:spacing w:val="-2"/>
            </w:rPr>
            <w:t> </w:t>
          </w:r>
          <w:r>
            <w:rPr/>
            <w:t>Penelitian</w:t>
            <w:tab/>
            <w:t>54</w:t>
          </w:r>
        </w:p>
        <w:p>
          <w:pPr>
            <w:pStyle w:val="TOC1"/>
            <w:numPr>
              <w:ilvl w:val="2"/>
              <w:numId w:val="5"/>
            </w:numPr>
            <w:tabs>
              <w:tab w:pos="1129" w:val="left" w:leader="none"/>
              <w:tab w:pos="8586" w:val="left" w:leader="dot"/>
            </w:tabs>
            <w:spacing w:line="240" w:lineRule="auto" w:before="0" w:after="0"/>
            <w:ind w:left="1128" w:right="0" w:hanging="541"/>
            <w:jc w:val="left"/>
          </w:pPr>
          <w:r>
            <w:rPr/>
            <w:t>Teknik</w:t>
          </w:r>
          <w:r>
            <w:rPr>
              <w:spacing w:val="-2"/>
            </w:rPr>
            <w:t> </w:t>
          </w:r>
          <w:r>
            <w:rPr/>
            <w:t>Sampel</w:t>
          </w:r>
          <w:r>
            <w:rPr>
              <w:spacing w:val="-1"/>
            </w:rPr>
            <w:t> </w:t>
          </w:r>
          <w:r>
            <w:rPr/>
            <w:t>Penelitian</w:t>
            <w:tab/>
            <w:t>55</w:t>
          </w:r>
        </w:p>
        <w:p>
          <w:pPr>
            <w:pStyle w:val="TOC1"/>
            <w:numPr>
              <w:ilvl w:val="1"/>
              <w:numId w:val="5"/>
            </w:numPr>
            <w:tabs>
              <w:tab w:pos="951" w:val="left" w:leader="none"/>
              <w:tab w:pos="8586" w:val="left" w:leader="dot"/>
            </w:tabs>
            <w:spacing w:line="240" w:lineRule="auto" w:before="0" w:after="0"/>
            <w:ind w:left="950" w:right="0" w:hanging="363"/>
            <w:jc w:val="left"/>
          </w:pPr>
          <w:r>
            <w:rPr/>
            <w:t>Identifikasi</w:t>
          </w:r>
          <w:r>
            <w:rPr>
              <w:spacing w:val="-3"/>
            </w:rPr>
            <w:t> </w:t>
          </w:r>
          <w:r>
            <w:rPr/>
            <w:t>Variabel</w:t>
          </w:r>
          <w:r>
            <w:rPr>
              <w:spacing w:val="-1"/>
            </w:rPr>
            <w:t> </w:t>
          </w:r>
          <w:r>
            <w:rPr/>
            <w:t>Penelitian</w:t>
            <w:tab/>
            <w:t>56</w:t>
          </w:r>
        </w:p>
        <w:p>
          <w:pPr>
            <w:pStyle w:val="TOC1"/>
            <w:numPr>
              <w:ilvl w:val="1"/>
              <w:numId w:val="5"/>
            </w:numPr>
            <w:tabs>
              <w:tab w:pos="949" w:val="left" w:leader="none"/>
              <w:tab w:pos="8586" w:val="left" w:leader="dot"/>
            </w:tabs>
            <w:spacing w:line="240" w:lineRule="auto" w:before="0" w:after="0"/>
            <w:ind w:left="948" w:right="0" w:hanging="361"/>
            <w:jc w:val="left"/>
          </w:pPr>
          <w:r>
            <w:rPr/>
            <w:t>Definisi</w:t>
          </w:r>
          <w:r>
            <w:rPr>
              <w:spacing w:val="-2"/>
            </w:rPr>
            <w:t> </w:t>
          </w:r>
          <w:r>
            <w:rPr/>
            <w:t>Operasional</w:t>
          </w:r>
          <w:r>
            <w:rPr>
              <w:spacing w:val="57"/>
            </w:rPr>
            <w:t> </w:t>
          </w:r>
          <w:r>
            <w:rPr/>
            <w:t>Penelitian</w:t>
            <w:tab/>
            <w:t>56</w:t>
          </w:r>
        </w:p>
        <w:p>
          <w:pPr>
            <w:pStyle w:val="TOC1"/>
            <w:numPr>
              <w:ilvl w:val="1"/>
              <w:numId w:val="5"/>
            </w:numPr>
            <w:tabs>
              <w:tab w:pos="949" w:val="left" w:leader="none"/>
              <w:tab w:pos="8586" w:val="left" w:leader="dot"/>
            </w:tabs>
            <w:spacing w:line="240" w:lineRule="auto" w:before="0" w:after="0"/>
            <w:ind w:left="948" w:right="0" w:hanging="361"/>
            <w:jc w:val="left"/>
          </w:pPr>
          <w:r>
            <w:rPr/>
            <w:t>Pengumpulan, Pengolahan, dan Analisa</w:t>
          </w:r>
          <w:r>
            <w:rPr>
              <w:spacing w:val="-9"/>
            </w:rPr>
            <w:t> </w:t>
          </w:r>
          <w:r>
            <w:rPr/>
            <w:t>Data</w:t>
          </w:r>
          <w:r>
            <w:rPr>
              <w:spacing w:val="-1"/>
            </w:rPr>
            <w:t> </w:t>
          </w:r>
          <w:r>
            <w:rPr/>
            <w:t>Penelitian</w:t>
            <w:tab/>
            <w:t>57</w:t>
          </w:r>
        </w:p>
        <w:p>
          <w:pPr>
            <w:pStyle w:val="TOC1"/>
            <w:numPr>
              <w:ilvl w:val="2"/>
              <w:numId w:val="5"/>
            </w:numPr>
            <w:tabs>
              <w:tab w:pos="1129" w:val="left" w:leader="none"/>
              <w:tab w:pos="8586" w:val="left" w:leader="dot"/>
            </w:tabs>
            <w:spacing w:line="240" w:lineRule="auto" w:before="0" w:after="0"/>
            <w:ind w:left="1128" w:right="0" w:hanging="541"/>
            <w:jc w:val="left"/>
          </w:pPr>
          <w:r>
            <w:rPr/>
            <w:t>Pengumpulan</w:t>
          </w:r>
          <w:r>
            <w:rPr>
              <w:spacing w:val="-2"/>
            </w:rPr>
            <w:t> </w:t>
          </w:r>
          <w:r>
            <w:rPr/>
            <w:t>Data</w:t>
          </w:r>
          <w:r>
            <w:rPr>
              <w:spacing w:val="-1"/>
            </w:rPr>
            <w:t> </w:t>
          </w:r>
          <w:r>
            <w:rPr/>
            <w:t>Penelitian</w:t>
            <w:tab/>
            <w:t>57</w:t>
          </w:r>
        </w:p>
        <w:p>
          <w:pPr>
            <w:pStyle w:val="TOC1"/>
            <w:numPr>
              <w:ilvl w:val="2"/>
              <w:numId w:val="5"/>
            </w:numPr>
            <w:tabs>
              <w:tab w:pos="1129" w:val="left" w:leader="none"/>
              <w:tab w:pos="8586" w:val="left" w:leader="dot"/>
            </w:tabs>
            <w:spacing w:line="240" w:lineRule="auto" w:before="0" w:after="0"/>
            <w:ind w:left="1128" w:right="0" w:hanging="541"/>
            <w:jc w:val="left"/>
          </w:pPr>
          <w:r>
            <w:rPr/>
            <w:t>Analisa</w:t>
          </w:r>
          <w:r>
            <w:rPr>
              <w:spacing w:val="-3"/>
            </w:rPr>
            <w:t> </w:t>
          </w:r>
          <w:r>
            <w:rPr/>
            <w:t>Data</w:t>
          </w:r>
          <w:r>
            <w:rPr>
              <w:spacing w:val="-1"/>
            </w:rPr>
            <w:t> </w:t>
          </w:r>
          <w:r>
            <w:rPr/>
            <w:t>Penelitian</w:t>
            <w:tab/>
            <w:t>63</w:t>
          </w:r>
        </w:p>
        <w:p>
          <w:pPr>
            <w:pStyle w:val="TOC1"/>
            <w:numPr>
              <w:ilvl w:val="1"/>
              <w:numId w:val="5"/>
            </w:numPr>
            <w:tabs>
              <w:tab w:pos="1009" w:val="left" w:leader="none"/>
              <w:tab w:pos="8586" w:val="left" w:leader="dot"/>
            </w:tabs>
            <w:spacing w:line="240" w:lineRule="auto" w:before="1" w:after="0"/>
            <w:ind w:left="1008" w:right="0" w:hanging="421"/>
            <w:jc w:val="left"/>
          </w:pPr>
          <w:hyperlink w:history="true" w:anchor="_TOC_250006">
            <w:r>
              <w:rPr/>
              <w:t>Etika</w:t>
            </w:r>
            <w:r>
              <w:rPr>
                <w:spacing w:val="-2"/>
              </w:rPr>
              <w:t> </w:t>
            </w:r>
            <w:r>
              <w:rPr/>
              <w:t>Penelitian</w:t>
              <w:tab/>
              <w:t>64</w:t>
            </w:r>
          </w:hyperlink>
        </w:p>
        <w:p>
          <w:pPr>
            <w:pStyle w:val="TOC1"/>
            <w:tabs>
              <w:tab w:pos="8586" w:val="left" w:leader="dot"/>
            </w:tabs>
            <w:spacing w:before="276"/>
            <w:ind w:left="588" w:firstLine="0"/>
          </w:pPr>
          <w:r>
            <w:rPr/>
            <w:t>BAB V HASIL PENELITIAN</w:t>
          </w:r>
          <w:r>
            <w:rPr>
              <w:spacing w:val="-8"/>
            </w:rPr>
            <w:t> </w:t>
          </w:r>
          <w:r>
            <w:rPr/>
            <w:t>DAN PEMBAHASAN</w:t>
            <w:tab/>
            <w:t>67</w:t>
          </w:r>
        </w:p>
        <w:p>
          <w:pPr>
            <w:pStyle w:val="TOC1"/>
            <w:numPr>
              <w:ilvl w:val="1"/>
              <w:numId w:val="6"/>
            </w:numPr>
            <w:tabs>
              <w:tab w:pos="949" w:val="left" w:leader="none"/>
              <w:tab w:pos="8586" w:val="left" w:leader="dot"/>
            </w:tabs>
            <w:spacing w:line="275" w:lineRule="exact" w:before="0" w:after="0"/>
            <w:ind w:left="948" w:right="0" w:hanging="361"/>
            <w:jc w:val="left"/>
          </w:pPr>
          <w:hyperlink w:history="true" w:anchor="_TOC_250005">
            <w:r>
              <w:rPr/>
              <w:t>Hasil</w:t>
            </w:r>
            <w:r>
              <w:rPr>
                <w:spacing w:val="-2"/>
              </w:rPr>
              <w:t> </w:t>
            </w:r>
            <w:r>
              <w:rPr/>
              <w:t>Penelitian</w:t>
              <w:tab/>
              <w:t>67</w:t>
            </w:r>
          </w:hyperlink>
        </w:p>
        <w:p>
          <w:pPr>
            <w:pStyle w:val="TOC1"/>
            <w:numPr>
              <w:ilvl w:val="2"/>
              <w:numId w:val="6"/>
            </w:numPr>
            <w:tabs>
              <w:tab w:pos="1129" w:val="left" w:leader="none"/>
              <w:tab w:pos="8586" w:val="left" w:leader="dot"/>
            </w:tabs>
            <w:spacing w:line="275" w:lineRule="exact" w:before="0" w:after="0"/>
            <w:ind w:left="1128" w:right="0" w:hanging="541"/>
            <w:jc w:val="left"/>
          </w:pPr>
          <w:hyperlink w:history="true" w:anchor="_TOC_250004">
            <w:r>
              <w:rPr/>
              <w:t>Gambaran Umum</w:t>
            </w:r>
            <w:r>
              <w:rPr>
                <w:spacing w:val="-3"/>
              </w:rPr>
              <w:t> </w:t>
            </w:r>
            <w:r>
              <w:rPr/>
              <w:t>Tempat</w:t>
            </w:r>
            <w:r>
              <w:rPr>
                <w:spacing w:val="-1"/>
              </w:rPr>
              <w:t> </w:t>
            </w:r>
            <w:r>
              <w:rPr/>
              <w:t>Penelitian</w:t>
              <w:tab/>
              <w:t>67</w:t>
            </w:r>
          </w:hyperlink>
        </w:p>
        <w:p>
          <w:pPr>
            <w:pStyle w:val="TOC1"/>
            <w:numPr>
              <w:ilvl w:val="2"/>
              <w:numId w:val="6"/>
            </w:numPr>
            <w:tabs>
              <w:tab w:pos="1129" w:val="left" w:leader="none"/>
              <w:tab w:pos="8586" w:val="left" w:leader="dot"/>
            </w:tabs>
            <w:spacing w:line="240" w:lineRule="auto" w:before="0" w:after="0"/>
            <w:ind w:left="1128" w:right="0" w:hanging="541"/>
            <w:jc w:val="left"/>
          </w:pPr>
          <w:r>
            <w:rPr/>
            <w:t>Gambaran Umum</w:t>
          </w:r>
          <w:r>
            <w:rPr>
              <w:spacing w:val="-2"/>
            </w:rPr>
            <w:t> </w:t>
          </w:r>
          <w:r>
            <w:rPr/>
            <w:t>Subjek</w:t>
          </w:r>
          <w:r>
            <w:rPr>
              <w:spacing w:val="-1"/>
            </w:rPr>
            <w:t> </w:t>
          </w:r>
          <w:r>
            <w:rPr/>
            <w:t>Penelitian</w:t>
            <w:tab/>
            <w:t>68</w:t>
          </w:r>
        </w:p>
        <w:p>
          <w:pPr>
            <w:pStyle w:val="TOC1"/>
            <w:numPr>
              <w:ilvl w:val="2"/>
              <w:numId w:val="6"/>
            </w:numPr>
            <w:tabs>
              <w:tab w:pos="1129" w:val="left" w:leader="none"/>
              <w:tab w:pos="8586" w:val="left" w:leader="dot"/>
            </w:tabs>
            <w:spacing w:line="240" w:lineRule="auto" w:before="0" w:after="0"/>
            <w:ind w:left="1128" w:right="0" w:hanging="541"/>
            <w:jc w:val="left"/>
          </w:pPr>
          <w:r>
            <w:rPr/>
            <w:t>Gambaran Umum</w:t>
          </w:r>
          <w:r>
            <w:rPr>
              <w:spacing w:val="-3"/>
            </w:rPr>
            <w:t> </w:t>
          </w:r>
          <w:r>
            <w:rPr/>
            <w:t>Hasil Penelitian</w:t>
            <w:tab/>
            <w:t>68</w:t>
          </w:r>
        </w:p>
        <w:p>
          <w:pPr>
            <w:pStyle w:val="TOC1"/>
            <w:numPr>
              <w:ilvl w:val="2"/>
              <w:numId w:val="6"/>
            </w:numPr>
            <w:tabs>
              <w:tab w:pos="1129" w:val="left" w:leader="none"/>
              <w:tab w:pos="8586" w:val="left" w:leader="dot"/>
            </w:tabs>
            <w:spacing w:line="240" w:lineRule="auto" w:before="0" w:after="0"/>
            <w:ind w:left="1128" w:right="0" w:hanging="541"/>
            <w:jc w:val="left"/>
          </w:pPr>
          <w:r>
            <w:rPr/>
            <w:t>Data</w:t>
          </w:r>
          <w:r>
            <w:rPr>
              <w:spacing w:val="-1"/>
            </w:rPr>
            <w:t> </w:t>
          </w:r>
          <w:r>
            <w:rPr/>
            <w:t>Khusus Penelitian</w:t>
            <w:tab/>
            <w:t>73</w:t>
          </w:r>
        </w:p>
        <w:p>
          <w:pPr>
            <w:pStyle w:val="TOC1"/>
            <w:numPr>
              <w:ilvl w:val="1"/>
              <w:numId w:val="6"/>
            </w:numPr>
            <w:tabs>
              <w:tab w:pos="949" w:val="left" w:leader="none"/>
              <w:tab w:pos="8586" w:val="left" w:leader="dot"/>
            </w:tabs>
            <w:spacing w:line="240" w:lineRule="auto" w:before="0" w:after="0"/>
            <w:ind w:left="948" w:right="0" w:hanging="361"/>
            <w:jc w:val="left"/>
          </w:pPr>
          <w:r>
            <w:rPr/>
            <w:t>Pembahasan</w:t>
          </w:r>
          <w:r>
            <w:rPr>
              <w:spacing w:val="-3"/>
            </w:rPr>
            <w:t> </w:t>
          </w:r>
          <w:r>
            <w:rPr/>
            <w:t>Penelitian</w:t>
            <w:tab/>
            <w:t>76</w:t>
          </w:r>
        </w:p>
        <w:p>
          <w:pPr>
            <w:pStyle w:val="TOC1"/>
            <w:numPr>
              <w:ilvl w:val="2"/>
              <w:numId w:val="6"/>
            </w:numPr>
            <w:tabs>
              <w:tab w:pos="1129" w:val="left" w:leader="none"/>
              <w:tab w:pos="8586" w:val="left" w:leader="dot"/>
            </w:tabs>
            <w:spacing w:line="240" w:lineRule="auto" w:before="0" w:after="0"/>
            <w:ind w:left="1128" w:right="0" w:hanging="541"/>
            <w:jc w:val="left"/>
          </w:pPr>
          <w:r>
            <w:rPr/>
            <w:t>Dampak Psikologi Perawat Selama</w:t>
          </w:r>
          <w:r>
            <w:rPr>
              <w:spacing w:val="-6"/>
            </w:rPr>
            <w:t> </w:t>
          </w:r>
          <w:r>
            <w:rPr/>
            <w:t>Pandemi</w:t>
          </w:r>
          <w:r>
            <w:rPr>
              <w:spacing w:val="2"/>
            </w:rPr>
            <w:t> </w:t>
          </w:r>
          <w:r>
            <w:rPr/>
            <w:t>Covid-19</w:t>
            <w:tab/>
            <w:t>76</w:t>
          </w:r>
        </w:p>
        <w:p>
          <w:pPr>
            <w:pStyle w:val="TOC1"/>
            <w:numPr>
              <w:ilvl w:val="2"/>
              <w:numId w:val="6"/>
            </w:numPr>
            <w:tabs>
              <w:tab w:pos="1129" w:val="left" w:leader="none"/>
              <w:tab w:pos="8586" w:val="left" w:leader="dot"/>
            </w:tabs>
            <w:spacing w:line="240" w:lineRule="auto" w:before="0" w:after="0"/>
            <w:ind w:left="1128" w:right="0" w:hanging="541"/>
            <w:jc w:val="left"/>
          </w:pPr>
          <w:r>
            <w:rPr/>
            <w:t>Kinerja Perawat Selama</w:t>
          </w:r>
          <w:r>
            <w:rPr>
              <w:spacing w:val="-6"/>
            </w:rPr>
            <w:t> </w:t>
          </w:r>
          <w:r>
            <w:rPr/>
            <w:t>Pandemi</w:t>
          </w:r>
          <w:r>
            <w:rPr>
              <w:spacing w:val="2"/>
            </w:rPr>
            <w:t> </w:t>
          </w:r>
          <w:r>
            <w:rPr/>
            <w:t>Covid-19</w:t>
            <w:tab/>
            <w:t>80</w:t>
          </w:r>
        </w:p>
        <w:p>
          <w:pPr>
            <w:pStyle w:val="TOC1"/>
            <w:numPr>
              <w:ilvl w:val="2"/>
              <w:numId w:val="6"/>
            </w:numPr>
            <w:tabs>
              <w:tab w:pos="1129" w:val="left" w:leader="none"/>
              <w:tab w:pos="8586" w:val="left" w:leader="dot"/>
            </w:tabs>
            <w:spacing w:line="240" w:lineRule="auto" w:before="1" w:after="0"/>
            <w:ind w:left="588" w:right="410" w:firstLine="0"/>
            <w:jc w:val="left"/>
          </w:pPr>
          <w:r>
            <w:rPr/>
            <w:t>Hubungan Dampak Psikologi Terhadap KinerjaPerawat Selama Pandemi Covid-19</w:t>
            <w:tab/>
          </w:r>
          <w:r>
            <w:rPr>
              <w:spacing w:val="-9"/>
            </w:rPr>
            <w:t>83</w:t>
          </w:r>
        </w:p>
        <w:p>
          <w:pPr>
            <w:pStyle w:val="TOC1"/>
            <w:numPr>
              <w:ilvl w:val="1"/>
              <w:numId w:val="6"/>
            </w:numPr>
            <w:tabs>
              <w:tab w:pos="949" w:val="left" w:leader="none"/>
              <w:tab w:pos="8586" w:val="left" w:leader="dot"/>
            </w:tabs>
            <w:spacing w:line="240" w:lineRule="auto" w:before="0" w:after="0"/>
            <w:ind w:left="948" w:right="0" w:hanging="361"/>
            <w:jc w:val="left"/>
          </w:pPr>
          <w:hyperlink w:history="true" w:anchor="_TOC_250003">
            <w:r>
              <w:rPr/>
              <w:t>Keterbatasan</w:t>
              <w:tab/>
              <w:t>88</w:t>
            </w:r>
          </w:hyperlink>
        </w:p>
        <w:p>
          <w:pPr>
            <w:pStyle w:val="TOC1"/>
            <w:tabs>
              <w:tab w:pos="8586" w:val="left" w:leader="dot"/>
            </w:tabs>
            <w:spacing w:before="276"/>
            <w:ind w:left="588" w:firstLine="0"/>
          </w:pPr>
          <w:hyperlink w:history="true" w:anchor="_TOC_250002">
            <w:r>
              <w:rPr/>
              <w:t>BAB VI KESIMPULAN</w:t>
            </w:r>
            <w:r>
              <w:rPr>
                <w:spacing w:val="-8"/>
              </w:rPr>
              <w:t> </w:t>
            </w:r>
            <w:r>
              <w:rPr/>
              <w:t>DAN SARAN</w:t>
              <w:tab/>
              <w:t>89</w:t>
            </w:r>
          </w:hyperlink>
        </w:p>
        <w:p>
          <w:pPr>
            <w:pStyle w:val="TOC1"/>
            <w:numPr>
              <w:ilvl w:val="1"/>
              <w:numId w:val="7"/>
            </w:numPr>
            <w:tabs>
              <w:tab w:pos="949" w:val="left" w:leader="none"/>
              <w:tab w:pos="8586" w:val="left" w:leader="dot"/>
            </w:tabs>
            <w:spacing w:line="240" w:lineRule="auto" w:before="0" w:after="0"/>
            <w:ind w:left="948" w:right="0" w:hanging="361"/>
            <w:jc w:val="left"/>
          </w:pPr>
          <w:hyperlink w:history="true" w:anchor="_TOC_250001">
            <w:r>
              <w:rPr/>
              <w:t>Kesimpulan</w:t>
              <w:tab/>
              <w:t>89</w:t>
            </w:r>
          </w:hyperlink>
        </w:p>
        <w:p>
          <w:pPr>
            <w:pStyle w:val="TOC1"/>
            <w:numPr>
              <w:ilvl w:val="1"/>
              <w:numId w:val="7"/>
            </w:numPr>
            <w:tabs>
              <w:tab w:pos="949" w:val="left" w:leader="none"/>
              <w:tab w:pos="8586" w:val="left" w:leader="dot"/>
            </w:tabs>
            <w:spacing w:line="240" w:lineRule="auto" w:before="0" w:after="0"/>
            <w:ind w:left="948" w:right="0" w:hanging="361"/>
            <w:jc w:val="left"/>
          </w:pPr>
          <w:hyperlink w:history="true" w:anchor="_TOC_250000">
            <w:r>
              <w:rPr/>
              <w:t>Saran</w:t>
              <w:tab/>
              <w:t>89</w:t>
            </w:r>
          </w:hyperlink>
        </w:p>
        <w:p>
          <w:pPr>
            <w:pStyle w:val="TOC1"/>
            <w:tabs>
              <w:tab w:pos="8586" w:val="left" w:leader="dot"/>
            </w:tabs>
            <w:ind w:left="588" w:firstLine="0"/>
          </w:pPr>
          <w:r>
            <w:rPr/>
            <w:t>DAFTAR</w:t>
          </w:r>
          <w:r>
            <w:rPr>
              <w:spacing w:val="-2"/>
            </w:rPr>
            <w:t> </w:t>
          </w:r>
          <w:r>
            <w:rPr/>
            <w:t>PUSTAKA</w:t>
            <w:tab/>
            <w:t>91</w:t>
          </w:r>
        </w:p>
        <w:p>
          <w:pPr>
            <w:pStyle w:val="TOC1"/>
            <w:tabs>
              <w:tab w:pos="8586" w:val="left" w:leader="dot"/>
            </w:tabs>
            <w:ind w:left="588" w:firstLine="0"/>
          </w:pPr>
          <w:r>
            <w:rPr/>
            <w:t>LAMPIRAN</w:t>
            <w:tab/>
            <w:t>99</w:t>
          </w:r>
        </w:p>
      </w:sdtContent>
    </w:sdt>
    <w:p>
      <w:pPr>
        <w:spacing w:after="0"/>
        <w:sectPr>
          <w:type w:val="continuous"/>
          <w:pgSz w:w="11900" w:h="16860"/>
          <w:pgMar w:top="1620" w:bottom="1341" w:left="1680" w:right="980"/>
        </w:sectPr>
      </w:pPr>
    </w:p>
    <w:p>
      <w:pPr>
        <w:pStyle w:val="BodyText"/>
        <w:rPr>
          <w:sz w:val="21"/>
        </w:rPr>
      </w:pPr>
    </w:p>
    <w:p>
      <w:pPr>
        <w:pStyle w:val="BodyText"/>
        <w:tabs>
          <w:tab w:pos="8879" w:val="left" w:leader="dot"/>
        </w:tabs>
        <w:spacing w:before="1"/>
        <w:ind w:left="521"/>
      </w:pPr>
      <w:r>
        <w:rPr/>
        <w:t>Tabel 2.1 Skor Depression, Anxiety,</w:t>
      </w:r>
      <w:r>
        <w:rPr>
          <w:spacing w:val="-7"/>
        </w:rPr>
        <w:t> </w:t>
      </w:r>
      <w:r>
        <w:rPr/>
        <w:t>Stress</w:t>
      </w:r>
      <w:r>
        <w:rPr>
          <w:spacing w:val="-1"/>
        </w:rPr>
        <w:t> </w:t>
      </w:r>
      <w:r>
        <w:rPr/>
        <w:t>Scale</w:t>
        <w:tab/>
        <w:t>38</w:t>
      </w:r>
    </w:p>
    <w:p>
      <w:pPr>
        <w:pStyle w:val="BodyText"/>
        <w:tabs>
          <w:tab w:pos="8879" w:val="left" w:leader="dot"/>
        </w:tabs>
        <w:ind w:left="1582" w:right="117" w:hanging="1061"/>
      </w:pPr>
      <w:r>
        <w:rPr/>
        <w:t>Tabel 4.1Definisi Operasional  Pengaruh  Dampak  Psikologis  Perawat  terhadap  Kinerja Perawat Saat  Pandemi  Covid-19  di  RSPAL  Dr.  Ramelan Surabaya</w:t>
        <w:tab/>
      </w:r>
      <w:r>
        <w:rPr>
          <w:spacing w:val="-9"/>
        </w:rPr>
        <w:t>57</w:t>
      </w:r>
    </w:p>
    <w:p>
      <w:pPr>
        <w:pStyle w:val="BodyText"/>
        <w:tabs>
          <w:tab w:pos="8879" w:val="left" w:leader="dot"/>
        </w:tabs>
        <w:ind w:left="588"/>
      </w:pPr>
      <w:r>
        <w:rPr/>
        <w:t>Tabel 5.1 Karakteristik Responden Berdasarkan</w:t>
      </w:r>
      <w:r>
        <w:rPr>
          <w:spacing w:val="-7"/>
        </w:rPr>
        <w:t> </w:t>
      </w:r>
      <w:r>
        <w:rPr/>
        <w:t>Jenis</w:t>
      </w:r>
      <w:r>
        <w:rPr>
          <w:spacing w:val="-1"/>
        </w:rPr>
        <w:t> </w:t>
      </w:r>
      <w:r>
        <w:rPr/>
        <w:t>Kelamin</w:t>
        <w:tab/>
        <w:t>69</w:t>
      </w:r>
    </w:p>
    <w:p>
      <w:pPr>
        <w:pStyle w:val="BodyText"/>
        <w:tabs>
          <w:tab w:pos="8879" w:val="left" w:leader="dot"/>
        </w:tabs>
        <w:ind w:left="588"/>
      </w:pPr>
      <w:r>
        <w:rPr/>
        <w:t>Tabel 5.2 Karakteristik Responden</w:t>
      </w:r>
      <w:r>
        <w:rPr>
          <w:spacing w:val="-6"/>
        </w:rPr>
        <w:t> </w:t>
      </w:r>
      <w:r>
        <w:rPr/>
        <w:t>Berdasarkan</w:t>
      </w:r>
      <w:r>
        <w:rPr>
          <w:spacing w:val="-1"/>
        </w:rPr>
        <w:t> </w:t>
      </w:r>
      <w:r>
        <w:rPr/>
        <w:t>Usia</w:t>
        <w:tab/>
        <w:t>69</w:t>
      </w:r>
    </w:p>
    <w:p>
      <w:pPr>
        <w:pStyle w:val="BodyText"/>
        <w:tabs>
          <w:tab w:pos="8879" w:val="left" w:leader="dot"/>
        </w:tabs>
        <w:ind w:left="588"/>
      </w:pPr>
      <w:r>
        <w:rPr/>
        <w:t>Tabel 5.3 Karakteristik Responden</w:t>
      </w:r>
      <w:r>
        <w:rPr>
          <w:spacing w:val="-7"/>
        </w:rPr>
        <w:t> </w:t>
      </w:r>
      <w:r>
        <w:rPr/>
        <w:t>Berdasarkan</w:t>
      </w:r>
      <w:r>
        <w:rPr>
          <w:spacing w:val="-2"/>
        </w:rPr>
        <w:t> </w:t>
      </w:r>
      <w:r>
        <w:rPr/>
        <w:t>Pendidikan</w:t>
        <w:tab/>
        <w:t>70</w:t>
      </w:r>
    </w:p>
    <w:p>
      <w:pPr>
        <w:pStyle w:val="BodyText"/>
        <w:tabs>
          <w:tab w:pos="8879" w:val="left" w:leader="dot"/>
        </w:tabs>
        <w:ind w:left="588"/>
      </w:pPr>
      <w:r>
        <w:rPr/>
        <w:t>Tabel 5.4 Karakteristik Responden Berdasarkan Lama</w:t>
      </w:r>
      <w:r>
        <w:rPr>
          <w:spacing w:val="-8"/>
        </w:rPr>
        <w:t> </w:t>
      </w:r>
      <w:r>
        <w:rPr/>
        <w:t>Masa</w:t>
      </w:r>
      <w:r>
        <w:rPr>
          <w:spacing w:val="-2"/>
        </w:rPr>
        <w:t> </w:t>
      </w:r>
      <w:r>
        <w:rPr/>
        <w:t>Kerja</w:t>
        <w:tab/>
        <w:t>70</w:t>
      </w:r>
    </w:p>
    <w:p>
      <w:pPr>
        <w:pStyle w:val="BodyText"/>
        <w:tabs>
          <w:tab w:pos="8879" w:val="left" w:leader="dot"/>
        </w:tabs>
        <w:ind w:left="588"/>
      </w:pPr>
      <w:r>
        <w:rPr/>
        <w:t>Tabel 5.5 Karakteristik Responden Berdasarkan</w:t>
      </w:r>
      <w:r>
        <w:rPr>
          <w:spacing w:val="-8"/>
        </w:rPr>
        <w:t> </w:t>
      </w:r>
      <w:r>
        <w:rPr/>
        <w:t>Status</w:t>
      </w:r>
      <w:r>
        <w:rPr>
          <w:spacing w:val="-1"/>
        </w:rPr>
        <w:t> </w:t>
      </w:r>
      <w:r>
        <w:rPr/>
        <w:t>Pernikahan</w:t>
        <w:tab/>
        <w:t>71</w:t>
      </w:r>
    </w:p>
    <w:p>
      <w:pPr>
        <w:pStyle w:val="BodyText"/>
        <w:tabs>
          <w:tab w:pos="8879" w:val="left" w:leader="dot"/>
        </w:tabs>
        <w:ind w:left="588"/>
      </w:pPr>
      <w:r>
        <w:rPr/>
        <w:t>Tabel 5.6 Karakteristik Responden Berdasarkan</w:t>
      </w:r>
      <w:r>
        <w:rPr>
          <w:spacing w:val="-10"/>
        </w:rPr>
        <w:t> </w:t>
      </w:r>
      <w:r>
        <w:rPr/>
        <w:t>Status</w:t>
      </w:r>
      <w:r>
        <w:rPr>
          <w:spacing w:val="-2"/>
        </w:rPr>
        <w:t> </w:t>
      </w:r>
      <w:r>
        <w:rPr/>
        <w:t>Kepegawaian</w:t>
        <w:tab/>
        <w:t>71</w:t>
      </w:r>
    </w:p>
    <w:p>
      <w:pPr>
        <w:pStyle w:val="BodyText"/>
        <w:tabs>
          <w:tab w:pos="8879" w:val="left" w:leader="dot"/>
        </w:tabs>
        <w:ind w:left="588"/>
      </w:pPr>
      <w:r>
        <w:rPr/>
        <w:t>Tabel 5.7 Karakteristik Responden Berdasarkan</w:t>
      </w:r>
      <w:r>
        <w:rPr>
          <w:spacing w:val="-9"/>
        </w:rPr>
        <w:t> </w:t>
      </w:r>
      <w:r>
        <w:rPr/>
        <w:t>Jenis</w:t>
      </w:r>
      <w:r>
        <w:rPr>
          <w:spacing w:val="-2"/>
        </w:rPr>
        <w:t> </w:t>
      </w:r>
      <w:r>
        <w:rPr/>
        <w:t>Penghasilan</w:t>
        <w:tab/>
        <w:t>71</w:t>
      </w:r>
    </w:p>
    <w:p>
      <w:pPr>
        <w:pStyle w:val="BodyText"/>
        <w:tabs>
          <w:tab w:pos="8879" w:val="left" w:leader="dot"/>
        </w:tabs>
        <w:spacing w:before="1"/>
        <w:ind w:left="588"/>
      </w:pPr>
      <w:r>
        <w:rPr/>
        <w:t>Tabel 5.8 Karakteristik Responden Berdasarkan</w:t>
      </w:r>
      <w:r>
        <w:rPr>
          <w:spacing w:val="-8"/>
        </w:rPr>
        <w:t> </w:t>
      </w:r>
      <w:r>
        <w:rPr/>
        <w:t>Seminar</w:t>
      </w:r>
      <w:r>
        <w:rPr>
          <w:spacing w:val="-2"/>
        </w:rPr>
        <w:t> </w:t>
      </w:r>
      <w:r>
        <w:rPr/>
        <w:t>Pelatihan</w:t>
        <w:tab/>
        <w:t>72</w:t>
      </w:r>
    </w:p>
    <w:p>
      <w:pPr>
        <w:pStyle w:val="BodyText"/>
        <w:tabs>
          <w:tab w:pos="8879" w:val="left" w:leader="dot"/>
        </w:tabs>
        <w:ind w:left="588"/>
      </w:pPr>
      <w:r>
        <w:rPr/>
        <w:t>Tabel 5.9 Karakteristik Responden Berdasarkan</w:t>
      </w:r>
      <w:r>
        <w:rPr>
          <w:spacing w:val="-10"/>
        </w:rPr>
        <w:t> </w:t>
      </w:r>
      <w:r>
        <w:rPr/>
        <w:t>Penyakit</w:t>
      </w:r>
      <w:r>
        <w:rPr>
          <w:spacing w:val="-2"/>
        </w:rPr>
        <w:t> </w:t>
      </w:r>
      <w:r>
        <w:rPr/>
        <w:t>Penyerta</w:t>
        <w:tab/>
        <w:t>72</w:t>
      </w:r>
    </w:p>
    <w:p>
      <w:pPr>
        <w:pStyle w:val="BodyText"/>
        <w:tabs>
          <w:tab w:pos="8879" w:val="left" w:leader="dot"/>
        </w:tabs>
        <w:ind w:left="588"/>
      </w:pPr>
      <w:r>
        <w:rPr/>
        <w:t>Tabel 5.10 Karakteristik Responden Berdasarkan</w:t>
      </w:r>
      <w:r>
        <w:rPr>
          <w:spacing w:val="-3"/>
        </w:rPr>
        <w:t> </w:t>
      </w:r>
      <w:r>
        <w:rPr/>
        <w:t>Vaksin</w:t>
      </w:r>
      <w:r>
        <w:rPr>
          <w:spacing w:val="-1"/>
        </w:rPr>
        <w:t> </w:t>
      </w:r>
      <w:r>
        <w:rPr/>
        <w:t>Covid-19</w:t>
        <w:tab/>
        <w:t>72</w:t>
      </w:r>
    </w:p>
    <w:p>
      <w:pPr>
        <w:pStyle w:val="BodyText"/>
        <w:tabs>
          <w:tab w:pos="8879" w:val="left" w:leader="dot"/>
        </w:tabs>
        <w:ind w:left="588"/>
      </w:pPr>
      <w:r>
        <w:rPr/>
        <w:t>Tabel 5.11 Distribusi Dampak</w:t>
      </w:r>
      <w:r>
        <w:rPr>
          <w:spacing w:val="-6"/>
        </w:rPr>
        <w:t> </w:t>
      </w:r>
      <w:r>
        <w:rPr/>
        <w:t>Psikologis</w:t>
      </w:r>
      <w:r>
        <w:rPr>
          <w:spacing w:val="-1"/>
        </w:rPr>
        <w:t> </w:t>
      </w:r>
      <w:r>
        <w:rPr/>
        <w:t>Perawat</w:t>
        <w:tab/>
        <w:t>73</w:t>
      </w:r>
    </w:p>
    <w:p>
      <w:pPr>
        <w:pStyle w:val="BodyText"/>
        <w:tabs>
          <w:tab w:pos="8879" w:val="left" w:leader="dot"/>
        </w:tabs>
        <w:ind w:left="588"/>
      </w:pPr>
      <w:r>
        <w:rPr/>
        <w:t>Tabel 5.12 Distribusi</w:t>
      </w:r>
      <w:r>
        <w:rPr>
          <w:spacing w:val="-4"/>
        </w:rPr>
        <w:t> </w:t>
      </w:r>
      <w:r>
        <w:rPr/>
        <w:t>Kinerja</w:t>
      </w:r>
      <w:r>
        <w:rPr>
          <w:spacing w:val="58"/>
        </w:rPr>
        <w:t> </w:t>
      </w:r>
      <w:r>
        <w:rPr/>
        <w:t>Perawat</w:t>
        <w:tab/>
        <w:t>73</w:t>
      </w:r>
    </w:p>
    <w:p>
      <w:pPr>
        <w:pStyle w:val="BodyText"/>
        <w:ind w:left="588"/>
      </w:pPr>
      <w:r>
        <w:rPr/>
        <w:t>Tabel 5.13 Distribusi Hubungan Depresi Terhadap Kinerja Perawat saat pandemi</w:t>
      </w:r>
    </w:p>
    <w:p>
      <w:pPr>
        <w:pStyle w:val="BodyText"/>
        <w:tabs>
          <w:tab w:pos="8879" w:val="left" w:leader="dot"/>
        </w:tabs>
        <w:ind w:left="1721"/>
      </w:pPr>
      <w:r>
        <w:rPr/>
        <w:t>Covid-19</w:t>
        <w:tab/>
        <w:t>74</w:t>
      </w:r>
    </w:p>
    <w:p>
      <w:pPr>
        <w:pStyle w:val="BodyText"/>
        <w:ind w:left="588"/>
      </w:pPr>
      <w:r>
        <w:rPr/>
        <w:t>Tabel 5.14 Distribusi Hubungan Cemas dengan Kinerja Perawat saat Pandemi</w:t>
      </w:r>
    </w:p>
    <w:p>
      <w:pPr>
        <w:pStyle w:val="BodyText"/>
        <w:tabs>
          <w:tab w:pos="8879" w:val="left" w:leader="dot"/>
        </w:tabs>
        <w:ind w:left="1721"/>
      </w:pPr>
      <w:r>
        <w:rPr/>
        <w:t>Covid-19</w:t>
        <w:tab/>
        <w:t>74</w:t>
      </w:r>
    </w:p>
    <w:p>
      <w:pPr>
        <w:pStyle w:val="BodyText"/>
        <w:ind w:left="588"/>
      </w:pPr>
      <w:r>
        <w:rPr/>
        <w:t>Tabel 5.15 Distribusi Hubungan Stress dengan Kinerja Perawat saat Pandemi</w:t>
      </w:r>
    </w:p>
    <w:p>
      <w:pPr>
        <w:pStyle w:val="BodyText"/>
        <w:tabs>
          <w:tab w:pos="8879" w:val="left" w:leader="dot"/>
        </w:tabs>
        <w:ind w:left="1721"/>
      </w:pPr>
      <w:r>
        <w:rPr/>
        <w:t>Covid-19</w:t>
        <w:tab/>
        <w:t>75</w:t>
      </w:r>
    </w:p>
    <w:p>
      <w:pPr>
        <w:spacing w:after="0"/>
        <w:sectPr>
          <w:headerReference w:type="default" r:id="rId29"/>
          <w:footerReference w:type="default" r:id="rId30"/>
          <w:pgSz w:w="11900" w:h="16860"/>
          <w:pgMar w:header="1709" w:footer="1406" w:top="1960" w:bottom="1600" w:left="1680" w:right="980"/>
          <w:pgNumType w:start="12"/>
        </w:sectPr>
      </w:pPr>
    </w:p>
    <w:p>
      <w:pPr>
        <w:pStyle w:val="BodyText"/>
        <w:rPr>
          <w:sz w:val="20"/>
        </w:rPr>
      </w:pPr>
    </w:p>
    <w:p>
      <w:pPr>
        <w:pStyle w:val="BodyText"/>
        <w:spacing w:before="6"/>
        <w:rPr>
          <w:sz w:val="19"/>
        </w:rPr>
      </w:pPr>
    </w:p>
    <w:p>
      <w:pPr>
        <w:pStyle w:val="BodyText"/>
        <w:tabs>
          <w:tab w:pos="8526" w:val="right" w:leader="dot"/>
        </w:tabs>
        <w:spacing w:line="275" w:lineRule="exact" w:before="90"/>
        <w:ind w:left="588"/>
      </w:pPr>
      <w:r>
        <w:rPr/>
        <w:t>Gambar 2.1 Struktur</w:t>
      </w:r>
      <w:r>
        <w:rPr>
          <w:spacing w:val="-6"/>
        </w:rPr>
        <w:t> </w:t>
      </w:r>
      <w:r>
        <w:rPr/>
        <w:t>Virus  Corona</w:t>
        <w:tab/>
        <w:t>8</w:t>
      </w:r>
    </w:p>
    <w:p>
      <w:pPr>
        <w:pStyle w:val="BodyText"/>
        <w:tabs>
          <w:tab w:pos="8526" w:val="right" w:leader="dot"/>
        </w:tabs>
        <w:spacing w:line="275" w:lineRule="exact"/>
        <w:ind w:left="588"/>
      </w:pPr>
      <w:r>
        <w:rPr/>
        <w:t>Gambar 2.2 Asal Penularan</w:t>
      </w:r>
      <w:r>
        <w:rPr>
          <w:spacing w:val="-4"/>
        </w:rPr>
        <w:t> </w:t>
      </w:r>
      <w:r>
        <w:rPr/>
        <w:t>Virus Corona</w:t>
        <w:tab/>
        <w:t>9</w:t>
      </w:r>
    </w:p>
    <w:p>
      <w:pPr>
        <w:pStyle w:val="BodyText"/>
        <w:tabs>
          <w:tab w:pos="8526" w:val="right" w:leader="dot"/>
        </w:tabs>
        <w:ind w:left="588"/>
      </w:pPr>
      <w:r>
        <w:rPr/>
        <w:t>Gambar 2.3 Proses</w:t>
      </w:r>
      <w:r>
        <w:rPr>
          <w:spacing w:val="-5"/>
        </w:rPr>
        <w:t> </w:t>
      </w:r>
      <w:r>
        <w:rPr/>
        <w:t>Kerja ACE</w:t>
        <w:tab/>
        <w:t>10</w:t>
      </w:r>
    </w:p>
    <w:p>
      <w:pPr>
        <w:pStyle w:val="BodyText"/>
        <w:tabs>
          <w:tab w:pos="8526" w:val="right" w:leader="dot"/>
        </w:tabs>
        <w:ind w:left="588"/>
      </w:pPr>
      <w:r>
        <w:rPr/>
        <w:t>Gambar 2.4 Siklus Hidup</w:t>
      </w:r>
      <w:r>
        <w:rPr>
          <w:spacing w:val="-4"/>
        </w:rPr>
        <w:t> </w:t>
      </w:r>
      <w:r>
        <w:rPr/>
        <w:t>Virus Corona</w:t>
        <w:tab/>
        <w:t>11</w:t>
      </w:r>
    </w:p>
    <w:p>
      <w:pPr>
        <w:pStyle w:val="BodyText"/>
        <w:tabs>
          <w:tab w:pos="8526" w:val="right" w:leader="dot"/>
        </w:tabs>
        <w:ind w:left="588"/>
      </w:pPr>
      <w:r>
        <w:rPr/>
        <w:t>Gambar 2.5 Model Konsep Teori</w:t>
      </w:r>
      <w:r>
        <w:rPr>
          <w:spacing w:val="-4"/>
        </w:rPr>
        <w:t> </w:t>
      </w:r>
      <w:r>
        <w:rPr/>
        <w:t>Callista Roy</w:t>
        <w:tab/>
        <w:t>46</w:t>
      </w:r>
    </w:p>
    <w:p>
      <w:pPr>
        <w:pStyle w:val="BodyText"/>
        <w:tabs>
          <w:tab w:pos="8526" w:val="right" w:leader="dot"/>
        </w:tabs>
        <w:ind w:left="588"/>
      </w:pPr>
      <w:r>
        <w:rPr/>
        <w:t>Gambar 2.6 Skema</w:t>
      </w:r>
      <w:r>
        <w:rPr>
          <w:spacing w:val="-5"/>
        </w:rPr>
        <w:t> </w:t>
      </w:r>
      <w:r>
        <w:rPr/>
        <w:t>Model Konseptual</w:t>
        <w:tab/>
        <w:t>47</w:t>
      </w:r>
    </w:p>
    <w:p>
      <w:pPr>
        <w:pStyle w:val="BodyText"/>
        <w:tabs>
          <w:tab w:pos="8526" w:val="right" w:leader="dot"/>
        </w:tabs>
        <w:ind w:left="588"/>
      </w:pPr>
      <w:r>
        <w:rPr/>
        <w:t>Gambar 3.1</w:t>
      </w:r>
      <w:r>
        <w:rPr>
          <w:spacing w:val="-6"/>
        </w:rPr>
        <w:t> </w:t>
      </w:r>
      <w:r>
        <w:rPr/>
        <w:t>Kerangka Konseptual</w:t>
        <w:tab/>
        <w:t>51</w:t>
      </w:r>
    </w:p>
    <w:p>
      <w:pPr>
        <w:pStyle w:val="BodyText"/>
        <w:tabs>
          <w:tab w:pos="8526" w:val="right" w:leader="dot"/>
        </w:tabs>
        <w:spacing w:before="1"/>
        <w:ind w:left="588"/>
      </w:pPr>
      <w:r>
        <w:rPr/>
        <w:t>Gambar 4.1</w:t>
      </w:r>
      <w:r>
        <w:rPr>
          <w:spacing w:val="-6"/>
        </w:rPr>
        <w:t> </w:t>
      </w:r>
      <w:r>
        <w:rPr/>
        <w:t>Desain Penelitian</w:t>
        <w:tab/>
        <w:t>52</w:t>
      </w:r>
    </w:p>
    <w:p>
      <w:pPr>
        <w:pStyle w:val="BodyText"/>
        <w:tabs>
          <w:tab w:pos="8526" w:val="right" w:leader="dot"/>
        </w:tabs>
        <w:ind w:left="588"/>
      </w:pPr>
      <w:r>
        <w:rPr/>
        <w:t>Gambar 4.2 Kerangka</w:t>
      </w:r>
      <w:r>
        <w:rPr>
          <w:spacing w:val="-8"/>
        </w:rPr>
        <w:t> </w:t>
      </w:r>
      <w:r>
        <w:rPr/>
        <w:t>Kerja</w:t>
      </w:r>
      <w:r>
        <w:rPr>
          <w:spacing w:val="-4"/>
        </w:rPr>
        <w:t> </w:t>
      </w:r>
      <w:r>
        <w:rPr/>
        <w:t>Penelitian</w:t>
        <w:tab/>
        <w:t>53</w:t>
      </w:r>
    </w:p>
    <w:p>
      <w:pPr>
        <w:spacing w:after="0"/>
        <w:sectPr>
          <w:headerReference w:type="default" r:id="rId31"/>
          <w:footerReference w:type="default" r:id="rId32"/>
          <w:pgSz w:w="11900" w:h="16860"/>
          <w:pgMar w:header="1709" w:footer="1406" w:top="1960" w:bottom="1600" w:left="1680" w:right="980"/>
          <w:pgNumType w:start="13"/>
        </w:sectPr>
      </w:pPr>
    </w:p>
    <w:p>
      <w:pPr>
        <w:pStyle w:val="BodyText"/>
        <w:tabs>
          <w:tab w:pos="8766" w:val="right" w:leader="dot"/>
        </w:tabs>
        <w:spacing w:before="264"/>
        <w:ind w:left="588"/>
      </w:pPr>
      <w:r>
        <w:rPr/>
        <w:t>Lampiran 1</w:t>
      </w:r>
      <w:r>
        <w:rPr>
          <w:spacing w:val="-3"/>
        </w:rPr>
        <w:t> </w:t>
      </w:r>
      <w:r>
        <w:rPr/>
        <w:t>Curiculum</w:t>
      </w:r>
      <w:r>
        <w:rPr>
          <w:spacing w:val="1"/>
        </w:rPr>
        <w:t> </w:t>
      </w:r>
      <w:r>
        <w:rPr/>
        <w:t>Vitae</w:t>
        <w:tab/>
        <w:t>99</w:t>
      </w:r>
    </w:p>
    <w:p>
      <w:pPr>
        <w:pStyle w:val="BodyText"/>
        <w:tabs>
          <w:tab w:pos="8886" w:val="right" w:leader="dot"/>
        </w:tabs>
        <w:ind w:left="588"/>
      </w:pPr>
      <w:r>
        <w:rPr/>
        <w:t>Lampiran 2</w:t>
      </w:r>
      <w:r>
        <w:rPr>
          <w:spacing w:val="-3"/>
        </w:rPr>
        <w:t> </w:t>
      </w:r>
      <w:r>
        <w:rPr/>
        <w:t>Motto</w:t>
      </w:r>
      <w:r>
        <w:rPr>
          <w:spacing w:val="1"/>
        </w:rPr>
        <w:t> </w:t>
      </w:r>
      <w:r>
        <w:rPr/>
        <w:t>Persembahan</w:t>
        <w:tab/>
        <w:t>100</w:t>
      </w:r>
    </w:p>
    <w:p>
      <w:pPr>
        <w:pStyle w:val="BodyText"/>
        <w:tabs>
          <w:tab w:pos="8886" w:val="right" w:leader="dot"/>
        </w:tabs>
        <w:ind w:left="588"/>
      </w:pPr>
      <w:r>
        <w:rPr/>
        <w:t>Lampiran 3 Surat Ijin</w:t>
      </w:r>
      <w:r>
        <w:rPr>
          <w:spacing w:val="-3"/>
        </w:rPr>
        <w:t> </w:t>
      </w:r>
      <w:r>
        <w:rPr/>
        <w:t>Penelitian</w:t>
        <w:tab/>
        <w:t>102</w:t>
      </w:r>
    </w:p>
    <w:p>
      <w:pPr>
        <w:pStyle w:val="BodyText"/>
        <w:tabs>
          <w:tab w:pos="8886" w:val="right" w:leader="dot"/>
        </w:tabs>
        <w:ind w:left="588"/>
      </w:pPr>
      <w:r>
        <w:rPr/>
        <w:t>Lampiran 4 Nota</w:t>
      </w:r>
      <w:r>
        <w:rPr>
          <w:spacing w:val="-2"/>
        </w:rPr>
        <w:t> </w:t>
      </w:r>
      <w:r>
        <w:rPr/>
        <w:t>Dinas</w:t>
      </w:r>
      <w:r>
        <w:rPr>
          <w:spacing w:val="-2"/>
        </w:rPr>
        <w:t> </w:t>
      </w:r>
      <w:r>
        <w:rPr/>
        <w:t>Penelitian</w:t>
        <w:tab/>
        <w:t>103</w:t>
      </w:r>
    </w:p>
    <w:p>
      <w:pPr>
        <w:pStyle w:val="BodyText"/>
        <w:tabs>
          <w:tab w:pos="8886" w:val="right" w:leader="dot"/>
        </w:tabs>
        <w:ind w:left="588"/>
      </w:pPr>
      <w:r>
        <w:rPr/>
        <w:t>Lampiran 5 Information</w:t>
      </w:r>
      <w:r>
        <w:rPr>
          <w:spacing w:val="-1"/>
        </w:rPr>
        <w:t> </w:t>
      </w:r>
      <w:r>
        <w:rPr/>
        <w:t>For</w:t>
      </w:r>
      <w:r>
        <w:rPr>
          <w:spacing w:val="-4"/>
        </w:rPr>
        <w:t> </w:t>
      </w:r>
      <w:r>
        <w:rPr/>
        <w:t>Consent</w:t>
        <w:tab/>
        <w:t>104</w:t>
      </w:r>
    </w:p>
    <w:p>
      <w:pPr>
        <w:pStyle w:val="BodyText"/>
        <w:tabs>
          <w:tab w:pos="8886" w:val="right" w:leader="dot"/>
        </w:tabs>
        <w:ind w:left="588"/>
      </w:pPr>
      <w:r>
        <w:rPr/>
        <w:t>Lampiran 6 Persetujuan Setelah</w:t>
      </w:r>
      <w:r>
        <w:rPr>
          <w:spacing w:val="-3"/>
        </w:rPr>
        <w:t> </w:t>
      </w:r>
      <w:r>
        <w:rPr/>
        <w:t>Penjelasan</w:t>
        <w:tab/>
        <w:t>105</w:t>
      </w:r>
    </w:p>
    <w:p>
      <w:pPr>
        <w:pStyle w:val="BodyText"/>
        <w:tabs>
          <w:tab w:pos="8886" w:val="right" w:leader="dot"/>
        </w:tabs>
        <w:ind w:left="588"/>
      </w:pPr>
      <w:r>
        <w:rPr/>
        <w:t>Lampiran</w:t>
      </w:r>
      <w:r>
        <w:rPr>
          <w:spacing w:val="-3"/>
        </w:rPr>
        <w:t> </w:t>
      </w:r>
      <w:r>
        <w:rPr/>
        <w:t>7 Kuesioner</w:t>
        <w:tab/>
        <w:t>109</w:t>
      </w:r>
    </w:p>
    <w:p>
      <w:pPr>
        <w:pStyle w:val="BodyText"/>
        <w:tabs>
          <w:tab w:pos="8886" w:val="right" w:leader="dot"/>
        </w:tabs>
        <w:ind w:left="588"/>
      </w:pPr>
      <w:r>
        <w:rPr/>
        <w:t>Lampiran 8 Data</w:t>
      </w:r>
      <w:r>
        <w:rPr>
          <w:spacing w:val="-2"/>
        </w:rPr>
        <w:t> </w:t>
      </w:r>
      <w:r>
        <w:rPr/>
        <w:t>Umum Penelitian</w:t>
        <w:tab/>
        <w:t>110</w:t>
      </w:r>
    </w:p>
    <w:p>
      <w:pPr>
        <w:pStyle w:val="BodyText"/>
        <w:tabs>
          <w:tab w:pos="8886" w:val="right" w:leader="dot"/>
        </w:tabs>
        <w:spacing w:before="1"/>
        <w:ind w:left="588"/>
      </w:pPr>
      <w:r>
        <w:rPr/>
        <w:t>Lampiran 9 Data</w:t>
      </w:r>
      <w:r>
        <w:rPr>
          <w:spacing w:val="-2"/>
        </w:rPr>
        <w:t> </w:t>
      </w:r>
      <w:r>
        <w:rPr/>
        <w:t>Khusus</w:t>
      </w:r>
      <w:r>
        <w:rPr>
          <w:spacing w:val="3"/>
        </w:rPr>
        <w:t> </w:t>
      </w:r>
      <w:r>
        <w:rPr/>
        <w:t>Penelitian</w:t>
        <w:tab/>
        <w:t>113</w:t>
      </w:r>
    </w:p>
    <w:p>
      <w:pPr>
        <w:pStyle w:val="BodyText"/>
        <w:tabs>
          <w:tab w:pos="8886" w:val="right" w:leader="dot"/>
        </w:tabs>
        <w:ind w:left="588"/>
      </w:pPr>
      <w:r>
        <w:rPr/>
        <w:t>Lampiran 10 Uji</w:t>
      </w:r>
      <w:r>
        <w:rPr>
          <w:spacing w:val="-1"/>
        </w:rPr>
        <w:t> </w:t>
      </w:r>
      <w:r>
        <w:rPr/>
        <w:t>Korelasi Penelitian</w:t>
        <w:tab/>
        <w:t>116</w:t>
      </w:r>
    </w:p>
    <w:p>
      <w:pPr>
        <w:spacing w:after="0"/>
        <w:sectPr>
          <w:headerReference w:type="default" r:id="rId33"/>
          <w:footerReference w:type="default" r:id="rId34"/>
          <w:pgSz w:w="11900" w:h="16860"/>
          <w:pgMar w:header="1711" w:footer="1406" w:top="1960" w:bottom="1600" w:left="1680" w:right="980"/>
          <w:pgNumType w:start="14"/>
        </w:sectPr>
      </w:pPr>
    </w:p>
    <w:p>
      <w:pPr>
        <w:pStyle w:val="Heading2"/>
        <w:spacing w:before="88"/>
        <w:ind w:left="3188" w:right="3306"/>
        <w:jc w:val="center"/>
      </w:pPr>
      <w:r>
        <w:rPr/>
        <w:t>DAFTAR SINGKATAN</w:t>
      </w:r>
    </w:p>
    <w:p>
      <w:pPr>
        <w:pStyle w:val="BodyText"/>
        <w:rPr>
          <w:b/>
          <w:sz w:val="26"/>
        </w:rPr>
      </w:pPr>
    </w:p>
    <w:p>
      <w:pPr>
        <w:pStyle w:val="BodyText"/>
        <w:spacing w:before="7"/>
        <w:rPr>
          <w:b/>
          <w:sz w:val="21"/>
        </w:rPr>
      </w:pPr>
    </w:p>
    <w:p>
      <w:pPr>
        <w:tabs>
          <w:tab w:pos="2636" w:val="left" w:leader="none"/>
        </w:tabs>
        <w:spacing w:before="0"/>
        <w:ind w:left="588" w:right="0" w:firstLine="0"/>
        <w:jc w:val="left"/>
        <w:rPr>
          <w:i/>
          <w:sz w:val="24"/>
        </w:rPr>
      </w:pPr>
      <w:r>
        <w:rPr>
          <w:sz w:val="24"/>
        </w:rPr>
        <w:t>ACE-2</w:t>
        <w:tab/>
        <w:t>: </w:t>
      </w:r>
      <w:r>
        <w:rPr>
          <w:i/>
          <w:sz w:val="24"/>
        </w:rPr>
        <w:t>Angiotensin-Converting Enzyme</w:t>
      </w:r>
      <w:r>
        <w:rPr>
          <w:i/>
          <w:spacing w:val="-7"/>
          <w:sz w:val="24"/>
        </w:rPr>
        <w:t> </w:t>
      </w:r>
      <w:r>
        <w:rPr>
          <w:i/>
          <w:sz w:val="24"/>
        </w:rPr>
        <w:t>2.</w:t>
      </w:r>
    </w:p>
    <w:p>
      <w:pPr>
        <w:pStyle w:val="BodyText"/>
        <w:tabs>
          <w:tab w:pos="2636" w:val="left" w:leader="none"/>
        </w:tabs>
        <w:spacing w:before="137"/>
        <w:ind w:left="588"/>
      </w:pPr>
      <w:r>
        <w:rPr/>
        <w:t>APD</w:t>
        <w:tab/>
        <w:t>: Singkatan untuk alat pelindung</w:t>
      </w:r>
      <w:r>
        <w:rPr>
          <w:spacing w:val="-5"/>
        </w:rPr>
        <w:t> </w:t>
      </w:r>
      <w:r>
        <w:rPr/>
        <w:t>diri</w:t>
      </w:r>
    </w:p>
    <w:p>
      <w:pPr>
        <w:tabs>
          <w:tab w:pos="2636" w:val="left" w:leader="none"/>
        </w:tabs>
        <w:spacing w:before="139"/>
        <w:ind w:left="588" w:right="0" w:firstLine="0"/>
        <w:jc w:val="both"/>
        <w:rPr>
          <w:i/>
          <w:sz w:val="24"/>
        </w:rPr>
      </w:pPr>
      <w:r>
        <w:rPr>
          <w:sz w:val="24"/>
        </w:rPr>
        <w:t>ARDS</w:t>
        <w:tab/>
        <w:t>: </w:t>
      </w:r>
      <w:r>
        <w:rPr>
          <w:i/>
          <w:sz w:val="24"/>
        </w:rPr>
        <w:t>Acute Respiratory Distres</w:t>
      </w:r>
      <w:r>
        <w:rPr>
          <w:i/>
          <w:spacing w:val="5"/>
          <w:sz w:val="24"/>
        </w:rPr>
        <w:t> </w:t>
      </w:r>
      <w:r>
        <w:rPr>
          <w:i/>
          <w:spacing w:val="-3"/>
          <w:sz w:val="24"/>
        </w:rPr>
        <w:t>Syndrome.</w:t>
      </w:r>
    </w:p>
    <w:p>
      <w:pPr>
        <w:pStyle w:val="BodyText"/>
        <w:tabs>
          <w:tab w:pos="2660" w:val="left" w:leader="none"/>
        </w:tabs>
        <w:spacing w:line="362" w:lineRule="auto" w:before="137"/>
        <w:ind w:left="2715" w:right="705" w:hanging="2127"/>
        <w:jc w:val="both"/>
      </w:pPr>
      <w:r>
        <w:rPr/>
        <w:t>Bat-CoV</w:t>
        <w:tab/>
        <w:t>:Jenis virus corona yang terdapat pada kelelawar. Genomnya memiliki kemiripan dengan nCov.</w:t>
      </w:r>
    </w:p>
    <w:p>
      <w:pPr>
        <w:pStyle w:val="BodyText"/>
        <w:tabs>
          <w:tab w:pos="2672" w:val="left" w:leader="none"/>
        </w:tabs>
        <w:spacing w:line="360" w:lineRule="auto"/>
        <w:ind w:left="2672" w:right="700" w:hanging="2084"/>
        <w:jc w:val="both"/>
      </w:pPr>
      <w:r>
        <w:rPr/>
        <w:t>CFR</w:t>
        <w:tab/>
        <w:t>:</w:t>
      </w:r>
      <w:r>
        <w:rPr>
          <w:i/>
        </w:rPr>
        <w:t>Case Fatality Rate</w:t>
      </w:r>
      <w:r>
        <w:rPr/>
        <w:t>, adalah istilah untuk tingkat kematian </w:t>
      </w:r>
      <w:r>
        <w:rPr>
          <w:spacing w:val="-6"/>
        </w:rPr>
        <w:t>yang </w:t>
      </w:r>
      <w:r>
        <w:rPr/>
        <w:t>disebabkan oleh suatu</w:t>
      </w:r>
      <w:r>
        <w:rPr>
          <w:spacing w:val="-6"/>
        </w:rPr>
        <w:t> </w:t>
      </w:r>
      <w:r>
        <w:rPr/>
        <w:t>penyakit.</w:t>
      </w:r>
    </w:p>
    <w:p>
      <w:pPr>
        <w:pStyle w:val="BodyText"/>
        <w:tabs>
          <w:tab w:pos="2645" w:val="left" w:leader="none"/>
        </w:tabs>
        <w:spacing w:line="360" w:lineRule="auto"/>
        <w:ind w:left="2715" w:right="705" w:hanging="2127"/>
        <w:jc w:val="both"/>
      </w:pPr>
      <w:r>
        <w:rPr/>
        <w:t>Covid-19</w:t>
        <w:tab/>
        <w:t>:Jenis Virus RNA yang memiliki protein-S (spike) </w:t>
      </w:r>
      <w:r>
        <w:rPr>
          <w:spacing w:val="-4"/>
        </w:rPr>
        <w:t>pada</w:t>
      </w:r>
      <w:r>
        <w:rPr>
          <w:spacing w:val="52"/>
        </w:rPr>
        <w:t> </w:t>
      </w:r>
      <w:r>
        <w:rPr/>
        <w:t>envelope (kapsid) menjadikan bentuknya mirip mahkota (crown). Virus corona merupakan pula keluarga virus yang memiliki banyak</w:t>
      </w:r>
      <w:r>
        <w:rPr>
          <w:spacing w:val="-1"/>
        </w:rPr>
        <w:t> </w:t>
      </w:r>
      <w:r>
        <w:rPr/>
        <w:t>anggota.</w:t>
      </w:r>
    </w:p>
    <w:p>
      <w:pPr>
        <w:tabs>
          <w:tab w:pos="2636" w:val="left" w:leader="none"/>
        </w:tabs>
        <w:spacing w:line="274" w:lineRule="exact" w:before="0"/>
        <w:ind w:left="588" w:right="0" w:firstLine="0"/>
        <w:jc w:val="both"/>
        <w:rPr>
          <w:i/>
          <w:sz w:val="24"/>
        </w:rPr>
      </w:pPr>
      <w:r>
        <w:rPr>
          <w:sz w:val="24"/>
        </w:rPr>
        <w:t>CRP</w:t>
        <w:tab/>
        <w:t>: </w:t>
      </w:r>
      <w:r>
        <w:rPr>
          <w:i/>
          <w:sz w:val="24"/>
        </w:rPr>
        <w:t>C-reactive</w:t>
      </w:r>
      <w:r>
        <w:rPr>
          <w:i/>
          <w:spacing w:val="-4"/>
          <w:sz w:val="24"/>
        </w:rPr>
        <w:t> </w:t>
      </w:r>
      <w:r>
        <w:rPr>
          <w:i/>
          <w:sz w:val="24"/>
        </w:rPr>
        <w:t>Protein.</w:t>
      </w:r>
    </w:p>
    <w:p>
      <w:pPr>
        <w:tabs>
          <w:tab w:pos="2636" w:val="left" w:leader="none"/>
        </w:tabs>
        <w:spacing w:before="134"/>
        <w:ind w:left="588" w:right="0" w:firstLine="0"/>
        <w:jc w:val="both"/>
        <w:rPr>
          <w:i/>
          <w:sz w:val="24"/>
        </w:rPr>
      </w:pPr>
      <w:r>
        <w:rPr>
          <w:sz w:val="24"/>
        </w:rPr>
        <w:t>DASS-21</w:t>
        <w:tab/>
        <w:t>: </w:t>
      </w:r>
      <w:r>
        <w:rPr>
          <w:i/>
          <w:sz w:val="24"/>
        </w:rPr>
        <w:t>The Depression, Anxiety and Stress Scale –</w:t>
      </w:r>
      <w:r>
        <w:rPr>
          <w:i/>
          <w:spacing w:val="-5"/>
          <w:sz w:val="24"/>
        </w:rPr>
        <w:t> </w:t>
      </w:r>
      <w:r>
        <w:rPr>
          <w:i/>
          <w:sz w:val="24"/>
        </w:rPr>
        <w:t>21.</w:t>
      </w:r>
    </w:p>
    <w:p>
      <w:pPr>
        <w:pStyle w:val="BodyText"/>
        <w:tabs>
          <w:tab w:pos="2636" w:val="left" w:leader="none"/>
        </w:tabs>
        <w:spacing w:before="140"/>
        <w:ind w:left="588"/>
        <w:jc w:val="both"/>
      </w:pPr>
      <w:r>
        <w:rPr/>
        <w:t>DKJPS</w:t>
        <w:tab/>
        <w:t>: Dukungan Kesehatan Jiwa dan Psikososial.</w:t>
      </w:r>
    </w:p>
    <w:p>
      <w:pPr>
        <w:pStyle w:val="BodyText"/>
        <w:tabs>
          <w:tab w:pos="2676" w:val="left" w:leader="none"/>
        </w:tabs>
        <w:spacing w:line="360" w:lineRule="auto" w:before="139"/>
        <w:ind w:left="2715" w:right="707" w:hanging="2127"/>
        <w:jc w:val="both"/>
      </w:pPr>
      <w:r>
        <w:rPr/>
        <w:t>DNA</w:t>
        <w:tab/>
        <w:t>:</w:t>
      </w:r>
      <w:r>
        <w:rPr>
          <w:i/>
        </w:rPr>
        <w:t>Deoxyribonucleic acid</w:t>
      </w:r>
      <w:r>
        <w:rPr/>
        <w:t>, adalah asam nukleat penyimpan informasi genetik yang rangka gulanya adalah</w:t>
      </w:r>
      <w:r>
        <w:rPr>
          <w:spacing w:val="-15"/>
        </w:rPr>
        <w:t> </w:t>
      </w:r>
      <w:r>
        <w:rPr/>
        <w:t>deoksiribosa.</w:t>
      </w:r>
    </w:p>
    <w:p>
      <w:pPr>
        <w:tabs>
          <w:tab w:pos="2636" w:val="left" w:leader="none"/>
        </w:tabs>
        <w:spacing w:before="0"/>
        <w:ind w:left="588" w:right="0" w:firstLine="0"/>
        <w:jc w:val="both"/>
        <w:rPr>
          <w:i/>
          <w:sz w:val="24"/>
        </w:rPr>
      </w:pPr>
      <w:r>
        <w:rPr>
          <w:sz w:val="24"/>
        </w:rPr>
        <w:t>HFNC</w:t>
        <w:tab/>
        <w:t>: </w:t>
      </w:r>
      <w:r>
        <w:rPr>
          <w:i/>
          <w:sz w:val="24"/>
        </w:rPr>
        <w:t>High Flow Nasal</w:t>
      </w:r>
      <w:r>
        <w:rPr>
          <w:i/>
          <w:spacing w:val="-1"/>
          <w:sz w:val="24"/>
        </w:rPr>
        <w:t> </w:t>
      </w:r>
      <w:r>
        <w:rPr>
          <w:i/>
          <w:sz w:val="24"/>
        </w:rPr>
        <w:t>Cannula.</w:t>
      </w:r>
    </w:p>
    <w:p>
      <w:pPr>
        <w:tabs>
          <w:tab w:pos="2636" w:val="left" w:leader="none"/>
        </w:tabs>
        <w:spacing w:before="137"/>
        <w:ind w:left="588" w:right="0" w:firstLine="0"/>
        <w:jc w:val="both"/>
        <w:rPr>
          <w:i/>
          <w:sz w:val="24"/>
        </w:rPr>
      </w:pPr>
      <w:r>
        <w:rPr>
          <w:sz w:val="24"/>
        </w:rPr>
        <w:t>ICCU</w:t>
        <w:tab/>
        <w:t>: </w:t>
      </w:r>
      <w:r>
        <w:rPr>
          <w:i/>
          <w:sz w:val="24"/>
        </w:rPr>
        <w:t>Intensive Cardiac Care</w:t>
      </w:r>
      <w:r>
        <w:rPr>
          <w:i/>
          <w:spacing w:val="-3"/>
          <w:sz w:val="24"/>
        </w:rPr>
        <w:t> </w:t>
      </w:r>
      <w:r>
        <w:rPr>
          <w:i/>
          <w:sz w:val="24"/>
        </w:rPr>
        <w:t>Unit.</w:t>
      </w:r>
    </w:p>
    <w:p>
      <w:pPr>
        <w:tabs>
          <w:tab w:pos="2636" w:val="left" w:leader="none"/>
        </w:tabs>
        <w:spacing w:before="139"/>
        <w:ind w:left="650" w:right="0" w:firstLine="0"/>
        <w:jc w:val="left"/>
        <w:rPr>
          <w:i/>
          <w:sz w:val="24"/>
        </w:rPr>
      </w:pPr>
      <w:r>
        <w:rPr>
          <w:sz w:val="24"/>
        </w:rPr>
        <w:t>IES-R</w:t>
        <w:tab/>
        <w:t>: </w:t>
      </w:r>
      <w:r>
        <w:rPr>
          <w:i/>
          <w:sz w:val="24"/>
        </w:rPr>
        <w:t>Impact of Event Scale –</w:t>
      </w:r>
      <w:r>
        <w:rPr>
          <w:i/>
          <w:spacing w:val="1"/>
          <w:sz w:val="24"/>
        </w:rPr>
        <w:t> </w:t>
      </w:r>
      <w:r>
        <w:rPr>
          <w:i/>
          <w:spacing w:val="-3"/>
          <w:sz w:val="24"/>
        </w:rPr>
        <w:t>Revised.</w:t>
      </w:r>
    </w:p>
    <w:p>
      <w:pPr>
        <w:tabs>
          <w:tab w:pos="2636" w:val="left" w:leader="none"/>
        </w:tabs>
        <w:spacing w:before="137"/>
        <w:ind w:left="588" w:right="0" w:firstLine="0"/>
        <w:jc w:val="left"/>
        <w:rPr>
          <w:i/>
          <w:sz w:val="24"/>
        </w:rPr>
      </w:pPr>
      <w:r>
        <w:rPr>
          <w:sz w:val="24"/>
        </w:rPr>
        <w:t>ISI</w:t>
        <w:tab/>
        <w:t>: </w:t>
      </w:r>
      <w:r>
        <w:rPr>
          <w:i/>
          <w:sz w:val="24"/>
        </w:rPr>
        <w:t>Insomnia Severity</w:t>
      </w:r>
      <w:r>
        <w:rPr>
          <w:i/>
          <w:spacing w:val="-2"/>
          <w:sz w:val="24"/>
        </w:rPr>
        <w:t> </w:t>
      </w:r>
      <w:r>
        <w:rPr>
          <w:i/>
          <w:sz w:val="24"/>
        </w:rPr>
        <w:t>Index.</w:t>
      </w:r>
    </w:p>
    <w:p>
      <w:pPr>
        <w:pStyle w:val="BodyText"/>
        <w:tabs>
          <w:tab w:pos="2636" w:val="left" w:leader="none"/>
        </w:tabs>
        <w:spacing w:before="137"/>
        <w:ind w:left="588"/>
      </w:pPr>
      <w:r>
        <w:rPr/>
        <w:t>ISPA</w:t>
        <w:tab/>
        <w:t>: Inspeksi Saluran</w:t>
      </w:r>
      <w:r>
        <w:rPr>
          <w:spacing w:val="1"/>
        </w:rPr>
        <w:t> </w:t>
      </w:r>
      <w:r>
        <w:rPr/>
        <w:t>Pernafasan.</w:t>
      </w:r>
    </w:p>
    <w:p>
      <w:pPr>
        <w:tabs>
          <w:tab w:pos="2636" w:val="left" w:leader="none"/>
        </w:tabs>
        <w:spacing w:before="140"/>
        <w:ind w:left="588" w:right="0" w:firstLine="0"/>
        <w:jc w:val="both"/>
        <w:rPr>
          <w:i/>
          <w:sz w:val="24"/>
        </w:rPr>
      </w:pPr>
      <w:r>
        <w:rPr>
          <w:sz w:val="24"/>
        </w:rPr>
        <w:t>LDH</w:t>
        <w:tab/>
        <w:t>: </w:t>
      </w:r>
      <w:r>
        <w:rPr>
          <w:i/>
          <w:sz w:val="24"/>
        </w:rPr>
        <w:t>Lactate</w:t>
      </w:r>
      <w:r>
        <w:rPr>
          <w:i/>
          <w:spacing w:val="-4"/>
          <w:sz w:val="24"/>
        </w:rPr>
        <w:t> </w:t>
      </w:r>
      <w:r>
        <w:rPr>
          <w:i/>
          <w:sz w:val="24"/>
        </w:rPr>
        <w:t>Dehydrogenase.</w:t>
      </w:r>
    </w:p>
    <w:p>
      <w:pPr>
        <w:tabs>
          <w:tab w:pos="2636" w:val="left" w:leader="none"/>
        </w:tabs>
        <w:spacing w:before="134"/>
        <w:ind w:left="588" w:right="0" w:firstLine="0"/>
        <w:jc w:val="both"/>
        <w:rPr>
          <w:i/>
          <w:sz w:val="24"/>
        </w:rPr>
      </w:pPr>
      <w:r>
        <w:rPr>
          <w:sz w:val="24"/>
        </w:rPr>
        <w:t>MBO</w:t>
        <w:tab/>
        <w:t>: </w:t>
      </w:r>
      <w:r>
        <w:rPr>
          <w:i/>
          <w:sz w:val="24"/>
        </w:rPr>
        <w:t>Management By Objective.</w:t>
      </w:r>
    </w:p>
    <w:p>
      <w:pPr>
        <w:tabs>
          <w:tab w:pos="2633" w:val="left" w:leader="none"/>
        </w:tabs>
        <w:spacing w:line="360" w:lineRule="auto" w:before="142"/>
        <w:ind w:left="2715" w:right="701" w:hanging="2127"/>
        <w:jc w:val="both"/>
        <w:rPr>
          <w:sz w:val="24"/>
        </w:rPr>
      </w:pPr>
      <w:r>
        <w:rPr>
          <w:sz w:val="24"/>
        </w:rPr>
        <w:t>MERS</w:t>
        <w:tab/>
        <w:t>:</w:t>
      </w:r>
      <w:r>
        <w:rPr>
          <w:i/>
          <w:sz w:val="24"/>
        </w:rPr>
        <w:t>Middle-East Respiratory Syndrome</w:t>
      </w:r>
      <w:r>
        <w:rPr>
          <w:sz w:val="24"/>
        </w:rPr>
        <w:t>, adalah singktan untuk sindrom pernapasan Timur Tengah. Merupakan infeksi </w:t>
      </w:r>
      <w:r>
        <w:rPr>
          <w:spacing w:val="-4"/>
          <w:sz w:val="24"/>
        </w:rPr>
        <w:t>dari </w:t>
      </w:r>
      <w:r>
        <w:rPr>
          <w:sz w:val="24"/>
        </w:rPr>
        <w:t>MERS-CoV.</w:t>
      </w:r>
    </w:p>
    <w:p>
      <w:pPr>
        <w:tabs>
          <w:tab w:pos="2636" w:val="left" w:leader="none"/>
        </w:tabs>
        <w:spacing w:before="1"/>
        <w:ind w:left="588" w:right="0" w:firstLine="0"/>
        <w:jc w:val="both"/>
        <w:rPr>
          <w:i/>
          <w:sz w:val="24"/>
        </w:rPr>
      </w:pPr>
      <w:r>
        <w:rPr>
          <w:sz w:val="24"/>
        </w:rPr>
        <w:t>MDQ</w:t>
        <w:tab/>
        <w:t>: </w:t>
      </w:r>
      <w:r>
        <w:rPr>
          <w:i/>
          <w:sz w:val="24"/>
        </w:rPr>
        <w:t>Mood Disorder</w:t>
      </w:r>
      <w:r>
        <w:rPr>
          <w:i/>
          <w:spacing w:val="-1"/>
          <w:sz w:val="24"/>
        </w:rPr>
        <w:t> </w:t>
      </w:r>
      <w:r>
        <w:rPr>
          <w:i/>
          <w:sz w:val="24"/>
        </w:rPr>
        <w:t>Questionaire.</w:t>
      </w:r>
    </w:p>
    <w:p>
      <w:pPr>
        <w:pStyle w:val="BodyText"/>
        <w:tabs>
          <w:tab w:pos="2614" w:val="left" w:leader="none"/>
        </w:tabs>
        <w:spacing w:line="360" w:lineRule="auto" w:before="137"/>
        <w:ind w:left="2715" w:right="703" w:hanging="2127"/>
        <w:jc w:val="both"/>
      </w:pPr>
      <w:r>
        <w:rPr/>
        <w:t>Ncov</w:t>
        <w:tab/>
        <w:t>:Singkatan untuk jenis virus corona baru yang </w:t>
      </w:r>
      <w:r>
        <w:rPr>
          <w:spacing w:val="-3"/>
        </w:rPr>
        <w:t>ditemukan </w:t>
      </w:r>
      <w:r>
        <w:rPr/>
        <w:t>pada tahun 2019 yang memiliki perbedaan genom dengan virus corona</w:t>
      </w:r>
      <w:r>
        <w:rPr>
          <w:spacing w:val="-12"/>
        </w:rPr>
        <w:t> </w:t>
      </w:r>
      <w:r>
        <w:rPr/>
        <w:t>pendahulunya.</w:t>
      </w:r>
    </w:p>
    <w:p>
      <w:pPr>
        <w:spacing w:after="0" w:line="360" w:lineRule="auto"/>
        <w:jc w:val="both"/>
        <w:sectPr>
          <w:headerReference w:type="default" r:id="rId35"/>
          <w:footerReference w:type="default" r:id="rId36"/>
          <w:pgSz w:w="11900" w:h="16860"/>
          <w:pgMar w:header="0" w:footer="1406" w:top="1600" w:bottom="1600" w:left="1680" w:right="980"/>
          <w:pgNumType w:start="15"/>
        </w:sectPr>
      </w:pPr>
    </w:p>
    <w:p>
      <w:pPr>
        <w:tabs>
          <w:tab w:pos="2636" w:val="left" w:leader="none"/>
        </w:tabs>
        <w:spacing w:before="83"/>
        <w:ind w:left="588" w:right="0" w:firstLine="0"/>
        <w:jc w:val="left"/>
        <w:rPr>
          <w:i/>
          <w:sz w:val="24"/>
        </w:rPr>
      </w:pPr>
      <w:r>
        <w:rPr>
          <w:sz w:val="24"/>
        </w:rPr>
        <w:t>NIV</w:t>
        <w:tab/>
        <w:t>: </w:t>
      </w:r>
      <w:r>
        <w:rPr>
          <w:i/>
          <w:sz w:val="24"/>
        </w:rPr>
        <w:t>Non Invasif Ventilation.</w:t>
      </w:r>
    </w:p>
    <w:p>
      <w:pPr>
        <w:tabs>
          <w:tab w:pos="2636" w:val="left" w:leader="none"/>
        </w:tabs>
        <w:spacing w:before="139"/>
        <w:ind w:left="588" w:right="0" w:firstLine="0"/>
        <w:jc w:val="left"/>
        <w:rPr>
          <w:i/>
          <w:sz w:val="24"/>
        </w:rPr>
      </w:pPr>
      <w:r>
        <w:rPr>
          <w:sz w:val="24"/>
        </w:rPr>
        <w:t>NRM</w:t>
        <w:tab/>
        <w:t>: </w:t>
      </w:r>
      <w:r>
        <w:rPr>
          <w:i/>
          <w:sz w:val="24"/>
        </w:rPr>
        <w:t>Nonrebreathing oxygen face mask.</w:t>
      </w:r>
    </w:p>
    <w:p>
      <w:pPr>
        <w:tabs>
          <w:tab w:pos="2636" w:val="left" w:leader="none"/>
        </w:tabs>
        <w:spacing w:before="137"/>
        <w:ind w:left="588" w:right="0" w:firstLine="0"/>
        <w:jc w:val="left"/>
        <w:rPr>
          <w:i/>
          <w:sz w:val="24"/>
        </w:rPr>
      </w:pPr>
      <w:r>
        <w:rPr>
          <w:sz w:val="24"/>
        </w:rPr>
        <w:t>OCD</w:t>
        <w:tab/>
        <w:t>: </w:t>
      </w:r>
      <w:r>
        <w:rPr>
          <w:i/>
          <w:sz w:val="24"/>
        </w:rPr>
        <w:t>Obsessive Compulsive Disorder.</w:t>
      </w:r>
    </w:p>
    <w:p>
      <w:pPr>
        <w:tabs>
          <w:tab w:pos="2636" w:val="left" w:leader="none"/>
        </w:tabs>
        <w:spacing w:before="140"/>
        <w:ind w:left="588" w:right="0" w:firstLine="0"/>
        <w:jc w:val="both"/>
        <w:rPr>
          <w:i/>
          <w:sz w:val="24"/>
        </w:rPr>
      </w:pPr>
      <w:r>
        <w:rPr>
          <w:sz w:val="24"/>
        </w:rPr>
        <w:t>PHEIC</w:t>
        <w:tab/>
        <w:t>: </w:t>
      </w:r>
      <w:r>
        <w:rPr>
          <w:i/>
          <w:sz w:val="24"/>
        </w:rPr>
        <w:t>Public Health Emergency of International</w:t>
      </w:r>
      <w:r>
        <w:rPr>
          <w:i/>
          <w:spacing w:val="-4"/>
          <w:sz w:val="24"/>
        </w:rPr>
        <w:t> </w:t>
      </w:r>
      <w:r>
        <w:rPr>
          <w:i/>
          <w:sz w:val="24"/>
        </w:rPr>
        <w:t>Concern.</w:t>
      </w:r>
    </w:p>
    <w:p>
      <w:pPr>
        <w:tabs>
          <w:tab w:pos="2636" w:val="left" w:leader="none"/>
        </w:tabs>
        <w:spacing w:before="136"/>
        <w:ind w:left="588" w:right="0" w:firstLine="0"/>
        <w:jc w:val="both"/>
        <w:rPr>
          <w:i/>
          <w:sz w:val="24"/>
        </w:rPr>
      </w:pPr>
      <w:r>
        <w:rPr>
          <w:sz w:val="24"/>
        </w:rPr>
        <w:t>PTSD</w:t>
        <w:tab/>
        <w:t>: </w:t>
      </w:r>
      <w:r>
        <w:rPr>
          <w:i/>
          <w:sz w:val="24"/>
        </w:rPr>
        <w:t>Post Traumatic Stress</w:t>
      </w:r>
      <w:r>
        <w:rPr>
          <w:i/>
          <w:spacing w:val="-5"/>
          <w:sz w:val="24"/>
        </w:rPr>
        <w:t> </w:t>
      </w:r>
      <w:r>
        <w:rPr>
          <w:i/>
          <w:sz w:val="24"/>
        </w:rPr>
        <w:t>Disorder.</w:t>
      </w:r>
    </w:p>
    <w:p>
      <w:pPr>
        <w:tabs>
          <w:tab w:pos="2664" w:val="left" w:leader="none"/>
        </w:tabs>
        <w:spacing w:line="360" w:lineRule="auto" w:before="140"/>
        <w:ind w:left="2715" w:right="702" w:hanging="2127"/>
        <w:jc w:val="both"/>
        <w:rPr>
          <w:sz w:val="24"/>
        </w:rPr>
      </w:pPr>
      <w:r>
        <w:rPr>
          <w:sz w:val="24"/>
        </w:rPr>
        <w:t>RNA</w:t>
        <w:tab/>
        <w:t>:</w:t>
      </w:r>
      <w:r>
        <w:rPr>
          <w:i/>
          <w:sz w:val="24"/>
        </w:rPr>
        <w:t>Ribonucleice acid</w:t>
      </w:r>
      <w:r>
        <w:rPr>
          <w:sz w:val="24"/>
        </w:rPr>
        <w:t>, adalah asam nukleat yang rangka gulanya adalah ribosa.</w:t>
      </w:r>
    </w:p>
    <w:p>
      <w:pPr>
        <w:tabs>
          <w:tab w:pos="2636" w:val="left" w:leader="none"/>
        </w:tabs>
        <w:spacing w:before="0"/>
        <w:ind w:left="588" w:right="0" w:firstLine="0"/>
        <w:jc w:val="both"/>
        <w:rPr>
          <w:i/>
          <w:sz w:val="24"/>
        </w:rPr>
      </w:pPr>
      <w:r>
        <w:rPr>
          <w:sz w:val="24"/>
        </w:rPr>
        <w:t>RT-PCR</w:t>
        <w:tab/>
        <w:t>: </w:t>
      </w:r>
      <w:r>
        <w:rPr>
          <w:i/>
          <w:sz w:val="24"/>
        </w:rPr>
        <w:t>Reverse-Transcriptase Polymerase Chain</w:t>
      </w:r>
      <w:r>
        <w:rPr>
          <w:i/>
          <w:spacing w:val="1"/>
          <w:sz w:val="24"/>
        </w:rPr>
        <w:t> </w:t>
      </w:r>
      <w:r>
        <w:rPr>
          <w:i/>
          <w:sz w:val="24"/>
        </w:rPr>
        <w:t>Reaction.</w:t>
      </w:r>
    </w:p>
    <w:p>
      <w:pPr>
        <w:tabs>
          <w:tab w:pos="2640" w:val="left" w:leader="none"/>
        </w:tabs>
        <w:spacing w:line="360" w:lineRule="auto" w:before="139"/>
        <w:ind w:left="2715" w:right="701" w:hanging="2127"/>
        <w:jc w:val="both"/>
        <w:rPr>
          <w:sz w:val="24"/>
        </w:rPr>
      </w:pPr>
      <w:r>
        <w:rPr>
          <w:sz w:val="24"/>
        </w:rPr>
        <w:t>SARS</w:t>
        <w:tab/>
        <w:t>:</w:t>
      </w:r>
      <w:r>
        <w:rPr>
          <w:i/>
          <w:sz w:val="24"/>
        </w:rPr>
        <w:t>Acute Respiratory Syndrome</w:t>
      </w:r>
      <w:r>
        <w:rPr>
          <w:sz w:val="24"/>
        </w:rPr>
        <w:t>, adalah singkatan untuk sindrome pernafasan akut parah. Merupakan infeksi dari MERS-CoV.</w:t>
      </w:r>
    </w:p>
    <w:p>
      <w:pPr>
        <w:tabs>
          <w:tab w:pos="2636" w:val="left" w:leader="none"/>
        </w:tabs>
        <w:spacing w:line="275" w:lineRule="exact" w:before="0"/>
        <w:ind w:left="588" w:right="0" w:firstLine="0"/>
        <w:jc w:val="both"/>
        <w:rPr>
          <w:i/>
          <w:sz w:val="24"/>
        </w:rPr>
      </w:pPr>
      <w:r>
        <w:rPr>
          <w:sz w:val="24"/>
        </w:rPr>
        <w:t>SOP</w:t>
        <w:tab/>
        <w:t>: </w:t>
      </w:r>
      <w:r>
        <w:rPr>
          <w:i/>
          <w:sz w:val="24"/>
        </w:rPr>
        <w:t>Standard Operating Procedure.</w:t>
      </w:r>
    </w:p>
    <w:p>
      <w:pPr>
        <w:tabs>
          <w:tab w:pos="2636" w:val="left" w:leader="none"/>
        </w:tabs>
        <w:spacing w:before="140"/>
        <w:ind w:left="588" w:right="0" w:firstLine="0"/>
        <w:jc w:val="both"/>
        <w:rPr>
          <w:i/>
          <w:sz w:val="24"/>
        </w:rPr>
      </w:pPr>
      <w:r>
        <w:rPr>
          <w:sz w:val="24"/>
        </w:rPr>
        <w:t>SPSS</w:t>
        <w:tab/>
        <w:t>: </w:t>
      </w:r>
      <w:r>
        <w:rPr>
          <w:i/>
          <w:sz w:val="24"/>
        </w:rPr>
        <w:t>Software Product and Service</w:t>
      </w:r>
      <w:r>
        <w:rPr>
          <w:i/>
          <w:spacing w:val="-4"/>
          <w:sz w:val="24"/>
        </w:rPr>
        <w:t> </w:t>
      </w:r>
      <w:r>
        <w:rPr>
          <w:i/>
          <w:sz w:val="24"/>
        </w:rPr>
        <w:t>Solution.</w:t>
      </w:r>
    </w:p>
    <w:p>
      <w:pPr>
        <w:pStyle w:val="BodyText"/>
        <w:tabs>
          <w:tab w:pos="2636" w:val="left" w:leader="none"/>
        </w:tabs>
        <w:spacing w:before="136"/>
        <w:ind w:left="588"/>
        <w:jc w:val="both"/>
      </w:pPr>
      <w:r>
        <w:rPr/>
        <w:t>USG</w:t>
        <w:tab/>
        <w:t>:</w:t>
      </w:r>
      <w:r>
        <w:rPr>
          <w:spacing w:val="-1"/>
        </w:rPr>
        <w:t> </w:t>
      </w:r>
      <w:r>
        <w:rPr/>
        <w:t>Ultrasonografi.</w:t>
      </w:r>
    </w:p>
    <w:p>
      <w:pPr>
        <w:tabs>
          <w:tab w:pos="2636" w:val="left" w:leader="none"/>
        </w:tabs>
        <w:spacing w:before="140"/>
        <w:ind w:left="588" w:right="0" w:firstLine="0"/>
        <w:jc w:val="both"/>
        <w:rPr>
          <w:i/>
          <w:sz w:val="24"/>
        </w:rPr>
      </w:pPr>
      <w:r>
        <w:rPr>
          <w:sz w:val="24"/>
        </w:rPr>
        <w:t>WHO</w:t>
        <w:tab/>
        <w:t>: </w:t>
      </w:r>
      <w:r>
        <w:rPr>
          <w:i/>
          <w:sz w:val="24"/>
        </w:rPr>
        <w:t>World Healthy Organizations</w:t>
      </w:r>
      <w:r>
        <w:rPr>
          <w:i/>
          <w:spacing w:val="8"/>
          <w:sz w:val="24"/>
        </w:rPr>
        <w:t> </w:t>
      </w:r>
      <w:r>
        <w:rPr>
          <w:i/>
          <w:sz w:val="24"/>
        </w:rPr>
        <w:t>.</w:t>
      </w:r>
    </w:p>
    <w:p>
      <w:pPr>
        <w:tabs>
          <w:tab w:pos="2636" w:val="left" w:leader="none"/>
        </w:tabs>
        <w:spacing w:before="139"/>
        <w:ind w:left="588" w:right="0" w:firstLine="0"/>
        <w:jc w:val="both"/>
        <w:rPr>
          <w:i/>
          <w:sz w:val="24"/>
        </w:rPr>
      </w:pPr>
      <w:r>
        <w:rPr>
          <w:sz w:val="24"/>
        </w:rPr>
        <w:t>Y-COBS</w:t>
        <w:tab/>
        <w:t>: </w:t>
      </w:r>
      <w:r>
        <w:rPr>
          <w:i/>
          <w:sz w:val="24"/>
        </w:rPr>
        <w:t>The Yale–Brown Obsessive Compulsive</w:t>
      </w:r>
      <w:r>
        <w:rPr>
          <w:i/>
          <w:spacing w:val="-13"/>
          <w:sz w:val="24"/>
        </w:rPr>
        <w:t> </w:t>
      </w:r>
      <w:r>
        <w:rPr>
          <w:i/>
          <w:sz w:val="24"/>
        </w:rPr>
        <w:t>Scale</w:t>
      </w:r>
    </w:p>
    <w:p>
      <w:pPr>
        <w:spacing w:after="0"/>
        <w:jc w:val="both"/>
        <w:rPr>
          <w:sz w:val="24"/>
        </w:rPr>
        <w:sectPr>
          <w:headerReference w:type="default" r:id="rId37"/>
          <w:footerReference w:type="default" r:id="rId38"/>
          <w:pgSz w:w="11900" w:h="16860"/>
          <w:pgMar w:header="0" w:footer="1406" w:top="1600" w:bottom="1600" w:left="1680" w:right="980"/>
          <w:pgNumType w:start="16"/>
        </w:sectPr>
      </w:pPr>
    </w:p>
    <w:p>
      <w:pPr>
        <w:pStyle w:val="BodyText"/>
        <w:spacing w:before="9"/>
        <w:rPr>
          <w:i/>
          <w:sz w:val="8"/>
        </w:rPr>
      </w:pPr>
    </w:p>
    <w:p>
      <w:pPr>
        <w:pStyle w:val="Heading2"/>
        <w:spacing w:line="446" w:lineRule="auto" w:before="90"/>
        <w:ind w:left="3625" w:right="3746" w:hanging="1"/>
        <w:jc w:val="center"/>
      </w:pPr>
      <w:bookmarkStart w:name="_TOC_250022" w:id="8"/>
      <w:bookmarkEnd w:id="8"/>
      <w:r>
        <w:rPr/>
        <w:t>BAB 1 PENDAHULUAN</w:t>
      </w:r>
    </w:p>
    <w:p>
      <w:pPr>
        <w:pStyle w:val="BodyText"/>
        <w:spacing w:before="2"/>
        <w:rPr>
          <w:b/>
          <w:sz w:val="19"/>
        </w:rPr>
      </w:pPr>
    </w:p>
    <w:p>
      <w:pPr>
        <w:spacing w:before="90"/>
        <w:ind w:left="588" w:right="0" w:firstLine="0"/>
        <w:jc w:val="both"/>
        <w:rPr>
          <w:b/>
          <w:sz w:val="24"/>
        </w:rPr>
      </w:pPr>
      <w:r>
        <w:rPr>
          <w:b/>
          <w:sz w:val="24"/>
        </w:rPr>
        <w:t>1.1 Latar Belakang</w:t>
      </w:r>
    </w:p>
    <w:p>
      <w:pPr>
        <w:pStyle w:val="BodyText"/>
        <w:spacing w:before="11"/>
        <w:rPr>
          <w:b/>
          <w:sz w:val="22"/>
        </w:rPr>
      </w:pPr>
    </w:p>
    <w:p>
      <w:pPr>
        <w:pStyle w:val="BodyText"/>
        <w:spacing w:line="480" w:lineRule="auto"/>
        <w:ind w:left="588" w:right="708" w:firstLine="720"/>
        <w:jc w:val="both"/>
      </w:pPr>
      <w:r>
        <w:rPr/>
        <w:t>Corona virus adalah sekelompok virus baru yang dikategorikan ke dalam alphacoronavirus dan betacoronavirus yang menyebabkan infeksi saluran pernapasan pada tubuh manusia. Penyakit ini menular lewat </w:t>
      </w:r>
      <w:r>
        <w:rPr>
          <w:i/>
        </w:rPr>
        <w:t>droplet </w:t>
      </w:r>
      <w:r>
        <w:rPr/>
        <w:t>dan </w:t>
      </w:r>
      <w:r>
        <w:rPr>
          <w:i/>
        </w:rPr>
        <w:t>aerosol</w:t>
      </w:r>
      <w:r>
        <w:rPr/>
        <w:t>, karena penularannya yang sangat cepat virus corona menyebar menjadi penyakit pandemik di dunia. Penyakit ini pertama kali dilaporkan pada 12 Desember 2019 di Wuhan, Tiongkok. Wabah tersebut dinyatakan oleh WHO sebagai kondisi darurat karena telah menyebar ke 18 negara dengan 4 negara melaporkan transmisi ke manusia pada tanggal 11 maret 2020 (Cascella, Rajnik, Cuomo, Dulebohn, &amp; Napoli, Features, Evaluation and Treatment Coronavirus (COVID- 19 2020).</w:t>
      </w:r>
    </w:p>
    <w:p>
      <w:pPr>
        <w:pStyle w:val="BodyText"/>
        <w:spacing w:line="480" w:lineRule="auto" w:before="4"/>
        <w:ind w:left="588" w:right="710" w:firstLine="566"/>
        <w:jc w:val="both"/>
      </w:pPr>
      <w:r>
        <w:rPr/>
        <w:t>Tingkat transmisi yang sangat cepat dan pasien semakin bertambah hal ini membuat beban kerja perawat terus meningkat dan berdampak pada gangguan psikologis perawat. Psikologis adalah kondisi kesehatan yang melibatkan perubahan emosi, pemikiran, atau perilaku (Ranna Parekh, 2018). Gangguan psikologis dikaitkan dengan kesusahan dan masalah dalam kegiatan sosial, beban pekerjaan, perasaan tidak pasti, kekhawatiran tentang kesehatan pribadi, dan merasa tidak aman ketika memberikan asuhan keperawatan.</w:t>
      </w:r>
    </w:p>
    <w:p>
      <w:pPr>
        <w:pStyle w:val="BodyText"/>
        <w:spacing w:line="480" w:lineRule="auto" w:before="1"/>
        <w:ind w:left="588" w:right="712" w:firstLine="566"/>
        <w:jc w:val="both"/>
      </w:pPr>
      <w:r>
        <w:rPr/>
        <w:t>Kinerja perawat dinilai dari keberhasilan dalam mencapai tujuan keperawatan (Sutrisno. Y. N. Suryoputro. A, 2017).</w:t>
      </w:r>
    </w:p>
    <w:p>
      <w:pPr>
        <w:pStyle w:val="BodyText"/>
        <w:rPr>
          <w:sz w:val="26"/>
        </w:rPr>
      </w:pPr>
    </w:p>
    <w:p>
      <w:pPr>
        <w:pStyle w:val="BodyText"/>
        <w:rPr>
          <w:sz w:val="26"/>
        </w:rPr>
      </w:pPr>
    </w:p>
    <w:p>
      <w:pPr>
        <w:pStyle w:val="BodyText"/>
        <w:rPr>
          <w:sz w:val="26"/>
        </w:rPr>
      </w:pPr>
    </w:p>
    <w:p>
      <w:pPr>
        <w:spacing w:before="185"/>
        <w:ind w:left="0" w:right="806" w:firstLine="0"/>
        <w:jc w:val="center"/>
        <w:rPr>
          <w:sz w:val="22"/>
        </w:rPr>
      </w:pPr>
      <w:r>
        <w:rPr>
          <w:w w:val="100"/>
          <w:sz w:val="22"/>
        </w:rPr>
        <w:t>1</w:t>
      </w:r>
    </w:p>
    <w:p>
      <w:pPr>
        <w:spacing w:after="0"/>
        <w:jc w:val="center"/>
        <w:rPr>
          <w:sz w:val="22"/>
        </w:rPr>
        <w:sectPr>
          <w:headerReference w:type="default" r:id="rId39"/>
          <w:footerReference w:type="default" r:id="rId40"/>
          <w:pgSz w:w="11900" w:h="16860"/>
          <w:pgMar w:header="0" w:footer="0" w:top="1600" w:bottom="280" w:left="1680" w:right="9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spacing w:line="480" w:lineRule="auto" w:before="90"/>
        <w:ind w:left="588" w:right="708" w:firstLine="566"/>
        <w:jc w:val="both"/>
      </w:pPr>
      <w:r>
        <w:rPr/>
        <w:t>Berdasarkan WHO Global Covid-19 </w:t>
      </w:r>
      <w:r>
        <w:rPr>
          <w:i/>
        </w:rPr>
        <w:t>report </w:t>
      </w:r>
      <w:r>
        <w:rPr/>
        <w:t>memperkirakan sekitar 71.919.725 kasus di seluruh dunia dengan kematian mencapai 1.623.064 dimana Amerika menduduki urutan pertama dengan 16.245.375 kasus disusul India pada urutan ke dua dengan total 9.932.547 kasus dan Brazil pada urutan ke tiga dengan total 6.927.145 kasus. Data WHO per 16 Desember 2020 (WHO, COVID-19 GLOBAL REPORT, 2020). Di Indonesia sendiri menempati urutan ke 19 dunia dengan 629.429 kasus komulatif dengan angka kematian sebesar 19.111 kasus. Data  WHO  Per  16  Desember  2020.  (WHO,  COVID-19  GLOBAL </w:t>
      </w:r>
      <w:r>
        <w:rPr>
          <w:spacing w:val="1"/>
        </w:rPr>
        <w:t> </w:t>
      </w:r>
      <w:r>
        <w:rPr/>
        <w:t>REPORT,</w:t>
      </w:r>
    </w:p>
    <w:p>
      <w:pPr>
        <w:pStyle w:val="BodyText"/>
        <w:spacing w:line="480" w:lineRule="auto" w:before="1"/>
        <w:ind w:left="588" w:right="710"/>
        <w:jc w:val="both"/>
      </w:pPr>
      <w:r>
        <w:rPr/>
        <w:t>2020). Wilayah Indonesia dengan kasus paling tinggi terjadi di wilayah DKI Jakarta dengan total komulatif 156,343 (24,6%) kasus, disusul Jawa Timur  dengan total 72,124 (11,3%) kasus, di urutan ke tiga ada Jawa Barat dengan total 69,500 (10.8%) kasus. Data per 16 Desember 2020 (Satgas, 2020)</w:t>
      </w:r>
      <w:r>
        <w:rPr>
          <w:color w:val="006EC0"/>
        </w:rPr>
        <w:t>. </w:t>
      </w:r>
      <w:r>
        <w:rPr/>
        <w:t>Jawa Timur wilayah</w:t>
      </w:r>
      <w:r>
        <w:rPr>
          <w:spacing w:val="13"/>
        </w:rPr>
        <w:t> </w:t>
      </w:r>
      <w:r>
        <w:rPr/>
        <w:t>dengan</w:t>
      </w:r>
      <w:r>
        <w:rPr>
          <w:spacing w:val="13"/>
        </w:rPr>
        <w:t> </w:t>
      </w:r>
      <w:r>
        <w:rPr/>
        <w:t>kasus</w:t>
      </w:r>
      <w:r>
        <w:rPr>
          <w:spacing w:val="16"/>
        </w:rPr>
        <w:t> </w:t>
      </w:r>
      <w:r>
        <w:rPr/>
        <w:t>terbesar</w:t>
      </w:r>
      <w:r>
        <w:rPr>
          <w:spacing w:val="12"/>
        </w:rPr>
        <w:t> </w:t>
      </w:r>
      <w:r>
        <w:rPr/>
        <w:t>berada</w:t>
      </w:r>
      <w:r>
        <w:rPr>
          <w:spacing w:val="13"/>
        </w:rPr>
        <w:t> </w:t>
      </w:r>
      <w:r>
        <w:rPr/>
        <w:t>di</w:t>
      </w:r>
      <w:r>
        <w:rPr>
          <w:spacing w:val="17"/>
        </w:rPr>
        <w:t> </w:t>
      </w:r>
      <w:r>
        <w:rPr/>
        <w:t>kota</w:t>
      </w:r>
      <w:r>
        <w:rPr>
          <w:spacing w:val="13"/>
        </w:rPr>
        <w:t> </w:t>
      </w:r>
      <w:r>
        <w:rPr/>
        <w:t>Surabaya</w:t>
      </w:r>
      <w:r>
        <w:rPr>
          <w:spacing w:val="14"/>
        </w:rPr>
        <w:t> </w:t>
      </w:r>
      <w:r>
        <w:rPr/>
        <w:t>dengan</w:t>
      </w:r>
      <w:r>
        <w:rPr>
          <w:spacing w:val="14"/>
        </w:rPr>
        <w:t> </w:t>
      </w:r>
      <w:r>
        <w:rPr/>
        <w:t>jumlah</w:t>
      </w:r>
      <w:r>
        <w:rPr>
          <w:spacing w:val="12"/>
        </w:rPr>
        <w:t> </w:t>
      </w:r>
      <w:r>
        <w:rPr/>
        <w:t>komulatif</w:t>
      </w:r>
    </w:p>
    <w:p>
      <w:pPr>
        <w:pStyle w:val="BodyText"/>
        <w:spacing w:line="480" w:lineRule="auto"/>
        <w:ind w:left="588" w:right="715"/>
        <w:jc w:val="both"/>
      </w:pPr>
      <w:r>
        <w:rPr/>
        <w:t>17.472 kasus dengan kasus kematian mencapai 1.229 data per 16 Desember 2020 (Pemprov, 2020).</w:t>
      </w:r>
    </w:p>
    <w:p>
      <w:pPr>
        <w:pStyle w:val="BodyText"/>
        <w:spacing w:line="480" w:lineRule="auto" w:before="1"/>
        <w:ind w:left="588" w:right="706" w:firstLine="566"/>
        <w:jc w:val="both"/>
      </w:pPr>
      <w:r>
        <w:rPr/>
        <w:t>Pandemi Covid-19 menimbulkan banyak dampak dan pengaruh pada perawat tidak hanya fisik dan materil tapi juga psikologis. Gangguan psikologis yang terjadi diantaranya kecemasan, ketakutan, stress, depresi, panik, kesedihan, frustasi, marah, serta menyangkal (Huang C, 2020). Penelitian FIK- UI dan IPKJI (2020) respon yang paling sering muncul pada perawat ialah perasaan cemas sebanyak 70% dan stress 30%. Dampak lain adalah Depresi 57,6%, kecemasan 45,4% (Yongjie Zhou, 2020). Petugas kesehatan akan mengalami kondisi kejiwaan</w:t>
      </w:r>
      <w:r>
        <w:rPr>
          <w:spacing w:val="31"/>
        </w:rPr>
        <w:t> </w:t>
      </w:r>
      <w:r>
        <w:rPr/>
        <w:t>yang</w:t>
      </w:r>
      <w:r>
        <w:rPr>
          <w:spacing w:val="25"/>
        </w:rPr>
        <w:t> </w:t>
      </w:r>
      <w:r>
        <w:rPr/>
        <w:t>lebih</w:t>
      </w:r>
      <w:r>
        <w:rPr>
          <w:spacing w:val="27"/>
        </w:rPr>
        <w:t> </w:t>
      </w:r>
      <w:r>
        <w:rPr/>
        <w:t>parah</w:t>
      </w:r>
      <w:r>
        <w:rPr>
          <w:spacing w:val="27"/>
        </w:rPr>
        <w:t> </w:t>
      </w:r>
      <w:r>
        <w:rPr/>
        <w:t>dikarenakan</w:t>
      </w:r>
      <w:r>
        <w:rPr>
          <w:spacing w:val="29"/>
        </w:rPr>
        <w:t> </w:t>
      </w:r>
      <w:r>
        <w:rPr/>
        <w:t>beban</w:t>
      </w:r>
      <w:r>
        <w:rPr>
          <w:spacing w:val="29"/>
        </w:rPr>
        <w:t> </w:t>
      </w:r>
      <w:r>
        <w:rPr/>
        <w:t>kerja</w:t>
      </w:r>
      <w:r>
        <w:rPr>
          <w:spacing w:val="26"/>
        </w:rPr>
        <w:t> </w:t>
      </w:r>
      <w:r>
        <w:rPr/>
        <w:t>meningkat,</w:t>
      </w:r>
      <w:r>
        <w:rPr>
          <w:spacing w:val="55"/>
        </w:rPr>
        <w:t> </w:t>
      </w:r>
      <w:r>
        <w:rPr/>
        <w:t>pemisahan</w:t>
      </w:r>
      <w:r>
        <w:rPr>
          <w:spacing w:val="27"/>
        </w:rPr>
        <w:t> </w:t>
      </w:r>
      <w:r>
        <w:rPr/>
        <w:t>dari</w:t>
      </w:r>
    </w:p>
    <w:p>
      <w:pPr>
        <w:spacing w:after="0" w:line="480" w:lineRule="auto"/>
        <w:jc w:val="both"/>
        <w:sectPr>
          <w:headerReference w:type="default" r:id="rId41"/>
          <w:footerReference w:type="default" r:id="rId42"/>
          <w:pgSz w:w="11900" w:h="16860"/>
          <w:pgMar w:header="715" w:footer="0" w:top="980" w:bottom="280" w:left="1680" w:right="980"/>
          <w:pgNumType w:start="2"/>
        </w:sectPr>
      </w:pPr>
    </w:p>
    <w:p>
      <w:pPr>
        <w:pStyle w:val="BodyText"/>
        <w:rPr>
          <w:sz w:val="20"/>
        </w:rPr>
      </w:pPr>
    </w:p>
    <w:p>
      <w:pPr>
        <w:pStyle w:val="BodyText"/>
        <w:rPr>
          <w:sz w:val="20"/>
        </w:rPr>
      </w:pPr>
    </w:p>
    <w:p>
      <w:pPr>
        <w:pStyle w:val="BodyText"/>
        <w:rPr>
          <w:sz w:val="22"/>
        </w:rPr>
      </w:pPr>
    </w:p>
    <w:p>
      <w:pPr>
        <w:pStyle w:val="BodyText"/>
        <w:spacing w:line="480" w:lineRule="auto"/>
        <w:ind w:left="588" w:right="710"/>
        <w:jc w:val="both"/>
      </w:pPr>
      <w:r>
        <w:rPr/>
        <w:t>keluarga, kesiagaan dan kewaspadaan yang tinggi, ketakutan akan penularan dan menularkan virus Covid-19, fasilitas teknis yang tidak memadai seperti kurangnya APD, dukungan sosial menurun, sehingga perawat mengalami kesulitan mempertahankan kondisi kesehatan mental (ILO, 2020). Kondisi mental tidak sehat menyebabkan suasana hati mudah berubah seperti mudah jengkel, makin resah, terus menerus kelelahan, menurunya konsentrasi bisa menyebabkan kinerja perawat dalam memberikan pelayanan asuhan keperawatan terganggu.</w:t>
      </w:r>
    </w:p>
    <w:p>
      <w:pPr>
        <w:pStyle w:val="BodyText"/>
        <w:spacing w:line="480" w:lineRule="auto" w:before="3"/>
        <w:ind w:left="588" w:right="709" w:firstLine="566"/>
        <w:jc w:val="both"/>
      </w:pPr>
      <w:r>
        <w:rPr/>
        <w:t>Kesehatan mental perawat perlu dijaga agar pelaksanaan asuhan keperawatan bisa berjalan dengan semestinya, hal-hal yang bisa dilakukan untuk meningkatkan kesehatan jiwa dengan cara meningkatkan emosi positif seperti perasaan gembira,senang dengan melakukan kegiatan atau hobby yang disukai baik sendiri atau bersama teman dan keluarga, meningkatkan pikiran positif dengan menjauhkan diri dari informasi Hoax tentang Covid-19, berbicara tentang hal positif terhadap diri sendiri ( </w:t>
      </w:r>
      <w:r>
        <w:rPr>
          <w:i/>
        </w:rPr>
        <w:t>Self-Talk Positive</w:t>
      </w:r>
      <w:r>
        <w:rPr/>
        <w:t>), responsive terhadap suatu kejadian, menganjurkan perawat untuk selalu yakin pandemi segera berakhir, membentuk hubungan sosial yang positif dengan memberi pujian pada diri sendiri, memberi harapan antar sesama rekan kerja, saling menguatkan dan memberi motivasi, meringankan tugas dengan kerja sama tim yang baik, secara rutin tetap beribadah agar hati menjadi tenang, tetap berkabar dengan keluarga di rumah (Kemenkes R. ,</w:t>
      </w:r>
      <w:r>
        <w:rPr>
          <w:spacing w:val="-1"/>
        </w:rPr>
        <w:t> </w:t>
      </w:r>
      <w:r>
        <w:rPr/>
        <w:t>2020).</w:t>
      </w:r>
    </w:p>
    <w:p>
      <w:pPr>
        <w:spacing w:after="0" w:line="480" w:lineRule="auto"/>
        <w:jc w:val="both"/>
        <w:sectPr>
          <w:headerReference w:type="default" r:id="rId43"/>
          <w:footerReference w:type="default" r:id="rId44"/>
          <w:pgSz w:w="11900" w:h="16860"/>
          <w:pgMar w:header="715" w:footer="0" w:top="980" w:bottom="280" w:left="1680" w:right="980"/>
          <w:pgNumType w:start="3"/>
        </w:sectPr>
      </w:pPr>
    </w:p>
    <w:p>
      <w:pPr>
        <w:pStyle w:val="BodyText"/>
        <w:rPr>
          <w:sz w:val="20"/>
        </w:rPr>
      </w:pPr>
    </w:p>
    <w:p>
      <w:pPr>
        <w:pStyle w:val="BodyText"/>
        <w:rPr>
          <w:sz w:val="20"/>
        </w:rPr>
      </w:pPr>
    </w:p>
    <w:p>
      <w:pPr>
        <w:pStyle w:val="BodyText"/>
        <w:spacing w:before="6"/>
        <w:rPr>
          <w:sz w:val="22"/>
        </w:rPr>
      </w:pPr>
    </w:p>
    <w:p>
      <w:pPr>
        <w:pStyle w:val="Heading2"/>
        <w:numPr>
          <w:ilvl w:val="1"/>
          <w:numId w:val="8"/>
        </w:numPr>
        <w:tabs>
          <w:tab w:pos="1676" w:val="left" w:leader="none"/>
        </w:tabs>
        <w:spacing w:line="240" w:lineRule="auto" w:before="90" w:after="0"/>
        <w:ind w:left="1675" w:right="0" w:hanging="481"/>
        <w:jc w:val="left"/>
      </w:pPr>
      <w:r>
        <w:rPr/>
        <w:t>Perumusan</w:t>
      </w:r>
      <w:r>
        <w:rPr>
          <w:spacing w:val="1"/>
        </w:rPr>
        <w:t> </w:t>
      </w:r>
      <w:r>
        <w:rPr/>
        <w:t>Masalah</w:t>
      </w:r>
    </w:p>
    <w:p>
      <w:pPr>
        <w:pStyle w:val="BodyText"/>
        <w:spacing w:line="480" w:lineRule="auto" w:before="123"/>
        <w:ind w:left="1721"/>
      </w:pPr>
      <w:r>
        <w:rPr/>
        <w:t>Apakah ada hubungan dampak psikologis terhadap kinerja perawat selama pandemi Covid-19 di RSPAL Dr.Ramelan Surabaya.</w:t>
      </w:r>
    </w:p>
    <w:p>
      <w:pPr>
        <w:pStyle w:val="Heading2"/>
        <w:numPr>
          <w:ilvl w:val="1"/>
          <w:numId w:val="8"/>
        </w:numPr>
        <w:tabs>
          <w:tab w:pos="1676" w:val="left" w:leader="none"/>
        </w:tabs>
        <w:spacing w:line="240" w:lineRule="auto" w:before="12" w:after="0"/>
        <w:ind w:left="1675" w:right="0" w:hanging="481"/>
        <w:jc w:val="left"/>
      </w:pPr>
      <w:bookmarkStart w:name="_TOC_250021" w:id="9"/>
      <w:r>
        <w:rPr/>
        <w:t>Tujuan</w:t>
      </w:r>
      <w:r>
        <w:rPr>
          <w:spacing w:val="-2"/>
        </w:rPr>
        <w:t> </w:t>
      </w:r>
      <w:bookmarkEnd w:id="9"/>
      <w:r>
        <w:rPr/>
        <w:t>Penelitian</w:t>
      </w:r>
    </w:p>
    <w:p>
      <w:pPr>
        <w:pStyle w:val="BodyText"/>
        <w:spacing w:before="9"/>
        <w:rPr>
          <w:b/>
          <w:sz w:val="23"/>
        </w:rPr>
      </w:pPr>
    </w:p>
    <w:p>
      <w:pPr>
        <w:pStyle w:val="ListParagraph"/>
        <w:numPr>
          <w:ilvl w:val="2"/>
          <w:numId w:val="8"/>
        </w:numPr>
        <w:tabs>
          <w:tab w:pos="1736" w:val="left" w:leader="none"/>
        </w:tabs>
        <w:spacing w:line="240" w:lineRule="auto" w:before="0" w:after="0"/>
        <w:ind w:left="1735" w:right="0" w:hanging="541"/>
        <w:jc w:val="left"/>
        <w:rPr>
          <w:b/>
          <w:sz w:val="24"/>
        </w:rPr>
      </w:pPr>
      <w:r>
        <w:rPr>
          <w:b/>
          <w:sz w:val="24"/>
        </w:rPr>
        <w:t>Tujuan</w:t>
      </w:r>
      <w:r>
        <w:rPr>
          <w:b/>
          <w:spacing w:val="-2"/>
          <w:sz w:val="24"/>
        </w:rPr>
        <w:t> </w:t>
      </w:r>
      <w:r>
        <w:rPr>
          <w:b/>
          <w:sz w:val="24"/>
        </w:rPr>
        <w:t>Umum</w:t>
      </w:r>
    </w:p>
    <w:p>
      <w:pPr>
        <w:pStyle w:val="BodyText"/>
        <w:spacing w:before="2"/>
        <w:rPr>
          <w:b/>
          <w:sz w:val="23"/>
        </w:rPr>
      </w:pPr>
    </w:p>
    <w:p>
      <w:pPr>
        <w:pStyle w:val="BodyText"/>
        <w:spacing w:line="480" w:lineRule="auto"/>
        <w:ind w:left="1762"/>
      </w:pPr>
      <w:r>
        <w:rPr/>
        <w:t>Menganalisis hubungan dampak psikologis perawat terhadap kinerja perawat selama pandemi Covid-19 di RSPAL Dr. Ramelan Surabaya.</w:t>
      </w:r>
    </w:p>
    <w:p>
      <w:pPr>
        <w:pStyle w:val="BodyText"/>
        <w:spacing w:before="10"/>
      </w:pPr>
    </w:p>
    <w:p>
      <w:pPr>
        <w:pStyle w:val="Heading2"/>
        <w:numPr>
          <w:ilvl w:val="2"/>
          <w:numId w:val="8"/>
        </w:numPr>
        <w:tabs>
          <w:tab w:pos="1736" w:val="left" w:leader="none"/>
        </w:tabs>
        <w:spacing w:line="240" w:lineRule="auto" w:before="0" w:after="0"/>
        <w:ind w:left="1735" w:right="0" w:hanging="541"/>
        <w:jc w:val="both"/>
      </w:pPr>
      <w:r>
        <w:rPr/>
        <w:t>Tujuan</w:t>
      </w:r>
      <w:r>
        <w:rPr>
          <w:spacing w:val="-2"/>
        </w:rPr>
        <w:t> </w:t>
      </w:r>
      <w:r>
        <w:rPr/>
        <w:t>Khusus</w:t>
      </w:r>
    </w:p>
    <w:p>
      <w:pPr>
        <w:pStyle w:val="BodyText"/>
        <w:spacing w:before="2"/>
        <w:rPr>
          <w:b/>
          <w:sz w:val="23"/>
        </w:rPr>
      </w:pPr>
    </w:p>
    <w:p>
      <w:pPr>
        <w:pStyle w:val="ListParagraph"/>
        <w:numPr>
          <w:ilvl w:val="3"/>
          <w:numId w:val="8"/>
        </w:numPr>
        <w:tabs>
          <w:tab w:pos="1762" w:val="left" w:leader="none"/>
        </w:tabs>
        <w:spacing w:line="480" w:lineRule="auto" w:before="0" w:after="0"/>
        <w:ind w:left="1762" w:right="114" w:hanging="284"/>
        <w:jc w:val="both"/>
        <w:rPr>
          <w:sz w:val="24"/>
        </w:rPr>
      </w:pPr>
      <w:r>
        <w:rPr>
          <w:sz w:val="24"/>
        </w:rPr>
        <w:t>Mengidentitifikasi dampak psikologis perawat yaitu Depresi, Cemas, dan Stress dimasa pandemi Covid-19 di RSPAL Dr. Ramelan Surabaya.</w:t>
      </w:r>
    </w:p>
    <w:p>
      <w:pPr>
        <w:pStyle w:val="ListParagraph"/>
        <w:numPr>
          <w:ilvl w:val="3"/>
          <w:numId w:val="8"/>
        </w:numPr>
        <w:tabs>
          <w:tab w:pos="1762" w:val="left" w:leader="none"/>
        </w:tabs>
        <w:spacing w:line="480" w:lineRule="auto" w:before="1" w:after="0"/>
        <w:ind w:left="1762" w:right="115" w:hanging="284"/>
        <w:jc w:val="both"/>
        <w:rPr>
          <w:sz w:val="24"/>
        </w:rPr>
      </w:pPr>
      <w:r>
        <w:rPr>
          <w:sz w:val="24"/>
        </w:rPr>
        <w:t>Mengidentifikasi kinerja perawat dalam pelaksanaan asuhan keperawatan dimasa pandemi Covid-19 di RSPAL Dr. Ramelan Surabaya.</w:t>
      </w:r>
    </w:p>
    <w:p>
      <w:pPr>
        <w:pStyle w:val="ListParagraph"/>
        <w:numPr>
          <w:ilvl w:val="3"/>
          <w:numId w:val="8"/>
        </w:numPr>
        <w:tabs>
          <w:tab w:pos="1762" w:val="left" w:leader="none"/>
        </w:tabs>
        <w:spacing w:line="477" w:lineRule="auto" w:before="2" w:after="0"/>
        <w:ind w:left="1762" w:right="117" w:hanging="284"/>
        <w:jc w:val="both"/>
        <w:rPr>
          <w:sz w:val="24"/>
        </w:rPr>
      </w:pPr>
      <w:r>
        <w:rPr>
          <w:sz w:val="24"/>
        </w:rPr>
        <w:t>Menganalisis hubungan dampak psikologis perawat terhadap kinerja perawat dimasa pandemi Covid-19 di RSPAL Dr. Ramelan</w:t>
      </w:r>
      <w:r>
        <w:rPr>
          <w:spacing w:val="-19"/>
          <w:sz w:val="24"/>
        </w:rPr>
        <w:t> </w:t>
      </w:r>
      <w:r>
        <w:rPr>
          <w:sz w:val="24"/>
        </w:rPr>
        <w:t>Surabaya</w:t>
      </w:r>
    </w:p>
    <w:p>
      <w:pPr>
        <w:pStyle w:val="BodyText"/>
        <w:spacing w:before="3"/>
        <w:rPr>
          <w:sz w:val="37"/>
        </w:rPr>
      </w:pPr>
    </w:p>
    <w:p>
      <w:pPr>
        <w:pStyle w:val="Heading2"/>
        <w:numPr>
          <w:ilvl w:val="1"/>
          <w:numId w:val="8"/>
        </w:numPr>
        <w:tabs>
          <w:tab w:pos="1556" w:val="left" w:leader="none"/>
        </w:tabs>
        <w:spacing w:line="240" w:lineRule="auto" w:before="0" w:after="0"/>
        <w:ind w:left="1555" w:right="0" w:hanging="361"/>
        <w:jc w:val="both"/>
      </w:pPr>
      <w:bookmarkStart w:name="_TOC_250020" w:id="10"/>
      <w:r>
        <w:rPr/>
        <w:t>Manfaat</w:t>
      </w:r>
      <w:r>
        <w:rPr>
          <w:spacing w:val="-1"/>
        </w:rPr>
        <w:t> </w:t>
      </w:r>
      <w:bookmarkEnd w:id="10"/>
      <w:r>
        <w:rPr/>
        <w:t>Penelitian</w:t>
      </w:r>
    </w:p>
    <w:p>
      <w:pPr>
        <w:pStyle w:val="BodyText"/>
        <w:spacing w:line="480" w:lineRule="auto" w:before="127"/>
        <w:ind w:left="1195" w:right="116" w:firstLine="566"/>
        <w:jc w:val="both"/>
      </w:pPr>
      <w:r>
        <w:rPr/>
        <w:t>Hasil penelitian dapat bermanfaat baik untuk pengembangan teori maupun untuk keperluan praktis. Manfaat penelitian ini, baik teoritik maupun praktis adalah:</w:t>
      </w:r>
    </w:p>
    <w:p>
      <w:pPr>
        <w:spacing w:after="0" w:line="480" w:lineRule="auto"/>
        <w:jc w:val="both"/>
        <w:sectPr>
          <w:headerReference w:type="default" r:id="rId45"/>
          <w:footerReference w:type="default" r:id="rId46"/>
          <w:pgSz w:w="11910" w:h="16840"/>
          <w:pgMar w:header="715" w:footer="0" w:top="1600" w:bottom="280" w:left="1680" w:right="1580"/>
          <w:pgNumType w:start="4"/>
        </w:sectPr>
      </w:pPr>
    </w:p>
    <w:p>
      <w:pPr>
        <w:pStyle w:val="Heading2"/>
        <w:numPr>
          <w:ilvl w:val="2"/>
          <w:numId w:val="8"/>
        </w:numPr>
        <w:tabs>
          <w:tab w:pos="1736" w:val="left" w:leader="none"/>
        </w:tabs>
        <w:spacing w:line="240" w:lineRule="auto" w:before="87" w:after="0"/>
        <w:ind w:left="1735" w:right="0" w:hanging="541"/>
        <w:jc w:val="both"/>
      </w:pPr>
      <w:r>
        <w:rPr/>
        <w:t>Manfaat</w:t>
      </w:r>
      <w:r>
        <w:rPr>
          <w:spacing w:val="-1"/>
        </w:rPr>
        <w:t> </w:t>
      </w:r>
      <w:r>
        <w:rPr/>
        <w:t>Teoritis</w:t>
      </w:r>
    </w:p>
    <w:p>
      <w:pPr>
        <w:pStyle w:val="BodyText"/>
        <w:spacing w:before="11"/>
        <w:rPr>
          <w:b/>
          <w:sz w:val="22"/>
        </w:rPr>
      </w:pPr>
    </w:p>
    <w:p>
      <w:pPr>
        <w:pStyle w:val="BodyText"/>
        <w:spacing w:line="480" w:lineRule="auto"/>
        <w:ind w:left="1195" w:firstLine="566"/>
      </w:pPr>
      <w:r>
        <w:rPr/>
        <w:t>Membangun Perspektif Baru Keilmuan Tentang Hubungan Dampak Psikologis Perawat Dengan Kinerja Perawat Dimasa Pandemi Covid-19.</w:t>
      </w:r>
    </w:p>
    <w:p>
      <w:pPr>
        <w:pStyle w:val="BodyText"/>
        <w:rPr>
          <w:sz w:val="26"/>
        </w:rPr>
      </w:pPr>
    </w:p>
    <w:p>
      <w:pPr>
        <w:pStyle w:val="Heading2"/>
        <w:numPr>
          <w:ilvl w:val="2"/>
          <w:numId w:val="8"/>
        </w:numPr>
        <w:tabs>
          <w:tab w:pos="1736" w:val="left" w:leader="none"/>
        </w:tabs>
        <w:spacing w:line="240" w:lineRule="auto" w:before="212" w:after="0"/>
        <w:ind w:left="1735" w:right="0" w:hanging="541"/>
        <w:jc w:val="both"/>
      </w:pPr>
      <w:r>
        <w:rPr/>
        <w:t>Manfaat praktis</w:t>
      </w:r>
    </w:p>
    <w:p>
      <w:pPr>
        <w:pStyle w:val="BodyText"/>
        <w:rPr>
          <w:b/>
        </w:rPr>
      </w:pPr>
    </w:p>
    <w:p>
      <w:pPr>
        <w:pStyle w:val="ListParagraph"/>
        <w:numPr>
          <w:ilvl w:val="0"/>
          <w:numId w:val="9"/>
        </w:numPr>
        <w:tabs>
          <w:tab w:pos="1556" w:val="left" w:leader="none"/>
        </w:tabs>
        <w:spacing w:line="240" w:lineRule="auto" w:before="0" w:after="0"/>
        <w:ind w:left="1555" w:right="0" w:hanging="361"/>
        <w:jc w:val="both"/>
        <w:rPr>
          <w:b/>
          <w:sz w:val="24"/>
        </w:rPr>
      </w:pPr>
      <w:r>
        <w:rPr>
          <w:b/>
          <w:sz w:val="24"/>
        </w:rPr>
        <w:t>Bagi perawat</w:t>
      </w:r>
    </w:p>
    <w:p>
      <w:pPr>
        <w:pStyle w:val="BodyText"/>
        <w:spacing w:before="2"/>
        <w:rPr>
          <w:b/>
          <w:sz w:val="23"/>
        </w:rPr>
      </w:pPr>
    </w:p>
    <w:p>
      <w:pPr>
        <w:pStyle w:val="BodyText"/>
        <w:spacing w:line="480" w:lineRule="auto" w:before="1"/>
        <w:ind w:left="1555" w:right="119"/>
        <w:jc w:val="both"/>
      </w:pPr>
      <w:r>
        <w:rPr/>
        <w:t>Hasil penelitian ini dapat dijadikan acuan para perawat dalam mengelola mental psikologis dalam melaksanakan asuhan</w:t>
      </w:r>
      <w:r>
        <w:rPr>
          <w:spacing w:val="-7"/>
        </w:rPr>
        <w:t> </w:t>
      </w:r>
      <w:r>
        <w:rPr/>
        <w:t>keperawatan.</w:t>
      </w:r>
    </w:p>
    <w:p>
      <w:pPr>
        <w:pStyle w:val="Heading2"/>
        <w:numPr>
          <w:ilvl w:val="0"/>
          <w:numId w:val="9"/>
        </w:numPr>
        <w:tabs>
          <w:tab w:pos="1556" w:val="left" w:leader="none"/>
        </w:tabs>
        <w:spacing w:line="240" w:lineRule="auto" w:before="12" w:after="0"/>
        <w:ind w:left="1555" w:right="0" w:hanging="361"/>
        <w:jc w:val="both"/>
      </w:pPr>
      <w:r>
        <w:rPr/>
        <w:t>Bagi mahasiswa</w:t>
      </w:r>
      <w:r>
        <w:rPr>
          <w:spacing w:val="-2"/>
        </w:rPr>
        <w:t> </w:t>
      </w:r>
      <w:r>
        <w:rPr/>
        <w:t>keperawatan</w:t>
      </w:r>
    </w:p>
    <w:p>
      <w:pPr>
        <w:pStyle w:val="BodyText"/>
        <w:spacing w:before="11"/>
        <w:rPr>
          <w:b/>
          <w:sz w:val="22"/>
        </w:rPr>
      </w:pPr>
    </w:p>
    <w:p>
      <w:pPr>
        <w:pStyle w:val="BodyText"/>
        <w:spacing w:line="480" w:lineRule="auto"/>
        <w:ind w:left="1555" w:right="114"/>
        <w:jc w:val="both"/>
      </w:pPr>
      <w:r>
        <w:rPr/>
        <w:t>Hasil penelitian ini dapat dijadikan acuan bagi mahasiswa untuk menampilkan perilkau </w:t>
      </w:r>
      <w:r>
        <w:rPr>
          <w:i/>
        </w:rPr>
        <w:t>caring </w:t>
      </w:r>
      <w:r>
        <w:rPr/>
        <w:t>dengan memahami faktor psikologis dalam pelaksanaan asuhan keperawatan yang akan memudahkan dalam penerapan di tempat praktek sebagai bagian dari sistem perkuliahan untuk mendapatkan pengetahuan dan keterampilan yang lebih banyak pada masa pandemic Covid-19.</w:t>
      </w:r>
    </w:p>
    <w:p>
      <w:pPr>
        <w:pStyle w:val="Heading2"/>
        <w:numPr>
          <w:ilvl w:val="0"/>
          <w:numId w:val="9"/>
        </w:numPr>
        <w:tabs>
          <w:tab w:pos="1556" w:val="left" w:leader="none"/>
        </w:tabs>
        <w:spacing w:line="240" w:lineRule="auto" w:before="12" w:after="0"/>
        <w:ind w:left="1555" w:right="0" w:hanging="361"/>
        <w:jc w:val="both"/>
      </w:pPr>
      <w:r>
        <w:rPr/>
        <w:t>Bagi Penderita dan</w:t>
      </w:r>
      <w:r>
        <w:rPr>
          <w:spacing w:val="1"/>
        </w:rPr>
        <w:t> </w:t>
      </w:r>
      <w:r>
        <w:rPr/>
        <w:t>Masyarakat</w:t>
      </w:r>
    </w:p>
    <w:p>
      <w:pPr>
        <w:pStyle w:val="BodyText"/>
        <w:rPr>
          <w:b/>
          <w:sz w:val="23"/>
        </w:rPr>
      </w:pPr>
    </w:p>
    <w:p>
      <w:pPr>
        <w:pStyle w:val="BodyText"/>
        <w:spacing w:line="480" w:lineRule="auto"/>
        <w:ind w:left="1555" w:right="112"/>
        <w:jc w:val="both"/>
      </w:pPr>
      <w:r>
        <w:rPr/>
        <w:t>Memberi masukan kepada masyarakat khususnya Penderita tentang pentingnya pengetahuan mengenai penyakit Covid-19 sehingga penderita mampu menjalani pengobatan secara maksimal didukung keluarga dan masyarakat lingkungan sekitarnya.</w:t>
      </w:r>
    </w:p>
    <w:p>
      <w:pPr>
        <w:pStyle w:val="Heading2"/>
        <w:numPr>
          <w:ilvl w:val="0"/>
          <w:numId w:val="9"/>
        </w:numPr>
        <w:tabs>
          <w:tab w:pos="1556" w:val="left" w:leader="none"/>
        </w:tabs>
        <w:spacing w:line="240" w:lineRule="auto" w:before="10" w:after="0"/>
        <w:ind w:left="1555" w:right="0" w:hanging="361"/>
        <w:jc w:val="both"/>
      </w:pPr>
      <w:r>
        <w:rPr/>
        <w:t>Bagi Puskesmas dan Rumah</w:t>
      </w:r>
      <w:r>
        <w:rPr>
          <w:spacing w:val="-1"/>
        </w:rPr>
        <w:t> </w:t>
      </w:r>
      <w:r>
        <w:rPr/>
        <w:t>Sakit</w:t>
      </w:r>
    </w:p>
    <w:p>
      <w:pPr>
        <w:pStyle w:val="BodyText"/>
        <w:rPr>
          <w:b/>
          <w:sz w:val="23"/>
        </w:rPr>
      </w:pPr>
    </w:p>
    <w:p>
      <w:pPr>
        <w:pStyle w:val="BodyText"/>
        <w:spacing w:line="480" w:lineRule="auto"/>
        <w:ind w:left="1555" w:right="112"/>
        <w:jc w:val="both"/>
      </w:pPr>
      <w:r>
        <w:rPr/>
        <w:t>Memberikan Informasi pengaruh psikologis tenaga kesehatan yang bertugas menangani pasien Covid-19, sehingga Puskesmas dan Rumah Sakit mampu memberikan dukungan dan pemenuhan sarana penunjang</w:t>
      </w:r>
    </w:p>
    <w:p>
      <w:pPr>
        <w:spacing w:after="0" w:line="480" w:lineRule="auto"/>
        <w:jc w:val="both"/>
        <w:sectPr>
          <w:headerReference w:type="default" r:id="rId47"/>
          <w:footerReference w:type="default" r:id="rId48"/>
          <w:pgSz w:w="11910" w:h="16840"/>
          <w:pgMar w:header="715" w:footer="0" w:top="1600" w:bottom="280" w:left="1680" w:right="1580"/>
          <w:pgNumType w:start="5"/>
        </w:sectPr>
      </w:pPr>
    </w:p>
    <w:p>
      <w:pPr>
        <w:pStyle w:val="BodyText"/>
        <w:spacing w:line="480" w:lineRule="auto" w:before="80"/>
        <w:ind w:left="1555" w:right="118"/>
        <w:jc w:val="both"/>
      </w:pPr>
      <w:r>
        <w:rPr/>
        <w:t>medis seperti APD, suplemen maupun vitamin serta makanan tambahan dan reward, baik penataan jadwal dan waktu libur, serta lebih memperhatikan kesehatan mental anggotanya.</w:t>
      </w:r>
    </w:p>
    <w:p>
      <w:pPr>
        <w:pStyle w:val="Heading2"/>
        <w:numPr>
          <w:ilvl w:val="0"/>
          <w:numId w:val="9"/>
        </w:numPr>
        <w:tabs>
          <w:tab w:pos="1556" w:val="left" w:leader="none"/>
        </w:tabs>
        <w:spacing w:line="240" w:lineRule="auto" w:before="4" w:after="0"/>
        <w:ind w:left="1555" w:right="0" w:hanging="361"/>
        <w:jc w:val="both"/>
      </w:pPr>
      <w:r>
        <w:rPr/>
        <w:t>Bagi institusi</w:t>
      </w:r>
      <w:r>
        <w:rPr>
          <w:spacing w:val="-1"/>
        </w:rPr>
        <w:t> </w:t>
      </w:r>
      <w:r>
        <w:rPr/>
        <w:t>pendidikan</w:t>
      </w:r>
    </w:p>
    <w:p>
      <w:pPr>
        <w:pStyle w:val="BodyText"/>
        <w:spacing w:before="2"/>
        <w:rPr>
          <w:b/>
          <w:sz w:val="23"/>
        </w:rPr>
      </w:pPr>
    </w:p>
    <w:p>
      <w:pPr>
        <w:pStyle w:val="BodyText"/>
        <w:spacing w:line="480" w:lineRule="auto"/>
        <w:ind w:left="1555" w:right="117"/>
        <w:jc w:val="both"/>
      </w:pPr>
      <w:r>
        <w:rPr/>
        <w:t>Bagi dunia pendidikan dapat memberikan tambahan informasi penelitian dan sebagai bahan kajian di bidang Administrasi dan Kebijakan</w:t>
      </w:r>
      <w:r>
        <w:rPr>
          <w:spacing w:val="-1"/>
        </w:rPr>
        <w:t> </w:t>
      </w:r>
      <w:r>
        <w:rPr/>
        <w:t>Kesehatan.</w:t>
      </w:r>
    </w:p>
    <w:p>
      <w:pPr>
        <w:pStyle w:val="Heading2"/>
        <w:numPr>
          <w:ilvl w:val="0"/>
          <w:numId w:val="9"/>
        </w:numPr>
        <w:tabs>
          <w:tab w:pos="1556" w:val="left" w:leader="none"/>
        </w:tabs>
        <w:spacing w:line="240" w:lineRule="auto" w:before="13" w:after="0"/>
        <w:ind w:left="1555" w:right="0" w:hanging="361"/>
        <w:jc w:val="both"/>
      </w:pPr>
      <w:r>
        <w:rPr/>
        <w:t>Peneliti</w:t>
      </w:r>
    </w:p>
    <w:p>
      <w:pPr>
        <w:pStyle w:val="BodyText"/>
        <w:spacing w:before="2"/>
        <w:rPr>
          <w:b/>
          <w:sz w:val="23"/>
        </w:rPr>
      </w:pPr>
    </w:p>
    <w:p>
      <w:pPr>
        <w:pStyle w:val="BodyText"/>
        <w:spacing w:line="480" w:lineRule="auto"/>
        <w:ind w:left="1555" w:right="111"/>
        <w:jc w:val="both"/>
      </w:pPr>
      <w:r>
        <w:rPr/>
        <w:t>Hasil penelitian ini akan menambah dan mengembangkan wawasan sekaligus menggali lebih dalam mengenai konsep psikologis dan kinerja perawat dalam melaksanakan asuhan keperawatan selama masa pandemi.</w:t>
      </w:r>
    </w:p>
    <w:p>
      <w:pPr>
        <w:spacing w:after="0" w:line="480" w:lineRule="auto"/>
        <w:jc w:val="both"/>
        <w:sectPr>
          <w:headerReference w:type="default" r:id="rId49"/>
          <w:footerReference w:type="default" r:id="rId50"/>
          <w:pgSz w:w="11910" w:h="16840"/>
          <w:pgMar w:header="715" w:footer="0" w:top="1600" w:bottom="280" w:left="1680" w:right="1580"/>
          <w:pgNumType w:start="6"/>
        </w:sectPr>
      </w:pPr>
    </w:p>
    <w:p>
      <w:pPr>
        <w:pStyle w:val="Heading2"/>
        <w:spacing w:line="448" w:lineRule="auto" w:before="90"/>
        <w:ind w:left="3329" w:right="2844" w:firstLine="888"/>
        <w:jc w:val="left"/>
      </w:pPr>
      <w:r>
        <w:rPr/>
        <w:t>BAB 2 TINJAUAN PUSTAKA</w:t>
      </w:r>
    </w:p>
    <w:p>
      <w:pPr>
        <w:pStyle w:val="BodyText"/>
        <w:spacing w:line="480" w:lineRule="auto"/>
        <w:ind w:left="588" w:right="115"/>
        <w:jc w:val="both"/>
      </w:pPr>
      <w:r>
        <w:rPr/>
        <w:t>Bab ini membahas mengenai konsep, landasan teori dan berbagai aspek yang terkait dengan topik penelitian, meliputi 1) Konsep Covid-19 2) Konsep Psikologis 3) Konsep Kinerja Perawat 4) Konsep Model Teori</w:t>
      </w:r>
      <w:r>
        <w:rPr>
          <w:spacing w:val="-9"/>
        </w:rPr>
        <w:t> </w:t>
      </w:r>
      <w:r>
        <w:rPr/>
        <w:t>Keperawatan.</w:t>
      </w:r>
    </w:p>
    <w:p>
      <w:pPr>
        <w:pStyle w:val="Heading2"/>
        <w:numPr>
          <w:ilvl w:val="1"/>
          <w:numId w:val="10"/>
        </w:numPr>
        <w:tabs>
          <w:tab w:pos="949" w:val="left" w:leader="none"/>
        </w:tabs>
        <w:spacing w:line="240" w:lineRule="auto" w:before="0" w:after="0"/>
        <w:ind w:left="948" w:right="0" w:hanging="361"/>
        <w:jc w:val="both"/>
      </w:pPr>
      <w:bookmarkStart w:name="_TOC_250019" w:id="11"/>
      <w:r>
        <w:rPr/>
        <w:t>Konsep</w:t>
      </w:r>
      <w:r>
        <w:rPr>
          <w:spacing w:val="-1"/>
        </w:rPr>
        <w:t> </w:t>
      </w:r>
      <w:bookmarkEnd w:id="11"/>
      <w:r>
        <w:rPr/>
        <w:t>Covid-19</w:t>
      </w:r>
    </w:p>
    <w:p>
      <w:pPr>
        <w:pStyle w:val="BodyText"/>
        <w:spacing w:before="1"/>
        <w:rPr>
          <w:b/>
        </w:rPr>
      </w:pPr>
    </w:p>
    <w:p>
      <w:pPr>
        <w:pStyle w:val="Heading2"/>
        <w:numPr>
          <w:ilvl w:val="2"/>
          <w:numId w:val="10"/>
        </w:numPr>
        <w:tabs>
          <w:tab w:pos="1412" w:val="left" w:leader="none"/>
        </w:tabs>
        <w:spacing w:line="240" w:lineRule="auto" w:before="0" w:after="0"/>
        <w:ind w:left="1411" w:right="0" w:hanging="541"/>
        <w:jc w:val="both"/>
      </w:pPr>
      <w:bookmarkStart w:name="_TOC_250018" w:id="12"/>
      <w:r>
        <w:rPr/>
        <w:t>Definisi</w:t>
      </w:r>
      <w:r>
        <w:rPr>
          <w:spacing w:val="-3"/>
        </w:rPr>
        <w:t> </w:t>
      </w:r>
      <w:bookmarkEnd w:id="12"/>
      <w:r>
        <w:rPr/>
        <w:t>Covid-19</w:t>
      </w:r>
    </w:p>
    <w:p>
      <w:pPr>
        <w:pStyle w:val="BodyText"/>
        <w:spacing w:before="7"/>
        <w:rPr>
          <w:b/>
          <w:sz w:val="23"/>
        </w:rPr>
      </w:pPr>
    </w:p>
    <w:p>
      <w:pPr>
        <w:pStyle w:val="BodyText"/>
        <w:spacing w:line="480" w:lineRule="auto"/>
        <w:ind w:left="588" w:right="115" w:firstLine="566"/>
        <w:jc w:val="both"/>
      </w:pPr>
      <w:r>
        <w:rPr/>
        <w:t>Covid-19 adalah sekelompok virus yang menyebabkan infeksi saluran pernapasan pada manusia. Penyakit ini menular lewat droplet dan aerosol, karena penularannya yang sangat cepat virus corona menyebar menjadi penyakit pandemik di dunia. Penyakit ini pertama kali dilaporkan pada 12 Desember 2019 di Wuhan, Tiongkok, diduga berasal daro pasar makanan laut Huanan lokal di Wuhan, Provinsi Hubei, Cina. (Wang, 2020). Pada tanggal 11 Februari 2020, WHO memberi nama penyakit tersebut </w:t>
      </w:r>
      <w:r>
        <w:rPr>
          <w:i/>
        </w:rPr>
        <w:t>Coronavirus Disease </w:t>
      </w:r>
      <w:r>
        <w:rPr/>
        <w:t>2019 (COVID-19). Menteri kesehatan telah mengeluarkan keputusan menteri nomor HK.01.07/MENKES/104/2020 tentang penetapan infeksi Novel </w:t>
      </w:r>
      <w:r>
        <w:rPr>
          <w:i/>
        </w:rPr>
        <w:t>Coronavirus </w:t>
      </w:r>
      <w:r>
        <w:rPr/>
        <w:t>(Infeksi 2019-nCoV) sebagai jenis penyakit yang dapat menimbulkan wabah. Penetapan didasari oleh pertimbangan bahwa infeksi novel </w:t>
      </w:r>
      <w:r>
        <w:rPr>
          <w:i/>
        </w:rPr>
        <w:t>Coronavirus </w:t>
      </w:r>
      <w:r>
        <w:rPr/>
        <w:t>(Infeksi 2019-nCoV) telah dinyatakan WHO sebagai Kedaruratan Kesehatan Masyarakat yang Meresahkan Dunia (KKMMD)/</w:t>
      </w:r>
      <w:r>
        <w:rPr>
          <w:i/>
        </w:rPr>
        <w:t>Public Health Emergency of International </w:t>
      </w:r>
      <w:r>
        <w:rPr>
          <w:i/>
        </w:rPr>
        <w:t>Concern </w:t>
      </w:r>
      <w:r>
        <w:rPr/>
        <w:t>(PHEIC) (Kemenkes, Pedoman Pencegahan dan Pengendalian Coronavirus Disease (COVID-19), 2020).</w:t>
      </w:r>
    </w:p>
    <w:p>
      <w:pPr>
        <w:pStyle w:val="BodyText"/>
        <w:rPr>
          <w:sz w:val="26"/>
        </w:rPr>
      </w:pPr>
    </w:p>
    <w:p>
      <w:pPr>
        <w:pStyle w:val="BodyText"/>
        <w:rPr>
          <w:sz w:val="26"/>
        </w:rPr>
      </w:pPr>
    </w:p>
    <w:p>
      <w:pPr>
        <w:pStyle w:val="BodyText"/>
        <w:spacing w:before="5"/>
        <w:rPr>
          <w:sz w:val="22"/>
        </w:rPr>
      </w:pPr>
    </w:p>
    <w:p>
      <w:pPr>
        <w:spacing w:before="0"/>
        <w:ind w:left="296" w:right="0" w:firstLine="0"/>
        <w:jc w:val="center"/>
        <w:rPr>
          <w:sz w:val="22"/>
        </w:rPr>
      </w:pPr>
      <w:r>
        <w:rPr>
          <w:w w:val="100"/>
          <w:sz w:val="22"/>
        </w:rPr>
        <w:t>7</w:t>
      </w:r>
    </w:p>
    <w:p>
      <w:pPr>
        <w:spacing w:after="0"/>
        <w:jc w:val="center"/>
        <w:rPr>
          <w:sz w:val="22"/>
        </w:rPr>
        <w:sectPr>
          <w:headerReference w:type="default" r:id="rId51"/>
          <w:footerReference w:type="default" r:id="rId52"/>
          <w:pgSz w:w="11900" w:h="16860"/>
          <w:pgMar w:header="0" w:footer="0" w:top="1600" w:bottom="280" w:left="1680" w:right="1580"/>
        </w:sectPr>
      </w:pPr>
    </w:p>
    <w:p>
      <w:pPr>
        <w:pStyle w:val="Heading2"/>
        <w:numPr>
          <w:ilvl w:val="2"/>
          <w:numId w:val="10"/>
        </w:numPr>
        <w:tabs>
          <w:tab w:pos="1412" w:val="left" w:leader="none"/>
        </w:tabs>
        <w:spacing w:line="240" w:lineRule="auto" w:before="102" w:after="0"/>
        <w:ind w:left="1411" w:right="0" w:hanging="541"/>
        <w:jc w:val="both"/>
      </w:pPr>
      <w:r>
        <w:rPr/>
        <w:t>Etiologi</w:t>
      </w:r>
    </w:p>
    <w:p>
      <w:pPr>
        <w:pStyle w:val="BodyText"/>
        <w:spacing w:line="480" w:lineRule="auto" w:before="123"/>
        <w:ind w:left="588" w:right="1215" w:firstLine="566"/>
        <w:jc w:val="both"/>
      </w:pPr>
      <w:r>
        <w:rPr/>
        <w:drawing>
          <wp:anchor distT="0" distB="0" distL="0" distR="0" allowOverlap="1" layoutInCell="1" locked="0" behindDoc="0" simplePos="0" relativeHeight="4">
            <wp:simplePos x="0" y="0"/>
            <wp:positionH relativeFrom="page">
              <wp:posOffset>2283460</wp:posOffset>
            </wp:positionH>
            <wp:positionV relativeFrom="paragraph">
              <wp:posOffset>5422050</wp:posOffset>
            </wp:positionV>
            <wp:extent cx="3577590" cy="1788795"/>
            <wp:effectExtent l="0" t="0" r="0" b="0"/>
            <wp:wrapTopAndBottom/>
            <wp:docPr id="21" name="image8.jpeg"/>
            <wp:cNvGraphicFramePr>
              <a:graphicFrameLocks noChangeAspect="1"/>
            </wp:cNvGraphicFramePr>
            <a:graphic>
              <a:graphicData uri="http://schemas.openxmlformats.org/drawingml/2006/picture">
                <pic:pic>
                  <pic:nvPicPr>
                    <pic:cNvPr id="22" name="image8.jpeg"/>
                    <pic:cNvPicPr/>
                  </pic:nvPicPr>
                  <pic:blipFill>
                    <a:blip r:embed="rId55" cstate="print"/>
                    <a:stretch>
                      <a:fillRect/>
                    </a:stretch>
                  </pic:blipFill>
                  <pic:spPr>
                    <a:xfrm>
                      <a:off x="0" y="0"/>
                      <a:ext cx="3577590" cy="1788795"/>
                    </a:xfrm>
                    <a:prstGeom prst="rect">
                      <a:avLst/>
                    </a:prstGeom>
                  </pic:spPr>
                </pic:pic>
              </a:graphicData>
            </a:graphic>
          </wp:anchor>
        </w:drawing>
      </w:r>
      <w:r>
        <w:rPr/>
        <w:t>Covid-19 adalah virus RNA </w:t>
      </w:r>
      <w:r>
        <w:rPr>
          <w:i/>
        </w:rPr>
        <w:t>strain </w:t>
      </w:r>
      <w:r>
        <w:rPr/>
        <w:t>tunggal positif, berkapsul dan tidak bersegmen dengan tampilan seperti mahkota. Terdapat 4 struktur protein utama pada </w:t>
      </w:r>
      <w:r>
        <w:rPr>
          <w:i/>
        </w:rPr>
        <w:t>Coronavirus </w:t>
      </w:r>
      <w:r>
        <w:rPr/>
        <w:t>yaitu: protein N (</w:t>
      </w:r>
      <w:r>
        <w:rPr>
          <w:i/>
        </w:rPr>
        <w:t>nukleokapsid</w:t>
      </w:r>
      <w:r>
        <w:rPr/>
        <w:t>), </w:t>
      </w:r>
      <w:r>
        <w:rPr>
          <w:i/>
        </w:rPr>
        <w:t>glikoprotein </w:t>
      </w:r>
      <w:r>
        <w:rPr/>
        <w:t>M (membran), </w:t>
      </w:r>
      <w:r>
        <w:rPr>
          <w:i/>
        </w:rPr>
        <w:t>glikoprotein spike S </w:t>
      </w:r>
      <w:r>
        <w:rPr/>
        <w:t>(spike), protein E (selubung). Bentuknya bulat atau elips, dan diameternya kira-kira 60-140 nm. RNA untai tunggalnya mengandung 29891 nukleotida, pengkodean untuk 9860 asam amino. Virus ini sensitif terhadap sinar ultraviolet dan panas. Covid-19 termasuk ke dalam Subfamili </w:t>
      </w:r>
      <w:r>
        <w:rPr>
          <w:i/>
        </w:rPr>
        <w:t>Orthocoronavirinae </w:t>
      </w:r>
      <w:r>
        <w:rPr/>
        <w:t>dari keluarga </w:t>
      </w:r>
      <w:r>
        <w:rPr>
          <w:i/>
        </w:rPr>
        <w:t>Coronaviridae </w:t>
      </w:r>
      <w:r>
        <w:rPr/>
        <w:t>(ordo Nidovirales) diklasifikasikan menjadi empat genera CoV: Alphacoronavirus (alphaCoV), Betacoronavirus (betaCoV), Deltacoronavirus (deltaCoV), dan Gammacoronavirus (gammaCoV). Karakterisasi genom telah menunjukkan bahwa kemungkinan kelelawar dan hewan pengerat adalah sumber gen dari alphaCoVs dan betaCoVs. Sebaliknya, spesies burung tampaknya mewakili sumber gen deltaCoVs dan gammaCoVs. Sampai saat ini, tujuh CoV manusia (HCoV) - mampu menginfeksi manusia dan telah</w:t>
      </w:r>
      <w:r>
        <w:rPr>
          <w:spacing w:val="-1"/>
        </w:rPr>
        <w:t> </w:t>
      </w:r>
      <w:r>
        <w:rPr/>
        <w:t>diidentifikasi.</w:t>
      </w:r>
    </w:p>
    <w:p>
      <w:pPr>
        <w:spacing w:after="0" w:line="480" w:lineRule="auto"/>
        <w:jc w:val="both"/>
        <w:sectPr>
          <w:headerReference w:type="default" r:id="rId53"/>
          <w:footerReference w:type="default" r:id="rId54"/>
          <w:pgSz w:w="11910" w:h="16840"/>
          <w:pgMar w:header="710" w:footer="2983" w:top="1580" w:bottom="3180" w:left="1680" w:right="480"/>
          <w:pgNumType w:start="8"/>
        </w:sectPr>
      </w:pPr>
    </w:p>
    <w:p>
      <w:pPr>
        <w:pStyle w:val="BodyText"/>
        <w:rPr>
          <w:sz w:val="20"/>
        </w:rPr>
      </w:pPr>
    </w:p>
    <w:p>
      <w:pPr>
        <w:pStyle w:val="BodyText"/>
        <w:spacing w:before="10"/>
        <w:rPr>
          <w:sz w:val="28"/>
        </w:rPr>
      </w:pPr>
    </w:p>
    <w:p>
      <w:pPr>
        <w:pStyle w:val="Heading2"/>
        <w:numPr>
          <w:ilvl w:val="2"/>
          <w:numId w:val="10"/>
        </w:numPr>
        <w:tabs>
          <w:tab w:pos="1412" w:val="left" w:leader="none"/>
        </w:tabs>
        <w:spacing w:line="240" w:lineRule="auto" w:before="90" w:after="0"/>
        <w:ind w:left="1411" w:right="0" w:hanging="541"/>
        <w:jc w:val="both"/>
      </w:pPr>
      <w:r>
        <w:rPr/>
        <w:t>Transmisi atau Penularan</w:t>
      </w:r>
    </w:p>
    <w:p>
      <w:pPr>
        <w:pStyle w:val="BodyText"/>
        <w:spacing w:line="480" w:lineRule="auto" w:before="127"/>
        <w:ind w:left="588" w:right="1216" w:firstLine="566"/>
        <w:jc w:val="both"/>
      </w:pPr>
      <w:r>
        <w:rPr/>
        <w:t>Virus corona merupakan zoonosis, sehingga terdapat kemungkinan virus berasal dari hewan dan ditularkan ke manusia, perkembangan data selanjutnya menunjukkan penularan antar manusia (human to human) yaitu diprediksi melalui tetesan dan kontak. Transmisi aerosol mungkin terjadi bila orang telah lama terpapar ke konsentrasi tinggi aerosol di ruang yang relatif tertutup (NCBI, 2019). Masa inkubasi rata-rata untuk COVID-19 bertambah menjadi 5 hari dan masa karantina 14 hari dari tanggal terakhir pemaparan. Itu adalah inkubasi terpanjang periode untuk jenis virus korona serupa. Namun, itu tetap ada argumentatif sejak masa inkubasi terlama untuk COVID-19 bisa 27 hari atau lebih (Siukan Lawa, 2020).</w:t>
      </w:r>
    </w:p>
    <w:p>
      <w:pPr>
        <w:pStyle w:val="BodyText"/>
        <w:spacing w:before="8"/>
        <w:rPr>
          <w:sz w:val="8"/>
        </w:rPr>
      </w:pPr>
      <w:r>
        <w:rPr/>
        <w:drawing>
          <wp:anchor distT="0" distB="0" distL="0" distR="0" allowOverlap="1" layoutInCell="1" locked="0" behindDoc="0" simplePos="0" relativeHeight="5">
            <wp:simplePos x="0" y="0"/>
            <wp:positionH relativeFrom="page">
              <wp:posOffset>1440180</wp:posOffset>
            </wp:positionH>
            <wp:positionV relativeFrom="paragraph">
              <wp:posOffset>88607</wp:posOffset>
            </wp:positionV>
            <wp:extent cx="4999453" cy="3060954"/>
            <wp:effectExtent l="0" t="0" r="0" b="0"/>
            <wp:wrapTopAndBottom/>
            <wp:docPr id="23" name="image9.jpeg"/>
            <wp:cNvGraphicFramePr>
              <a:graphicFrameLocks noChangeAspect="1"/>
            </wp:cNvGraphicFramePr>
            <a:graphic>
              <a:graphicData uri="http://schemas.openxmlformats.org/drawingml/2006/picture">
                <pic:pic>
                  <pic:nvPicPr>
                    <pic:cNvPr id="24" name="image9.jpeg"/>
                    <pic:cNvPicPr/>
                  </pic:nvPicPr>
                  <pic:blipFill>
                    <a:blip r:embed="rId58" cstate="print"/>
                    <a:stretch>
                      <a:fillRect/>
                    </a:stretch>
                  </pic:blipFill>
                  <pic:spPr>
                    <a:xfrm>
                      <a:off x="0" y="0"/>
                      <a:ext cx="4999453" cy="3060954"/>
                    </a:xfrm>
                    <a:prstGeom prst="rect">
                      <a:avLst/>
                    </a:prstGeom>
                  </pic:spPr>
                </pic:pic>
              </a:graphicData>
            </a:graphic>
          </wp:anchor>
        </w:drawing>
      </w:r>
    </w:p>
    <w:p>
      <w:pPr>
        <w:spacing w:after="0"/>
        <w:rPr>
          <w:sz w:val="8"/>
        </w:rPr>
        <w:sectPr>
          <w:headerReference w:type="default" r:id="rId56"/>
          <w:footerReference w:type="default" r:id="rId57"/>
          <w:pgSz w:w="11910" w:h="16840"/>
          <w:pgMar w:header="710" w:footer="3184" w:top="1580" w:bottom="3380" w:left="1680" w:right="480"/>
          <w:pgNumType w:start="9"/>
        </w:sectPr>
      </w:pPr>
    </w:p>
    <w:p>
      <w:pPr>
        <w:pStyle w:val="BodyText"/>
        <w:rPr>
          <w:sz w:val="20"/>
        </w:rPr>
      </w:pPr>
    </w:p>
    <w:p>
      <w:pPr>
        <w:pStyle w:val="BodyText"/>
        <w:spacing w:before="9"/>
        <w:rPr>
          <w:sz w:val="25"/>
        </w:rPr>
      </w:pPr>
    </w:p>
    <w:p>
      <w:pPr>
        <w:pStyle w:val="Heading2"/>
        <w:numPr>
          <w:ilvl w:val="2"/>
          <w:numId w:val="10"/>
        </w:numPr>
        <w:tabs>
          <w:tab w:pos="1412" w:val="left" w:leader="none"/>
        </w:tabs>
        <w:spacing w:line="240" w:lineRule="auto" w:before="90" w:after="0"/>
        <w:ind w:left="1411" w:right="0" w:hanging="541"/>
        <w:jc w:val="both"/>
      </w:pPr>
      <w:r>
        <w:rPr/>
        <w:t>Patofisiologi</w:t>
      </w:r>
    </w:p>
    <w:p>
      <w:pPr>
        <w:pStyle w:val="BodyText"/>
        <w:spacing w:before="1"/>
        <w:rPr>
          <w:b/>
          <w:sz w:val="23"/>
        </w:rPr>
      </w:pPr>
    </w:p>
    <w:p>
      <w:pPr>
        <w:pStyle w:val="BodyText"/>
        <w:spacing w:line="480" w:lineRule="auto" w:before="1" w:after="8"/>
        <w:ind w:left="588" w:right="1214" w:firstLine="566"/>
        <w:jc w:val="both"/>
      </w:pPr>
      <w:r>
        <w:rPr/>
        <w:t>Coronavirus hanya bisa memperbanyak diri melalui sel host-nya dengan beberapa tahap. Tahap pertama adalah tahap penempelan virus masuk ke sel host diperantarai oleh Protein S yang ada dipermukaan virus. Pada studi SARS-CoV protein S berikatan dengan reseptor di sel host yaitu enzim. Virus ini memasuki sel  yang  diinfeksinya  melalui  suatu  reseptor  di  permukaan   sel   yang   disebut </w:t>
      </w:r>
      <w:r>
        <w:rPr>
          <w:i/>
        </w:rPr>
        <w:t>Angiotensin Converting Enzyme 2 (ACE2) </w:t>
      </w:r>
      <w:r>
        <w:rPr/>
        <w:t>yaitu enzim yang menempel pada permukaan luar (membran) sel-sel di beberapa organ, seperti paru-paru, arteri, jantung, ginjal, dan usus (Mark C. Chappell,</w:t>
      </w:r>
      <w:r>
        <w:rPr>
          <w:spacing w:val="5"/>
        </w:rPr>
        <w:t> </w:t>
      </w:r>
      <w:r>
        <w:rPr/>
        <w:t>2014).</w:t>
      </w:r>
    </w:p>
    <w:p>
      <w:pPr>
        <w:pStyle w:val="BodyText"/>
        <w:ind w:left="1916"/>
        <w:rPr>
          <w:sz w:val="20"/>
        </w:rPr>
      </w:pPr>
      <w:r>
        <w:rPr>
          <w:sz w:val="20"/>
        </w:rPr>
        <w:drawing>
          <wp:inline distT="0" distB="0" distL="0" distR="0">
            <wp:extent cx="2975306" cy="1481327"/>
            <wp:effectExtent l="0" t="0" r="0" b="0"/>
            <wp:docPr id="25" name="image10.jpeg"/>
            <wp:cNvGraphicFramePr>
              <a:graphicFrameLocks noChangeAspect="1"/>
            </wp:cNvGraphicFramePr>
            <a:graphic>
              <a:graphicData uri="http://schemas.openxmlformats.org/drawingml/2006/picture">
                <pic:pic>
                  <pic:nvPicPr>
                    <pic:cNvPr id="26" name="image10.jpeg"/>
                    <pic:cNvPicPr/>
                  </pic:nvPicPr>
                  <pic:blipFill>
                    <a:blip r:embed="rId61" cstate="print"/>
                    <a:stretch>
                      <a:fillRect/>
                    </a:stretch>
                  </pic:blipFill>
                  <pic:spPr>
                    <a:xfrm>
                      <a:off x="0" y="0"/>
                      <a:ext cx="2975306" cy="1481327"/>
                    </a:xfrm>
                    <a:prstGeom prst="rect">
                      <a:avLst/>
                    </a:prstGeom>
                  </pic:spPr>
                </pic:pic>
              </a:graphicData>
            </a:graphic>
          </wp:inline>
        </w:drawing>
      </w:r>
      <w:r>
        <w:rPr>
          <w:sz w:val="20"/>
        </w:rPr>
      </w:r>
    </w:p>
    <w:p>
      <w:pPr>
        <w:pStyle w:val="BodyText"/>
        <w:spacing w:before="3"/>
      </w:pPr>
    </w:p>
    <w:p>
      <w:pPr>
        <w:spacing w:before="0"/>
        <w:ind w:left="1915" w:right="0" w:firstLine="0"/>
        <w:jc w:val="left"/>
        <w:rPr>
          <w:sz w:val="20"/>
        </w:rPr>
      </w:pPr>
      <w:r>
        <w:rPr>
          <w:b/>
          <w:sz w:val="20"/>
        </w:rPr>
        <w:t>Gambar 2.3</w:t>
      </w:r>
      <w:r>
        <w:rPr>
          <w:sz w:val="20"/>
        </w:rPr>
        <w:t>. Proses Kerja ACE (Xintian Xu, 2020)</w:t>
      </w:r>
    </w:p>
    <w:p>
      <w:pPr>
        <w:pStyle w:val="BodyText"/>
        <w:spacing w:before="2"/>
        <w:rPr>
          <w:sz w:val="20"/>
        </w:rPr>
      </w:pPr>
    </w:p>
    <w:p>
      <w:pPr>
        <w:pStyle w:val="BodyText"/>
        <w:spacing w:line="480" w:lineRule="auto"/>
        <w:ind w:left="588" w:right="1214" w:firstLine="926"/>
        <w:jc w:val="both"/>
      </w:pPr>
      <w:r>
        <w:rPr/>
        <w:t>Penelitian mengungkapkan protein </w:t>
      </w:r>
      <w:r>
        <w:rPr>
          <w:i/>
        </w:rPr>
        <w:t>spike </w:t>
      </w:r>
      <w:r>
        <w:rPr/>
        <w:t>SARS-CoV2 (atau virus Covid-19) memiliki 76,5% kesamaan asam amino dengan SARS-CoV (Xintian Xu, 2020)</w:t>
      </w:r>
      <w:r>
        <w:rPr>
          <w:b/>
        </w:rPr>
        <w:t>, </w:t>
      </w:r>
      <w:r>
        <w:rPr/>
        <w:t>dan protein </w:t>
      </w:r>
      <w:r>
        <w:rPr>
          <w:i/>
        </w:rPr>
        <w:t>spike </w:t>
      </w:r>
      <w:r>
        <w:rPr/>
        <w:t>mereka benar-benar homolog. Hal ini artinya kedua coronavirus ini memiliki cara yang sama untuk menginfeksi sel inangnya. Penelitian juga menemukan bahwa virus SARS-CoV-2 dapat mengenali reseptor ACE2 manusia secara lebih efisien dari pada SARS-CoV, yang menyebabkan lebih tingginya kemampuan SARS-CoV2 untuk menular dari manusia ke manusia (Wan Y, 2020)</w:t>
      </w:r>
      <w:r>
        <w:rPr>
          <w:b/>
        </w:rPr>
        <w:t>. </w:t>
      </w:r>
      <w:r>
        <w:rPr/>
        <w:t>Hal ini dibuktikan dengan sangat mudahnya virus Covid-19 ini menyebar ke seluruh dunia sampai menyebabkan pandemik dibandingkan SARS-</w:t>
      </w:r>
    </w:p>
    <w:p>
      <w:pPr>
        <w:spacing w:after="0" w:line="480" w:lineRule="auto"/>
        <w:jc w:val="both"/>
        <w:sectPr>
          <w:headerReference w:type="default" r:id="rId59"/>
          <w:footerReference w:type="default" r:id="rId60"/>
          <w:pgSz w:w="11910" w:h="16840"/>
          <w:pgMar w:header="710" w:footer="0" w:top="1580" w:bottom="280" w:left="1680" w:right="480"/>
          <w:pgNumType w:start="10"/>
        </w:sectPr>
      </w:pPr>
    </w:p>
    <w:p>
      <w:pPr>
        <w:pStyle w:val="BodyText"/>
        <w:spacing w:line="480" w:lineRule="auto" w:before="95" w:after="9"/>
        <w:ind w:left="588" w:right="1215"/>
      </w:pPr>
      <w:r>
        <w:rPr/>
        <w:t>CoV. Adapun adanya ikatan ACE2 yang berlebihan pada manusia akan meningkatkan keparahan dari penyakit infeksi Covid-19.</w:t>
      </w:r>
    </w:p>
    <w:p>
      <w:pPr>
        <w:pStyle w:val="BodyText"/>
        <w:ind w:left="730"/>
        <w:rPr>
          <w:sz w:val="20"/>
        </w:rPr>
      </w:pPr>
      <w:r>
        <w:rPr>
          <w:sz w:val="20"/>
        </w:rPr>
        <w:drawing>
          <wp:inline distT="0" distB="0" distL="0" distR="0">
            <wp:extent cx="5088235" cy="3717798"/>
            <wp:effectExtent l="0" t="0" r="0" b="0"/>
            <wp:docPr id="27" name="image11.jpeg"/>
            <wp:cNvGraphicFramePr>
              <a:graphicFrameLocks noChangeAspect="1"/>
            </wp:cNvGraphicFramePr>
            <a:graphic>
              <a:graphicData uri="http://schemas.openxmlformats.org/drawingml/2006/picture">
                <pic:pic>
                  <pic:nvPicPr>
                    <pic:cNvPr id="28" name="image11.jpeg"/>
                    <pic:cNvPicPr/>
                  </pic:nvPicPr>
                  <pic:blipFill>
                    <a:blip r:embed="rId64" cstate="print"/>
                    <a:stretch>
                      <a:fillRect/>
                    </a:stretch>
                  </pic:blipFill>
                  <pic:spPr>
                    <a:xfrm>
                      <a:off x="0" y="0"/>
                      <a:ext cx="5088235" cy="3717798"/>
                    </a:xfrm>
                    <a:prstGeom prst="rect">
                      <a:avLst/>
                    </a:prstGeom>
                  </pic:spPr>
                </pic:pic>
              </a:graphicData>
            </a:graphic>
          </wp:inline>
        </w:drawing>
      </w:r>
      <w:r>
        <w:rPr>
          <w:sz w:val="20"/>
        </w:rPr>
      </w:r>
    </w:p>
    <w:p>
      <w:pPr>
        <w:spacing w:before="213"/>
        <w:ind w:left="1994" w:right="0" w:firstLine="0"/>
        <w:jc w:val="left"/>
        <w:rPr>
          <w:sz w:val="20"/>
        </w:rPr>
      </w:pPr>
      <w:r>
        <w:rPr>
          <w:b/>
          <w:sz w:val="20"/>
        </w:rPr>
        <w:t>Gambar 2.4. </w:t>
      </w:r>
      <w:r>
        <w:rPr>
          <w:sz w:val="20"/>
        </w:rPr>
        <w:t>Siklus hidup Coronavirus (Adnan Shereenab, 2020)</w:t>
      </w:r>
    </w:p>
    <w:p>
      <w:pPr>
        <w:pStyle w:val="BodyText"/>
        <w:rPr>
          <w:sz w:val="20"/>
        </w:rPr>
      </w:pPr>
    </w:p>
    <w:p>
      <w:pPr>
        <w:pStyle w:val="BodyText"/>
        <w:spacing w:line="480" w:lineRule="auto"/>
        <w:ind w:left="588" w:right="1217" w:firstLine="566"/>
        <w:jc w:val="both"/>
      </w:pPr>
      <w:r>
        <w:rPr/>
        <w:t>Tahap selanjutnya setelah virus berhasil masuk adalah replikasi dan transkripsi dimana sintesis virus RNA melalui translasi dan perakitan dari kompleks replikasi virus hingga virus baru rilis. Setelah terjadi transmisi, virus masuk ke saluran napas atas kemudian bereplikasi di sel epitel saluran napas atas (melakukan siklus hidupnya). Setelah itu menyebar ke saluran napas bawah. Pada infeksi akut terjadi peluruhan virus dari saluran napas dapat berlanjut meluruh ke sel gastrointestinal. Masa inkubasi virus sampai muncul penyakit sekitar 3-7 hari (Erlina Burhan, 2020).</w:t>
      </w:r>
    </w:p>
    <w:p>
      <w:pPr>
        <w:spacing w:after="0" w:line="480" w:lineRule="auto"/>
        <w:jc w:val="both"/>
        <w:sectPr>
          <w:headerReference w:type="default" r:id="rId62"/>
          <w:footerReference w:type="default" r:id="rId63"/>
          <w:pgSz w:w="11910" w:h="16840"/>
          <w:pgMar w:header="710" w:footer="0" w:top="1580" w:bottom="280" w:left="1680" w:right="480"/>
          <w:pgNumType w:start="11"/>
        </w:sectPr>
      </w:pPr>
    </w:p>
    <w:p>
      <w:pPr>
        <w:pStyle w:val="Heading2"/>
        <w:numPr>
          <w:ilvl w:val="2"/>
          <w:numId w:val="10"/>
        </w:numPr>
        <w:tabs>
          <w:tab w:pos="1412" w:val="left" w:leader="none"/>
        </w:tabs>
        <w:spacing w:line="240" w:lineRule="auto" w:before="100" w:after="0"/>
        <w:ind w:left="1411" w:right="0" w:hanging="541"/>
        <w:jc w:val="both"/>
      </w:pPr>
      <w:r>
        <w:rPr/>
        <w:t>Manifestasi Klinis</w:t>
      </w:r>
    </w:p>
    <w:p>
      <w:pPr>
        <w:pStyle w:val="BodyText"/>
        <w:spacing w:before="2"/>
        <w:rPr>
          <w:b/>
          <w:sz w:val="23"/>
        </w:rPr>
      </w:pPr>
    </w:p>
    <w:p>
      <w:pPr>
        <w:pStyle w:val="BodyText"/>
        <w:spacing w:line="480" w:lineRule="auto"/>
        <w:ind w:left="588" w:right="1216" w:firstLine="566"/>
        <w:jc w:val="both"/>
      </w:pPr>
      <w:r>
        <w:rPr/>
        <w:t>Infeksi Covid-19 dapat menimbulkan gejala ringan, sedang atau berat. Gejala klinis utama yang muncul yaitu demam (suhu &gt;380C), batuk dan kesulitan bernapas. Dapat disertai dengan sesak memberat, fatigue, mialgia, gejala gastrointestinal seperti diare dan gejala saluran napas lain. Setengah dari pasien timbul sesak dalam satu minggu. Pada kasus berat perburukan secara cepat dan progresif, seperti ARDS, syok septik, asidosis metabolik. Pada beberapa pasien, gejala yang muncul ringan, bahkan tidak disertai dengan demam. Kebanyakan pasien memiliki prognosis baik, dengan sebagian kecil dalam kondisi kritis bahkan meninggal. (Erlina Burhan,</w:t>
      </w:r>
      <w:r>
        <w:rPr>
          <w:spacing w:val="-1"/>
        </w:rPr>
        <w:t> </w:t>
      </w:r>
      <w:r>
        <w:rPr/>
        <w:t>2020).</w:t>
      </w:r>
    </w:p>
    <w:p>
      <w:pPr>
        <w:pStyle w:val="ListParagraph"/>
        <w:numPr>
          <w:ilvl w:val="0"/>
          <w:numId w:val="11"/>
        </w:numPr>
        <w:tabs>
          <w:tab w:pos="1155" w:val="left" w:leader="none"/>
        </w:tabs>
        <w:spacing w:line="240" w:lineRule="auto" w:before="3" w:after="0"/>
        <w:ind w:left="1154" w:right="0" w:hanging="284"/>
        <w:jc w:val="both"/>
        <w:rPr>
          <w:sz w:val="24"/>
        </w:rPr>
      </w:pPr>
      <w:r>
        <w:rPr>
          <w:sz w:val="24"/>
        </w:rPr>
        <w:t>Manifestasi berdasarkan gejala</w:t>
      </w:r>
      <w:r>
        <w:rPr>
          <w:spacing w:val="2"/>
          <w:sz w:val="24"/>
        </w:rPr>
        <w:t> </w:t>
      </w:r>
      <w:r>
        <w:rPr>
          <w:sz w:val="24"/>
        </w:rPr>
        <w:t>Klinis</w:t>
      </w:r>
    </w:p>
    <w:p>
      <w:pPr>
        <w:pStyle w:val="BodyText"/>
        <w:spacing w:before="9"/>
        <w:rPr>
          <w:sz w:val="23"/>
        </w:rPr>
      </w:pPr>
    </w:p>
    <w:p>
      <w:pPr>
        <w:pStyle w:val="ListParagraph"/>
        <w:numPr>
          <w:ilvl w:val="1"/>
          <w:numId w:val="11"/>
        </w:numPr>
        <w:tabs>
          <w:tab w:pos="1765" w:val="left" w:leader="none"/>
        </w:tabs>
        <w:spacing w:line="240" w:lineRule="auto" w:before="1" w:after="0"/>
        <w:ind w:left="1764" w:right="0" w:hanging="287"/>
        <w:jc w:val="both"/>
        <w:rPr>
          <w:sz w:val="24"/>
        </w:rPr>
      </w:pPr>
      <w:r>
        <w:rPr>
          <w:sz w:val="24"/>
        </w:rPr>
        <w:t>Tidak</w:t>
      </w:r>
      <w:r>
        <w:rPr>
          <w:spacing w:val="-4"/>
          <w:sz w:val="24"/>
        </w:rPr>
        <w:t> </w:t>
      </w:r>
      <w:r>
        <w:rPr>
          <w:sz w:val="24"/>
        </w:rPr>
        <w:t>berkomplikasi</w:t>
      </w:r>
    </w:p>
    <w:p>
      <w:pPr>
        <w:pStyle w:val="BodyText"/>
      </w:pPr>
    </w:p>
    <w:p>
      <w:pPr>
        <w:pStyle w:val="BodyText"/>
        <w:spacing w:line="480" w:lineRule="auto"/>
        <w:ind w:left="1764" w:right="1217"/>
        <w:jc w:val="both"/>
      </w:pPr>
      <w:r>
        <w:rPr/>
        <w:t>Kondisi ini merupakan kondisi teringan. Gejala muncul tidak spesifik gejal muncul umumnya seperti demam, batuk, dapat disertai </w:t>
      </w:r>
      <w:r>
        <w:rPr>
          <w:spacing w:val="-3"/>
        </w:rPr>
        <w:t>dengan </w:t>
      </w:r>
      <w:r>
        <w:rPr/>
        <w:t>nyeri tenggorok, kongesti hidung, malaise, sakit kepala, dan nyeri otot.</w:t>
      </w:r>
    </w:p>
    <w:p>
      <w:pPr>
        <w:pStyle w:val="ListParagraph"/>
        <w:numPr>
          <w:ilvl w:val="1"/>
          <w:numId w:val="11"/>
        </w:numPr>
        <w:tabs>
          <w:tab w:pos="1765" w:val="left" w:leader="none"/>
        </w:tabs>
        <w:spacing w:line="240" w:lineRule="auto" w:before="5" w:after="0"/>
        <w:ind w:left="1764" w:right="0" w:hanging="287"/>
        <w:jc w:val="both"/>
        <w:rPr>
          <w:sz w:val="24"/>
        </w:rPr>
      </w:pPr>
      <w:r>
        <w:rPr>
          <w:sz w:val="24"/>
        </w:rPr>
        <w:t>Pneumonia</w:t>
      </w:r>
      <w:r>
        <w:rPr>
          <w:spacing w:val="-4"/>
          <w:sz w:val="24"/>
        </w:rPr>
        <w:t> </w:t>
      </w:r>
      <w:r>
        <w:rPr>
          <w:sz w:val="24"/>
        </w:rPr>
        <w:t>ringan</w:t>
      </w:r>
    </w:p>
    <w:p>
      <w:pPr>
        <w:pStyle w:val="BodyText"/>
        <w:spacing w:before="7"/>
        <w:rPr>
          <w:sz w:val="23"/>
        </w:rPr>
      </w:pPr>
    </w:p>
    <w:p>
      <w:pPr>
        <w:pStyle w:val="BodyText"/>
        <w:spacing w:line="480" w:lineRule="auto"/>
        <w:ind w:left="1764" w:right="1214"/>
        <w:jc w:val="both"/>
      </w:pPr>
      <w:r>
        <w:rPr/>
        <w:t>Gejala utama dapat muncul seperti demam, batuk, dan sesak. Namun tidak ada tanda pneumonia berat. Pada anak-anak dengan pneumonia tidak berat ditandai dengan batuk atau susah bernapas tampak sesak disertai napas cepat atau takipneu tanpa adanya tanda pneumonia berat.</w:t>
      </w:r>
    </w:p>
    <w:p>
      <w:pPr>
        <w:spacing w:after="0" w:line="480" w:lineRule="auto"/>
        <w:jc w:val="both"/>
        <w:sectPr>
          <w:headerReference w:type="default" r:id="rId65"/>
          <w:footerReference w:type="default" r:id="rId66"/>
          <w:pgSz w:w="11910" w:h="16840"/>
          <w:pgMar w:header="710" w:footer="0" w:top="1580" w:bottom="280" w:left="1680" w:right="480"/>
          <w:pgNumType w:start="12"/>
        </w:sectPr>
      </w:pPr>
    </w:p>
    <w:p>
      <w:pPr>
        <w:pStyle w:val="ListParagraph"/>
        <w:numPr>
          <w:ilvl w:val="1"/>
          <w:numId w:val="11"/>
        </w:numPr>
        <w:tabs>
          <w:tab w:pos="1765" w:val="left" w:leader="none"/>
        </w:tabs>
        <w:spacing w:line="240" w:lineRule="auto" w:before="95" w:after="0"/>
        <w:ind w:left="1764" w:right="0" w:hanging="287"/>
        <w:jc w:val="both"/>
        <w:rPr>
          <w:sz w:val="24"/>
        </w:rPr>
      </w:pPr>
      <w:r>
        <w:rPr>
          <w:sz w:val="24"/>
        </w:rPr>
        <w:t>Pneumonia</w:t>
      </w:r>
      <w:r>
        <w:rPr>
          <w:spacing w:val="-4"/>
          <w:sz w:val="24"/>
        </w:rPr>
        <w:t> </w:t>
      </w:r>
      <w:r>
        <w:rPr>
          <w:sz w:val="24"/>
        </w:rPr>
        <w:t>berat</w:t>
      </w:r>
    </w:p>
    <w:p>
      <w:pPr>
        <w:pStyle w:val="BodyText"/>
      </w:pPr>
    </w:p>
    <w:p>
      <w:pPr>
        <w:pStyle w:val="BodyText"/>
        <w:spacing w:line="480" w:lineRule="auto"/>
        <w:ind w:left="1764" w:right="1213"/>
        <w:jc w:val="both"/>
      </w:pPr>
      <w:r>
        <w:rPr/>
        <w:t>Tanda yang muncul yaitu takipnea (frekuensi napas: &gt;30x/menit), distress pernapasan berat atau saturasi oksigen pasien &lt;90% udara luar.</w:t>
      </w:r>
    </w:p>
    <w:p>
      <w:pPr>
        <w:pStyle w:val="ListParagraph"/>
        <w:numPr>
          <w:ilvl w:val="1"/>
          <w:numId w:val="11"/>
        </w:numPr>
        <w:tabs>
          <w:tab w:pos="1765" w:val="left" w:leader="none"/>
        </w:tabs>
        <w:spacing w:line="240" w:lineRule="auto" w:before="0" w:after="0"/>
        <w:ind w:left="1764" w:right="0" w:hanging="287"/>
        <w:jc w:val="both"/>
        <w:rPr>
          <w:sz w:val="24"/>
        </w:rPr>
      </w:pPr>
      <w:r>
        <w:rPr>
          <w:sz w:val="24"/>
        </w:rPr>
        <w:t>Acute Respiratory Distress Syndrome</w:t>
      </w:r>
      <w:r>
        <w:rPr>
          <w:spacing w:val="-8"/>
          <w:sz w:val="24"/>
        </w:rPr>
        <w:t> </w:t>
      </w:r>
      <w:r>
        <w:rPr>
          <w:sz w:val="24"/>
        </w:rPr>
        <w:t>(ARDS)</w:t>
      </w:r>
    </w:p>
    <w:p>
      <w:pPr>
        <w:pStyle w:val="BodyText"/>
        <w:spacing w:line="482" w:lineRule="auto" w:before="135"/>
        <w:ind w:left="1764" w:right="1221"/>
        <w:jc w:val="both"/>
      </w:pPr>
      <w:r>
        <w:rPr/>
        <w:t>Baru atau perburukan gejala respirasi dalam 1 minggu setelah diketahui kondisi klinis. Derajat ringan beratnya ARDS berdasarkan kondisi</w:t>
      </w:r>
      <w:r>
        <w:rPr>
          <w:spacing w:val="17"/>
        </w:rPr>
        <w:t> </w:t>
      </w:r>
      <w:r>
        <w:rPr/>
        <w:t>hipoksemia.</w:t>
      </w:r>
      <w:r>
        <w:rPr>
          <w:spacing w:val="16"/>
        </w:rPr>
        <w:t> </w:t>
      </w:r>
      <w:r>
        <w:rPr/>
        <w:t>Hipoksemia</w:t>
      </w:r>
      <w:r>
        <w:rPr>
          <w:spacing w:val="17"/>
        </w:rPr>
        <w:t> </w:t>
      </w:r>
      <w:r>
        <w:rPr/>
        <w:t>didefinisikan</w:t>
      </w:r>
      <w:r>
        <w:rPr>
          <w:spacing w:val="16"/>
        </w:rPr>
        <w:t> </w:t>
      </w:r>
      <w:r>
        <w:rPr/>
        <w:t>tekanan</w:t>
      </w:r>
      <w:r>
        <w:rPr>
          <w:spacing w:val="17"/>
        </w:rPr>
        <w:t> </w:t>
      </w:r>
      <w:r>
        <w:rPr/>
        <w:t>oksigen</w:t>
      </w:r>
      <w:r>
        <w:rPr>
          <w:spacing w:val="16"/>
        </w:rPr>
        <w:t> </w:t>
      </w:r>
      <w:r>
        <w:rPr/>
        <w:t>arteri</w:t>
      </w:r>
    </w:p>
    <w:p>
      <w:pPr>
        <w:pStyle w:val="BodyText"/>
        <w:spacing w:line="342" w:lineRule="exact"/>
        <w:ind w:left="1764"/>
        <w:jc w:val="both"/>
      </w:pPr>
      <w:r>
        <w:rPr/>
        <w:t>(PaO</w:t>
      </w:r>
      <w:r>
        <w:rPr>
          <w:rFonts w:ascii="WenQuanYi Micro Hei" w:hAnsi="WenQuanYi Micro Hei"/>
        </w:rPr>
        <w:t>₂</w:t>
      </w:r>
      <w:r>
        <w:rPr/>
        <w:t>)  dibagi   fraksi   oksigen  inspirasi   (FIO</w:t>
      </w:r>
      <w:r>
        <w:rPr>
          <w:rFonts w:ascii="WenQuanYi Micro Hei" w:hAnsi="WenQuanYi Micro Hei"/>
        </w:rPr>
        <w:t>₂</w:t>
      </w:r>
      <w:r>
        <w:rPr/>
        <w:t>)   kurang  dari&lt; </w:t>
      </w:r>
      <w:r>
        <w:rPr>
          <w:spacing w:val="27"/>
        </w:rPr>
        <w:t> </w:t>
      </w:r>
      <w:r>
        <w:rPr/>
        <w:t>300</w:t>
      </w:r>
    </w:p>
    <w:p>
      <w:pPr>
        <w:pStyle w:val="BodyText"/>
        <w:spacing w:before="222"/>
        <w:ind w:left="1764"/>
      </w:pPr>
      <w:r>
        <w:rPr/>
        <w:t>mmHg.</w:t>
      </w:r>
    </w:p>
    <w:p>
      <w:pPr>
        <w:pStyle w:val="BodyText"/>
      </w:pPr>
    </w:p>
    <w:p>
      <w:pPr>
        <w:pStyle w:val="ListParagraph"/>
        <w:numPr>
          <w:ilvl w:val="1"/>
          <w:numId w:val="11"/>
        </w:numPr>
        <w:tabs>
          <w:tab w:pos="1765" w:val="left" w:leader="none"/>
        </w:tabs>
        <w:spacing w:line="240" w:lineRule="auto" w:before="0" w:after="0"/>
        <w:ind w:left="1764" w:right="0" w:hanging="287"/>
        <w:jc w:val="both"/>
        <w:rPr>
          <w:sz w:val="24"/>
        </w:rPr>
      </w:pPr>
      <w:r>
        <w:rPr>
          <w:sz w:val="24"/>
        </w:rPr>
        <w:t>Sepsis</w:t>
      </w:r>
    </w:p>
    <w:p>
      <w:pPr>
        <w:pStyle w:val="BodyText"/>
        <w:spacing w:line="480" w:lineRule="auto" w:before="132"/>
        <w:ind w:left="1764" w:right="1218"/>
        <w:jc w:val="both"/>
      </w:pPr>
      <w:r>
        <w:rPr/>
        <w:t>Sepsis merupakan suatu kondisi respons disregulasi tubuh terhadap suspek infeksi atau infeksi yang terbukti dengan disertai disfungsi organ. Tanda disfungsi organ perubahan status mental, susah bernapas atau frekuensi napas cepat, saturasi oksigen rendah, keluaran urin berkurang, frekuensi nadi meningkat, nadi teraba lemah, akral dingin atau tekanan darah rendah, terdapat bukti laboratorium koagulopati, trombositopenia, asidosis, tinggi laktat atau hiperbilirubinemia.</w:t>
      </w:r>
    </w:p>
    <w:p>
      <w:pPr>
        <w:pStyle w:val="ListParagraph"/>
        <w:numPr>
          <w:ilvl w:val="1"/>
          <w:numId w:val="11"/>
        </w:numPr>
        <w:tabs>
          <w:tab w:pos="1765" w:val="left" w:leader="none"/>
        </w:tabs>
        <w:spacing w:line="275" w:lineRule="exact" w:before="0" w:after="0"/>
        <w:ind w:left="1764" w:right="0" w:hanging="287"/>
        <w:jc w:val="both"/>
        <w:rPr>
          <w:sz w:val="24"/>
        </w:rPr>
      </w:pPr>
      <w:r>
        <w:rPr>
          <w:sz w:val="24"/>
        </w:rPr>
        <w:t>Syok</w:t>
      </w:r>
      <w:r>
        <w:rPr>
          <w:spacing w:val="-1"/>
          <w:sz w:val="24"/>
        </w:rPr>
        <w:t> </w:t>
      </w:r>
      <w:r>
        <w:rPr>
          <w:sz w:val="24"/>
        </w:rPr>
        <w:t>septik</w:t>
      </w:r>
    </w:p>
    <w:p>
      <w:pPr>
        <w:pStyle w:val="BodyText"/>
        <w:spacing w:line="360" w:lineRule="auto" w:before="141"/>
        <w:ind w:left="1764" w:right="1219"/>
        <w:jc w:val="both"/>
      </w:pPr>
      <w:r>
        <w:rPr/>
        <w:t>Definisi syok septik yaitu hipotensi persisten setelah resusitasi volum adekuat sehingga diperlukan vasopressor untuk mempertahankan MAP ≥ 65 mmHg dan serum laktat &gt; 2 mmol/L (Erlina Burhan, 2020).</w:t>
      </w:r>
    </w:p>
    <w:p>
      <w:pPr>
        <w:spacing w:after="0" w:line="360" w:lineRule="auto"/>
        <w:jc w:val="both"/>
        <w:sectPr>
          <w:headerReference w:type="default" r:id="rId67"/>
          <w:footerReference w:type="default" r:id="rId68"/>
          <w:pgSz w:w="11910" w:h="16840"/>
          <w:pgMar w:header="710" w:footer="0" w:top="1580" w:bottom="280" w:left="1680" w:right="480"/>
          <w:pgNumType w:start="13"/>
        </w:sectPr>
      </w:pPr>
    </w:p>
    <w:p>
      <w:pPr>
        <w:pStyle w:val="Heading2"/>
        <w:numPr>
          <w:ilvl w:val="2"/>
          <w:numId w:val="10"/>
        </w:numPr>
        <w:tabs>
          <w:tab w:pos="1412" w:val="left" w:leader="none"/>
        </w:tabs>
        <w:spacing w:line="240" w:lineRule="auto" w:before="100" w:after="0"/>
        <w:ind w:left="1411" w:right="0" w:hanging="541"/>
        <w:jc w:val="both"/>
      </w:pPr>
      <w:bookmarkStart w:name="_TOC_250017" w:id="13"/>
      <w:r>
        <w:rPr/>
        <w:t>Klasifikasi Pasien</w:t>
      </w:r>
      <w:r>
        <w:rPr>
          <w:spacing w:val="-2"/>
        </w:rPr>
        <w:t> </w:t>
      </w:r>
      <w:bookmarkEnd w:id="13"/>
      <w:r>
        <w:rPr/>
        <w:t>Covid-19</w:t>
      </w:r>
    </w:p>
    <w:p>
      <w:pPr>
        <w:pStyle w:val="BodyText"/>
        <w:spacing w:line="360" w:lineRule="auto" w:before="130"/>
        <w:ind w:left="588" w:right="1212" w:firstLine="566"/>
        <w:jc w:val="both"/>
      </w:pPr>
      <w:r>
        <w:rPr/>
        <w:t>Klasifikasi infeksi COVID-19 di Indonesia saat ini didasarkan pada buku Pedoman Pencegahan dan Pengendalian Coronavirus Disesase (COVID-19) per bulan juli 2020.</w:t>
      </w:r>
    </w:p>
    <w:p>
      <w:pPr>
        <w:pStyle w:val="ListParagraph"/>
        <w:numPr>
          <w:ilvl w:val="0"/>
          <w:numId w:val="12"/>
        </w:numPr>
        <w:tabs>
          <w:tab w:pos="1479" w:val="left" w:leader="none"/>
        </w:tabs>
        <w:spacing w:line="275" w:lineRule="exact" w:before="0" w:after="0"/>
        <w:ind w:left="1478" w:right="0" w:hanging="284"/>
        <w:jc w:val="both"/>
        <w:rPr>
          <w:sz w:val="24"/>
        </w:rPr>
      </w:pPr>
      <w:r>
        <w:rPr>
          <w:sz w:val="24"/>
        </w:rPr>
        <w:t>Kasus</w:t>
      </w:r>
      <w:r>
        <w:rPr>
          <w:spacing w:val="-1"/>
          <w:sz w:val="24"/>
        </w:rPr>
        <w:t> </w:t>
      </w:r>
      <w:r>
        <w:rPr>
          <w:sz w:val="24"/>
        </w:rPr>
        <w:t>Suspek</w:t>
      </w:r>
    </w:p>
    <w:p>
      <w:pPr>
        <w:pStyle w:val="BodyText"/>
        <w:spacing w:before="9"/>
        <w:rPr>
          <w:sz w:val="23"/>
        </w:rPr>
      </w:pPr>
    </w:p>
    <w:p>
      <w:pPr>
        <w:pStyle w:val="BodyText"/>
        <w:ind w:left="1478"/>
        <w:jc w:val="both"/>
      </w:pPr>
      <w:r>
        <w:rPr/>
        <w:t>Seseorang yang memiliki salah satu dari kriteria berikut:</w:t>
      </w:r>
    </w:p>
    <w:p>
      <w:pPr>
        <w:pStyle w:val="BodyText"/>
      </w:pPr>
    </w:p>
    <w:p>
      <w:pPr>
        <w:pStyle w:val="ListParagraph"/>
        <w:numPr>
          <w:ilvl w:val="1"/>
          <w:numId w:val="12"/>
        </w:numPr>
        <w:tabs>
          <w:tab w:pos="1762" w:val="left" w:leader="none"/>
        </w:tabs>
        <w:spacing w:line="480" w:lineRule="auto" w:before="0" w:after="0"/>
        <w:ind w:left="1762" w:right="1218" w:hanging="284"/>
        <w:jc w:val="both"/>
        <w:rPr>
          <w:sz w:val="24"/>
        </w:rPr>
      </w:pPr>
      <w:r>
        <w:rPr>
          <w:sz w:val="24"/>
        </w:rPr>
        <w:t>Orang dengan Infeksi Saluran Pernapasan Akut (ISPA) dan pada 14 hari terakhir sebelum timbul gejala memiliki riwayat perjalanan atau tinggal di negara/wilayah Indonesia yang melaporkan transmisi</w:t>
      </w:r>
      <w:r>
        <w:rPr>
          <w:spacing w:val="-9"/>
          <w:sz w:val="24"/>
        </w:rPr>
        <w:t> </w:t>
      </w:r>
      <w:r>
        <w:rPr>
          <w:sz w:val="24"/>
        </w:rPr>
        <w:t>lokal.</w:t>
      </w:r>
    </w:p>
    <w:p>
      <w:pPr>
        <w:pStyle w:val="ListParagraph"/>
        <w:numPr>
          <w:ilvl w:val="1"/>
          <w:numId w:val="12"/>
        </w:numPr>
        <w:tabs>
          <w:tab w:pos="1762" w:val="left" w:leader="none"/>
        </w:tabs>
        <w:spacing w:line="480" w:lineRule="auto" w:before="1" w:after="0"/>
        <w:ind w:left="1762" w:right="1216" w:hanging="284"/>
        <w:jc w:val="both"/>
        <w:rPr>
          <w:sz w:val="24"/>
        </w:rPr>
      </w:pPr>
      <w:r>
        <w:rPr>
          <w:sz w:val="24"/>
        </w:rPr>
        <w:t>Orang dengan salah satu gejala/tanda ISPA pada 14 hari terakhir sebelum timbul gejala memiliki riwayat kontak dengan kasus konfirmasi/</w:t>
      </w:r>
      <w:r>
        <w:rPr>
          <w:i/>
          <w:sz w:val="24"/>
        </w:rPr>
        <w:t>probable</w:t>
      </w:r>
      <w:r>
        <w:rPr>
          <w:i/>
          <w:spacing w:val="-2"/>
          <w:sz w:val="24"/>
        </w:rPr>
        <w:t> </w:t>
      </w:r>
      <w:r>
        <w:rPr>
          <w:sz w:val="24"/>
        </w:rPr>
        <w:t>COVID-19.</w:t>
      </w:r>
    </w:p>
    <w:p>
      <w:pPr>
        <w:pStyle w:val="ListParagraph"/>
        <w:numPr>
          <w:ilvl w:val="1"/>
          <w:numId w:val="12"/>
        </w:numPr>
        <w:tabs>
          <w:tab w:pos="1762" w:val="left" w:leader="none"/>
        </w:tabs>
        <w:spacing w:line="480" w:lineRule="auto" w:before="2" w:after="0"/>
        <w:ind w:left="1762" w:right="1212" w:hanging="284"/>
        <w:jc w:val="both"/>
        <w:rPr>
          <w:sz w:val="24"/>
        </w:rPr>
      </w:pPr>
      <w:r>
        <w:rPr>
          <w:sz w:val="24"/>
        </w:rPr>
        <w:t>Orang dengan ISPA berat/pneumonia berat yang membutuhkan perawatan di rumah sakit dan tidak ada penyebab lain berdasarkan gambaran klinis yang</w:t>
      </w:r>
      <w:r>
        <w:rPr>
          <w:spacing w:val="-2"/>
          <w:sz w:val="24"/>
        </w:rPr>
        <w:t> </w:t>
      </w:r>
      <w:r>
        <w:rPr>
          <w:sz w:val="24"/>
        </w:rPr>
        <w:t>meyakinkan.</w:t>
      </w:r>
    </w:p>
    <w:p>
      <w:pPr>
        <w:pStyle w:val="BodyText"/>
        <w:spacing w:before="11"/>
        <w:rPr>
          <w:sz w:val="21"/>
        </w:rPr>
      </w:pPr>
    </w:p>
    <w:p>
      <w:pPr>
        <w:pStyle w:val="ListParagraph"/>
        <w:numPr>
          <w:ilvl w:val="0"/>
          <w:numId w:val="12"/>
        </w:numPr>
        <w:tabs>
          <w:tab w:pos="1479" w:val="left" w:leader="none"/>
        </w:tabs>
        <w:spacing w:line="240" w:lineRule="auto" w:before="0" w:after="0"/>
        <w:ind w:left="1478" w:right="0" w:hanging="284"/>
        <w:jc w:val="both"/>
        <w:rPr>
          <w:sz w:val="24"/>
        </w:rPr>
      </w:pPr>
      <w:r>
        <w:rPr>
          <w:sz w:val="24"/>
        </w:rPr>
        <w:t>Kasus</w:t>
      </w:r>
      <w:r>
        <w:rPr>
          <w:spacing w:val="-1"/>
          <w:sz w:val="24"/>
        </w:rPr>
        <w:t> </w:t>
      </w:r>
      <w:r>
        <w:rPr>
          <w:sz w:val="24"/>
        </w:rPr>
        <w:t>Probable</w:t>
      </w:r>
    </w:p>
    <w:p>
      <w:pPr>
        <w:pStyle w:val="BodyText"/>
      </w:pPr>
    </w:p>
    <w:p>
      <w:pPr>
        <w:pStyle w:val="BodyText"/>
        <w:spacing w:line="480" w:lineRule="auto"/>
        <w:ind w:left="1478" w:right="1215"/>
        <w:jc w:val="both"/>
      </w:pPr>
      <w:r>
        <w:rPr/>
        <w:t>Kasus suspek dengan ISPA Berat/ARDS/meninggal dengan gambaran klinis yang meyakinkan Covid-19 dan belum ada hasil pemeriksaan laboratorium RT-PCR.</w:t>
      </w:r>
    </w:p>
    <w:p>
      <w:pPr>
        <w:pStyle w:val="ListParagraph"/>
        <w:numPr>
          <w:ilvl w:val="0"/>
          <w:numId w:val="12"/>
        </w:numPr>
        <w:tabs>
          <w:tab w:pos="1479" w:val="left" w:leader="none"/>
        </w:tabs>
        <w:spacing w:line="240" w:lineRule="auto" w:before="1" w:after="0"/>
        <w:ind w:left="1478" w:right="0" w:hanging="284"/>
        <w:jc w:val="both"/>
        <w:rPr>
          <w:sz w:val="24"/>
        </w:rPr>
      </w:pPr>
      <w:r>
        <w:rPr>
          <w:sz w:val="24"/>
        </w:rPr>
        <w:t>Kasus</w:t>
      </w:r>
      <w:r>
        <w:rPr>
          <w:spacing w:val="-1"/>
          <w:sz w:val="24"/>
        </w:rPr>
        <w:t> </w:t>
      </w:r>
      <w:r>
        <w:rPr>
          <w:sz w:val="24"/>
        </w:rPr>
        <w:t>Konfirmasi</w:t>
      </w:r>
    </w:p>
    <w:p>
      <w:pPr>
        <w:pStyle w:val="BodyText"/>
        <w:spacing w:before="2"/>
      </w:pPr>
    </w:p>
    <w:p>
      <w:pPr>
        <w:pStyle w:val="BodyText"/>
        <w:spacing w:line="480" w:lineRule="auto"/>
        <w:ind w:left="1478" w:right="1210"/>
        <w:jc w:val="both"/>
      </w:pPr>
      <w:r>
        <w:rPr/>
        <w:t>Seseorang yang dinyatakan positif terinfeksi virus Covid-19 yang dibuktikan dengan pemeriksaan laboratorium RT-PCR. Kasus  konfirmasi dibagi menjadi 2: Kasus konfirmasi dengan gejala (simptomatik) dan Kasus konfirmasi tanpa gejala</w:t>
      </w:r>
      <w:r>
        <w:rPr>
          <w:spacing w:val="-4"/>
        </w:rPr>
        <w:t> </w:t>
      </w:r>
      <w:r>
        <w:rPr/>
        <w:t>(asimptomatik)</w:t>
      </w:r>
    </w:p>
    <w:p>
      <w:pPr>
        <w:spacing w:after="0" w:line="480" w:lineRule="auto"/>
        <w:jc w:val="both"/>
        <w:sectPr>
          <w:headerReference w:type="default" r:id="rId69"/>
          <w:footerReference w:type="default" r:id="rId70"/>
          <w:pgSz w:w="11910" w:h="16840"/>
          <w:pgMar w:header="710" w:footer="0" w:top="1580" w:bottom="280" w:left="1680" w:right="480"/>
          <w:pgNumType w:start="14"/>
        </w:sectPr>
      </w:pPr>
    </w:p>
    <w:p>
      <w:pPr>
        <w:pStyle w:val="ListParagraph"/>
        <w:numPr>
          <w:ilvl w:val="0"/>
          <w:numId w:val="12"/>
        </w:numPr>
        <w:tabs>
          <w:tab w:pos="1479" w:val="left" w:leader="none"/>
        </w:tabs>
        <w:spacing w:line="240" w:lineRule="auto" w:before="95" w:after="0"/>
        <w:ind w:left="1478" w:right="0" w:hanging="284"/>
        <w:jc w:val="left"/>
        <w:rPr>
          <w:sz w:val="24"/>
        </w:rPr>
      </w:pPr>
      <w:r>
        <w:rPr>
          <w:sz w:val="24"/>
        </w:rPr>
        <w:t>Kontak</w:t>
      </w:r>
      <w:r>
        <w:rPr>
          <w:spacing w:val="-1"/>
          <w:sz w:val="24"/>
        </w:rPr>
        <w:t> </w:t>
      </w:r>
      <w:r>
        <w:rPr>
          <w:sz w:val="24"/>
        </w:rPr>
        <w:t>Erat</w:t>
      </w:r>
    </w:p>
    <w:p>
      <w:pPr>
        <w:pStyle w:val="BodyText"/>
      </w:pPr>
    </w:p>
    <w:p>
      <w:pPr>
        <w:pStyle w:val="BodyText"/>
        <w:spacing w:line="480" w:lineRule="auto"/>
        <w:ind w:left="1478" w:right="1218"/>
        <w:jc w:val="both"/>
      </w:pPr>
      <w:r>
        <w:rPr/>
        <w:t>Orang yang memiliki riwayat kontak dengan kasus probable atau konfirmasi COVID-19. Riwayat kontak yang dimaksud antara lain:</w:t>
      </w:r>
    </w:p>
    <w:p>
      <w:pPr>
        <w:pStyle w:val="ListParagraph"/>
        <w:numPr>
          <w:ilvl w:val="1"/>
          <w:numId w:val="12"/>
        </w:numPr>
        <w:tabs>
          <w:tab w:pos="1827" w:val="left" w:leader="none"/>
        </w:tabs>
        <w:spacing w:line="480" w:lineRule="auto" w:before="0" w:after="0"/>
        <w:ind w:left="1826" w:right="1215" w:hanging="360"/>
        <w:jc w:val="both"/>
        <w:rPr>
          <w:sz w:val="24"/>
        </w:rPr>
      </w:pPr>
      <w:r>
        <w:rPr>
          <w:sz w:val="24"/>
        </w:rPr>
        <w:t>Kontak tatap muka/berdekatan dengan kasus probable atau kasus konfirmasi dalam radius 1 meter dan dalam jangka waktu 15 </w:t>
      </w:r>
      <w:r>
        <w:rPr>
          <w:spacing w:val="-3"/>
          <w:sz w:val="24"/>
        </w:rPr>
        <w:t>menit </w:t>
      </w:r>
      <w:r>
        <w:rPr>
          <w:spacing w:val="-4"/>
          <w:sz w:val="24"/>
        </w:rPr>
        <w:t>atau </w:t>
      </w:r>
      <w:r>
        <w:rPr>
          <w:sz w:val="24"/>
        </w:rPr>
        <w:t>le</w:t>
      </w:r>
      <w:r>
        <w:rPr>
          <w:spacing w:val="-6"/>
          <w:sz w:val="24"/>
        </w:rPr>
        <w:t> </w:t>
      </w:r>
      <w:r>
        <w:rPr>
          <w:sz w:val="24"/>
        </w:rPr>
        <w:t>bih.</w:t>
      </w:r>
    </w:p>
    <w:p>
      <w:pPr>
        <w:pStyle w:val="ListParagraph"/>
        <w:numPr>
          <w:ilvl w:val="1"/>
          <w:numId w:val="12"/>
        </w:numPr>
        <w:tabs>
          <w:tab w:pos="1827" w:val="left" w:leader="none"/>
        </w:tabs>
        <w:spacing w:line="480" w:lineRule="auto" w:before="1" w:after="0"/>
        <w:ind w:left="1826" w:right="1216" w:hanging="360"/>
        <w:jc w:val="both"/>
        <w:rPr>
          <w:sz w:val="24"/>
        </w:rPr>
      </w:pPr>
      <w:r>
        <w:rPr>
          <w:sz w:val="24"/>
        </w:rPr>
        <w:t>Sentuhan fisik langsung dengan kasus probable atau konfirmasi (seperti bersalaman, berpegangan tangan, dan</w:t>
      </w:r>
      <w:r>
        <w:rPr>
          <w:spacing w:val="3"/>
          <w:sz w:val="24"/>
        </w:rPr>
        <w:t> </w:t>
      </w:r>
      <w:r>
        <w:rPr>
          <w:sz w:val="24"/>
        </w:rPr>
        <w:t>lain-lain).</w:t>
      </w:r>
    </w:p>
    <w:p>
      <w:pPr>
        <w:pStyle w:val="BodyText"/>
        <w:rPr>
          <w:sz w:val="26"/>
        </w:rPr>
      </w:pPr>
    </w:p>
    <w:p>
      <w:pPr>
        <w:pStyle w:val="BodyText"/>
        <w:spacing w:before="5"/>
        <w:rPr>
          <w:sz w:val="22"/>
        </w:rPr>
      </w:pPr>
    </w:p>
    <w:p>
      <w:pPr>
        <w:pStyle w:val="Heading2"/>
        <w:numPr>
          <w:ilvl w:val="2"/>
          <w:numId w:val="10"/>
        </w:numPr>
        <w:tabs>
          <w:tab w:pos="1412" w:val="left" w:leader="none"/>
        </w:tabs>
        <w:spacing w:line="240" w:lineRule="auto" w:before="0" w:after="0"/>
        <w:ind w:left="1411" w:right="0" w:hanging="541"/>
        <w:jc w:val="both"/>
      </w:pPr>
      <w:bookmarkStart w:name="_TOC_250016" w:id="14"/>
      <w:r>
        <w:rPr/>
        <w:t>Diagnosa</w:t>
      </w:r>
      <w:r>
        <w:rPr>
          <w:spacing w:val="1"/>
        </w:rPr>
        <w:t> </w:t>
      </w:r>
      <w:bookmarkEnd w:id="14"/>
      <w:r>
        <w:rPr/>
        <w:t>Covid-19</w:t>
      </w:r>
    </w:p>
    <w:p>
      <w:pPr>
        <w:pStyle w:val="BodyText"/>
        <w:spacing w:before="2"/>
        <w:rPr>
          <w:b/>
          <w:sz w:val="23"/>
        </w:rPr>
      </w:pPr>
    </w:p>
    <w:p>
      <w:pPr>
        <w:pStyle w:val="BodyText"/>
        <w:spacing w:line="480" w:lineRule="auto"/>
        <w:ind w:left="588" w:right="1210" w:firstLine="566"/>
        <w:jc w:val="both"/>
      </w:pPr>
      <w:r>
        <w:rPr/>
        <w:t>Diagnosis ditegakkan dengan anamnesis, pemeriksaan fisik  dan pemeriksaan penunjang. Anamnesis terutama gambaran riwayat perjalanan atau riwayat kontak erat dengan kasus terkonfirmasi atau bekerja di fasyankes yang merawat pasien infeksi COVID-19 atau berada dalam satu rumah atau lingkungan dengan pasien terkonfirmasi COVID-19 disertai gejala klinis dan komorbid. Pemeriksaan penunjang lain sesuai dengan derajat morbiditas. Pada pneumonia dilakukan foto toraks, bisa dilanjutkan dengan </w:t>
      </w:r>
      <w:r>
        <w:rPr>
          <w:i/>
        </w:rPr>
        <w:t>computed tomography scan </w:t>
      </w:r>
      <w:r>
        <w:rPr/>
        <w:t>(CT scan) toraks dengan kontras. Gambaran foto toraks pneumonia yang disebabkan oleh infeksi COVID-19 mulai dari normal hingga </w:t>
      </w:r>
      <w:r>
        <w:rPr>
          <w:i/>
        </w:rPr>
        <w:t>ground glass opacity</w:t>
      </w:r>
      <w:r>
        <w:rPr/>
        <w:t>, konsolidasi. CT scan toraks dapat dilakukan untuk melihat lebih detail kelainan, seperti gambaran </w:t>
      </w:r>
      <w:r>
        <w:rPr>
          <w:i/>
        </w:rPr>
        <w:t>ground glass opacity</w:t>
      </w:r>
      <w:r>
        <w:rPr/>
        <w:t>, konsolidasi, efusi pleura dan gambaran pneumonia lainnya (Diah Handayani,</w:t>
      </w:r>
      <w:r>
        <w:rPr>
          <w:spacing w:val="1"/>
        </w:rPr>
        <w:t> </w:t>
      </w:r>
      <w:r>
        <w:rPr/>
        <w:t>2020).</w:t>
      </w:r>
    </w:p>
    <w:p>
      <w:pPr>
        <w:pStyle w:val="BodyText"/>
        <w:spacing w:line="480" w:lineRule="auto" w:before="2"/>
        <w:ind w:left="588" w:right="1215" w:firstLine="566"/>
        <w:jc w:val="both"/>
      </w:pPr>
      <w:r>
        <w:rPr/>
        <w:t>Pengambilan dan pemeriksaan spesimen dari pasien yang memenuhi definisi kasus suspek COVID-19 merupakan prioritas untuk manajemen</w:t>
      </w:r>
    </w:p>
    <w:p>
      <w:pPr>
        <w:spacing w:after="0" w:line="480" w:lineRule="auto"/>
        <w:jc w:val="both"/>
        <w:sectPr>
          <w:headerReference w:type="default" r:id="rId71"/>
          <w:footerReference w:type="default" r:id="rId72"/>
          <w:pgSz w:w="11910" w:h="16840"/>
          <w:pgMar w:header="710" w:footer="0" w:top="1580" w:bottom="280" w:left="1680" w:right="480"/>
          <w:pgNumType w:start="15"/>
        </w:sectPr>
      </w:pPr>
    </w:p>
    <w:p>
      <w:pPr>
        <w:pStyle w:val="BodyText"/>
        <w:spacing w:line="480" w:lineRule="auto" w:before="95"/>
        <w:ind w:left="588" w:right="1212"/>
        <w:jc w:val="both"/>
      </w:pPr>
      <w:r>
        <w:rPr/>
        <w:t>klinis/pengendalian wabah, harus dilakukan secara cepat. Spesimen tersebut dilakukan pemeriksaan dengan metode deteksi molekuler/NAAT (</w:t>
      </w:r>
      <w:r>
        <w:rPr>
          <w:i/>
        </w:rPr>
        <w:t>Nucleic Acid </w:t>
      </w:r>
      <w:r>
        <w:rPr>
          <w:i/>
        </w:rPr>
        <w:t>Amplification Test</w:t>
      </w:r>
      <w:r>
        <w:rPr/>
        <w:t>) seperti RT-PCR (termasuk Tes Cepat Molekuler/TCM yang digunakan untuk pemeriksaan TB dan mesin PCR Program HIV AIDS dan PIMS yang digunakan untuk memeriksa </w:t>
      </w:r>
      <w:r>
        <w:rPr>
          <w:i/>
        </w:rPr>
        <w:t>Viral Load </w:t>
      </w:r>
      <w:r>
        <w:rPr/>
        <w:t>HIV).</w:t>
      </w:r>
    </w:p>
    <w:p>
      <w:pPr>
        <w:pStyle w:val="BodyText"/>
        <w:spacing w:line="480" w:lineRule="auto" w:before="3"/>
        <w:ind w:left="588" w:right="1215" w:firstLine="566"/>
        <w:jc w:val="both"/>
      </w:pPr>
      <w:r>
        <w:rPr/>
        <w:t>Hasil tes pemeriksaan negatif pada spesimen tunggal, terutama jika spesimen berasal dari saluran pernapasan atas, tidak menyingkirkan kemungkinan tidak adanya infeksi. Beberapa faktor yang dapat menyebabkan hasil negatif pada pasien yang terinfeksi</w:t>
      </w:r>
      <w:r>
        <w:rPr>
          <w:spacing w:val="-3"/>
        </w:rPr>
        <w:t> </w:t>
      </w:r>
      <w:r>
        <w:rPr/>
        <w:t>meliputi:</w:t>
      </w:r>
    </w:p>
    <w:p>
      <w:pPr>
        <w:pStyle w:val="ListParagraph"/>
        <w:numPr>
          <w:ilvl w:val="0"/>
          <w:numId w:val="13"/>
        </w:numPr>
        <w:tabs>
          <w:tab w:pos="1438" w:val="left" w:leader="none"/>
        </w:tabs>
        <w:spacing w:line="240" w:lineRule="auto" w:before="1" w:after="0"/>
        <w:ind w:left="1438" w:right="0" w:hanging="284"/>
        <w:jc w:val="both"/>
        <w:rPr>
          <w:sz w:val="24"/>
        </w:rPr>
      </w:pPr>
      <w:r>
        <w:rPr>
          <w:sz w:val="24"/>
        </w:rPr>
        <w:t>kualitas spesimen yang tidak baik, mengandung sedikit material</w:t>
      </w:r>
      <w:r>
        <w:rPr>
          <w:spacing w:val="-10"/>
          <w:sz w:val="24"/>
        </w:rPr>
        <w:t> </w:t>
      </w:r>
      <w:r>
        <w:rPr>
          <w:sz w:val="24"/>
        </w:rPr>
        <w:t>virus</w:t>
      </w:r>
    </w:p>
    <w:p>
      <w:pPr>
        <w:pStyle w:val="BodyText"/>
        <w:spacing w:before="9"/>
        <w:rPr>
          <w:sz w:val="23"/>
        </w:rPr>
      </w:pPr>
    </w:p>
    <w:p>
      <w:pPr>
        <w:pStyle w:val="ListParagraph"/>
        <w:numPr>
          <w:ilvl w:val="0"/>
          <w:numId w:val="13"/>
        </w:numPr>
        <w:tabs>
          <w:tab w:pos="1438" w:val="left" w:leader="none"/>
        </w:tabs>
        <w:spacing w:line="240" w:lineRule="auto" w:before="0" w:after="0"/>
        <w:ind w:left="1438" w:right="0" w:hanging="284"/>
        <w:jc w:val="both"/>
        <w:rPr>
          <w:sz w:val="24"/>
        </w:rPr>
      </w:pPr>
      <w:r>
        <w:rPr>
          <w:sz w:val="24"/>
        </w:rPr>
        <w:t>spesimen yang diambil pada masa akhir infeksi atau masih sangat</w:t>
      </w:r>
      <w:r>
        <w:rPr>
          <w:spacing w:val="-7"/>
          <w:sz w:val="24"/>
        </w:rPr>
        <w:t> </w:t>
      </w:r>
      <w:r>
        <w:rPr>
          <w:sz w:val="24"/>
        </w:rPr>
        <w:t>awal</w:t>
      </w:r>
    </w:p>
    <w:p>
      <w:pPr>
        <w:pStyle w:val="BodyText"/>
        <w:spacing w:before="9"/>
        <w:rPr>
          <w:sz w:val="23"/>
        </w:rPr>
      </w:pPr>
    </w:p>
    <w:p>
      <w:pPr>
        <w:pStyle w:val="ListParagraph"/>
        <w:numPr>
          <w:ilvl w:val="0"/>
          <w:numId w:val="13"/>
        </w:numPr>
        <w:tabs>
          <w:tab w:pos="1438" w:val="left" w:leader="none"/>
        </w:tabs>
        <w:spacing w:line="240" w:lineRule="auto" w:before="0" w:after="0"/>
        <w:ind w:left="1438" w:right="0" w:hanging="284"/>
        <w:jc w:val="left"/>
        <w:rPr>
          <w:sz w:val="24"/>
        </w:rPr>
      </w:pPr>
      <w:r>
        <w:rPr>
          <w:sz w:val="24"/>
        </w:rPr>
        <w:t>spesimen tidak dikelola dan tidak dikirim dengan transportasi yang</w:t>
      </w:r>
      <w:r>
        <w:rPr>
          <w:spacing w:val="-3"/>
          <w:sz w:val="24"/>
        </w:rPr>
        <w:t> </w:t>
      </w:r>
      <w:r>
        <w:rPr>
          <w:sz w:val="24"/>
        </w:rPr>
        <w:t>tepat</w:t>
      </w:r>
    </w:p>
    <w:p>
      <w:pPr>
        <w:pStyle w:val="BodyText"/>
      </w:pPr>
    </w:p>
    <w:p>
      <w:pPr>
        <w:pStyle w:val="ListParagraph"/>
        <w:numPr>
          <w:ilvl w:val="0"/>
          <w:numId w:val="13"/>
        </w:numPr>
        <w:tabs>
          <w:tab w:pos="1465" w:val="left" w:leader="none"/>
        </w:tabs>
        <w:spacing w:line="240" w:lineRule="auto" w:before="0" w:after="0"/>
        <w:ind w:left="1464" w:right="0" w:hanging="311"/>
        <w:jc w:val="left"/>
        <w:rPr>
          <w:sz w:val="24"/>
        </w:rPr>
      </w:pPr>
      <w:r>
        <w:rPr>
          <w:sz w:val="24"/>
        </w:rPr>
        <w:t>kendala teknis yang dapat menghambat pemeriksaan</w:t>
      </w:r>
      <w:r>
        <w:rPr>
          <w:spacing w:val="1"/>
          <w:sz w:val="24"/>
        </w:rPr>
        <w:t> </w:t>
      </w:r>
      <w:r>
        <w:rPr>
          <w:sz w:val="24"/>
        </w:rPr>
        <w:t>RT-PCR.</w:t>
      </w:r>
    </w:p>
    <w:p>
      <w:pPr>
        <w:pStyle w:val="BodyText"/>
        <w:spacing w:before="5"/>
      </w:pPr>
    </w:p>
    <w:p>
      <w:pPr>
        <w:pStyle w:val="BodyText"/>
        <w:spacing w:line="480" w:lineRule="auto"/>
        <w:ind w:left="588" w:right="1212" w:firstLine="566"/>
        <w:jc w:val="both"/>
      </w:pPr>
      <w:r>
        <w:rPr/>
        <w:t>Jika hasil negatif didapatkan dari pasien dengan kecurigaan tinggi suspek terinfeksi virus COVID-19 maka perlu dilakukan pengambilan dan pengujian spesimen berikutnya, termasuk spesimen saluran pernapasan bagian bawah (</w:t>
      </w:r>
      <w:r>
        <w:rPr>
          <w:i/>
        </w:rPr>
        <w:t>lower </w:t>
      </w:r>
      <w:r>
        <w:rPr>
          <w:i/>
        </w:rPr>
        <w:t>respiratory tract</w:t>
      </w:r>
      <w:r>
        <w:rPr/>
        <w:t>). Koinfeksi dapat terjadi sehingga pasien yang memenuhi kriteria suspek harus di lakukan pemeriksaan COVID-19 meskipun patogen lain ditemukan. (Kemenkes, Pedoman Pencegahan dan Pengendalian Coronavirus Disease (COVID-19), 2020).</w:t>
      </w:r>
    </w:p>
    <w:p>
      <w:pPr>
        <w:spacing w:after="0" w:line="480" w:lineRule="auto"/>
        <w:jc w:val="both"/>
        <w:sectPr>
          <w:headerReference w:type="default" r:id="rId73"/>
          <w:footerReference w:type="default" r:id="rId74"/>
          <w:pgSz w:w="11910" w:h="16840"/>
          <w:pgMar w:header="710" w:footer="0" w:top="1580" w:bottom="280" w:left="1680" w:right="480"/>
          <w:pgNumType w:start="16"/>
        </w:sectPr>
      </w:pPr>
    </w:p>
    <w:p>
      <w:pPr>
        <w:pStyle w:val="Heading2"/>
        <w:numPr>
          <w:ilvl w:val="2"/>
          <w:numId w:val="10"/>
        </w:numPr>
        <w:tabs>
          <w:tab w:pos="1412" w:val="left" w:leader="none"/>
        </w:tabs>
        <w:spacing w:line="240" w:lineRule="auto" w:before="100" w:after="0"/>
        <w:ind w:left="1411" w:right="0" w:hanging="541"/>
        <w:jc w:val="both"/>
      </w:pPr>
      <w:r>
        <w:rPr/>
        <w:t>Pemeriksaan</w:t>
      </w:r>
      <w:r>
        <w:rPr>
          <w:spacing w:val="1"/>
        </w:rPr>
        <w:t> </w:t>
      </w:r>
      <w:r>
        <w:rPr/>
        <w:t>Penunjang</w:t>
      </w:r>
    </w:p>
    <w:p>
      <w:pPr>
        <w:pStyle w:val="BodyText"/>
        <w:spacing w:before="2"/>
        <w:rPr>
          <w:b/>
          <w:sz w:val="23"/>
        </w:rPr>
      </w:pPr>
    </w:p>
    <w:p>
      <w:pPr>
        <w:pStyle w:val="ListParagraph"/>
        <w:numPr>
          <w:ilvl w:val="0"/>
          <w:numId w:val="14"/>
        </w:numPr>
        <w:tabs>
          <w:tab w:pos="872" w:val="left" w:leader="none"/>
        </w:tabs>
        <w:spacing w:line="480" w:lineRule="auto" w:before="0" w:after="0"/>
        <w:ind w:left="871" w:right="1211" w:hanging="284"/>
        <w:jc w:val="both"/>
        <w:rPr>
          <w:sz w:val="24"/>
        </w:rPr>
      </w:pPr>
      <w:r>
        <w:rPr>
          <w:sz w:val="24"/>
        </w:rPr>
        <w:t>Pemeriksaan radiologi: foto toraks, CT-scan toraks, USG toraks Pada pencitraan dapat menunjukkan: opasitas bilateral, konsolidasi subsegmental, lobar atau kolaps paru atau nodul, tampilan</w:t>
      </w:r>
      <w:r>
        <w:rPr>
          <w:spacing w:val="-5"/>
          <w:sz w:val="24"/>
        </w:rPr>
        <w:t> </w:t>
      </w:r>
      <w:r>
        <w:rPr>
          <w:i/>
          <w:sz w:val="24"/>
        </w:rPr>
        <w:t>groundglass</w:t>
      </w:r>
      <w:r>
        <w:rPr>
          <w:sz w:val="24"/>
        </w:rPr>
        <w:t>.</w:t>
      </w:r>
    </w:p>
    <w:p>
      <w:pPr>
        <w:pStyle w:val="ListParagraph"/>
        <w:numPr>
          <w:ilvl w:val="0"/>
          <w:numId w:val="14"/>
        </w:numPr>
        <w:tabs>
          <w:tab w:pos="872" w:val="left" w:leader="none"/>
        </w:tabs>
        <w:spacing w:line="480" w:lineRule="auto" w:before="3" w:after="0"/>
        <w:ind w:left="871" w:right="1215" w:hanging="284"/>
        <w:jc w:val="both"/>
        <w:rPr>
          <w:sz w:val="24"/>
        </w:rPr>
      </w:pPr>
      <w:r>
        <w:rPr>
          <w:sz w:val="24"/>
        </w:rPr>
        <w:t>Pemeriksaan spesimen saluran napas atas dan bawah. Saluran napas atas dengan swab tenggorok(nasofaring dan orofaring). Saluran napas bawah menggunakan endotrakeal tube dapat berupa aspirat</w:t>
      </w:r>
      <w:r>
        <w:rPr>
          <w:spacing w:val="-4"/>
          <w:sz w:val="24"/>
        </w:rPr>
        <w:t> </w:t>
      </w:r>
      <w:r>
        <w:rPr>
          <w:sz w:val="24"/>
        </w:rPr>
        <w:t>endotrakeal.</w:t>
      </w:r>
    </w:p>
    <w:p>
      <w:pPr>
        <w:pStyle w:val="BodyText"/>
        <w:spacing w:line="480" w:lineRule="auto"/>
        <w:ind w:left="871" w:right="1210"/>
        <w:jc w:val="both"/>
      </w:pPr>
      <w:r>
        <w:rPr/>
        <w:t>Pada kasus terkonfirmasi infeksi COVID-19, ulangi pengambilan sampel dari saluran napas atas dan bawah untuk petunjuk klirens dari virus. Frekuensi pemeriksaan 2- 4 hari sampai 2 kali hasil negative dari kedua sampel serta secara klinis perbaikan, setidaknya 24 jam. Jika sampel diperlukan untuk keperluan pencegahan infeksi dan transmisi, spesimen dapat diambil sesering mungkin yaitu</w:t>
      </w:r>
      <w:r>
        <w:rPr>
          <w:spacing w:val="9"/>
        </w:rPr>
        <w:t> </w:t>
      </w:r>
      <w:r>
        <w:rPr/>
        <w:t>harian.</w:t>
      </w:r>
    </w:p>
    <w:p>
      <w:pPr>
        <w:pStyle w:val="ListParagraph"/>
        <w:numPr>
          <w:ilvl w:val="0"/>
          <w:numId w:val="14"/>
        </w:numPr>
        <w:tabs>
          <w:tab w:pos="872" w:val="left" w:leader="none"/>
        </w:tabs>
        <w:spacing w:line="240" w:lineRule="auto" w:before="0" w:after="0"/>
        <w:ind w:left="871" w:right="0" w:hanging="284"/>
        <w:jc w:val="both"/>
        <w:rPr>
          <w:sz w:val="24"/>
        </w:rPr>
      </w:pPr>
      <w:r>
        <w:rPr>
          <w:sz w:val="24"/>
        </w:rPr>
        <w:t>Bronkoskopi</w:t>
      </w:r>
    </w:p>
    <w:p>
      <w:pPr>
        <w:pStyle w:val="BodyText"/>
        <w:spacing w:before="1"/>
      </w:pPr>
    </w:p>
    <w:p>
      <w:pPr>
        <w:pStyle w:val="ListParagraph"/>
        <w:numPr>
          <w:ilvl w:val="0"/>
          <w:numId w:val="14"/>
        </w:numPr>
        <w:tabs>
          <w:tab w:pos="872" w:val="left" w:leader="none"/>
        </w:tabs>
        <w:spacing w:line="240" w:lineRule="auto" w:before="0" w:after="0"/>
        <w:ind w:left="871" w:right="0" w:hanging="284"/>
        <w:jc w:val="both"/>
        <w:rPr>
          <w:sz w:val="24"/>
        </w:rPr>
      </w:pPr>
      <w:r>
        <w:rPr>
          <w:sz w:val="24"/>
        </w:rPr>
        <w:t>Pungsi pleura sesuai</w:t>
      </w:r>
      <w:r>
        <w:rPr>
          <w:spacing w:val="-4"/>
          <w:sz w:val="24"/>
        </w:rPr>
        <w:t> </w:t>
      </w:r>
      <w:r>
        <w:rPr>
          <w:sz w:val="24"/>
        </w:rPr>
        <w:t>kondisi</w:t>
      </w:r>
    </w:p>
    <w:p>
      <w:pPr>
        <w:pStyle w:val="BodyText"/>
        <w:spacing w:before="9"/>
        <w:rPr>
          <w:sz w:val="23"/>
        </w:rPr>
      </w:pPr>
    </w:p>
    <w:p>
      <w:pPr>
        <w:pStyle w:val="ListParagraph"/>
        <w:numPr>
          <w:ilvl w:val="0"/>
          <w:numId w:val="14"/>
        </w:numPr>
        <w:tabs>
          <w:tab w:pos="872" w:val="left" w:leader="none"/>
        </w:tabs>
        <w:spacing w:line="240" w:lineRule="auto" w:before="0" w:after="0"/>
        <w:ind w:left="871" w:right="0" w:hanging="284"/>
        <w:jc w:val="both"/>
        <w:rPr>
          <w:sz w:val="24"/>
        </w:rPr>
      </w:pPr>
      <w:r>
        <w:rPr>
          <w:sz w:val="24"/>
        </w:rPr>
        <w:t>Pemeriksaan kimia</w:t>
      </w:r>
      <w:r>
        <w:rPr>
          <w:spacing w:val="-1"/>
          <w:sz w:val="24"/>
        </w:rPr>
        <w:t> </w:t>
      </w:r>
      <w:r>
        <w:rPr>
          <w:sz w:val="24"/>
        </w:rPr>
        <w:t>darah</w:t>
      </w:r>
    </w:p>
    <w:p>
      <w:pPr>
        <w:pStyle w:val="BodyText"/>
        <w:spacing w:before="2"/>
      </w:pPr>
    </w:p>
    <w:p>
      <w:pPr>
        <w:pStyle w:val="ListParagraph"/>
        <w:numPr>
          <w:ilvl w:val="0"/>
          <w:numId w:val="14"/>
        </w:numPr>
        <w:tabs>
          <w:tab w:pos="872" w:val="left" w:leader="none"/>
        </w:tabs>
        <w:spacing w:line="480" w:lineRule="auto" w:before="1" w:after="0"/>
        <w:ind w:left="871" w:right="1213" w:hanging="284"/>
        <w:jc w:val="both"/>
        <w:rPr>
          <w:sz w:val="24"/>
        </w:rPr>
      </w:pPr>
      <w:r>
        <w:rPr>
          <w:sz w:val="24"/>
        </w:rPr>
        <w:t>Biakan mikroorganisme dan uji kepekaan dari bahan saluran napas (sputum, bilasan bronkus, cairan pleura) dan darah. Kultur darah untuk bakteri dilakukan, idealnya sebelum terapi antibiotik. Namun, jangan menunda terapi antibiotik dengan menunggu hasil kultur darah).</w:t>
      </w:r>
    </w:p>
    <w:p>
      <w:pPr>
        <w:pStyle w:val="ListParagraph"/>
        <w:numPr>
          <w:ilvl w:val="0"/>
          <w:numId w:val="14"/>
        </w:numPr>
        <w:tabs>
          <w:tab w:pos="872" w:val="left" w:leader="none"/>
        </w:tabs>
        <w:spacing w:line="480" w:lineRule="auto" w:before="0" w:after="0"/>
        <w:ind w:left="871" w:right="1214" w:hanging="284"/>
        <w:jc w:val="both"/>
        <w:rPr>
          <w:sz w:val="24"/>
        </w:rPr>
      </w:pPr>
      <w:r>
        <w:rPr>
          <w:sz w:val="24"/>
        </w:rPr>
        <w:t>Pemeriksaan feses dan urin (untuk investasigasi kemungkinan penularan) (Erlina Burhan,</w:t>
      </w:r>
      <w:r>
        <w:rPr>
          <w:spacing w:val="-4"/>
          <w:sz w:val="24"/>
        </w:rPr>
        <w:t> </w:t>
      </w:r>
      <w:r>
        <w:rPr>
          <w:sz w:val="24"/>
        </w:rPr>
        <w:t>2020).</w:t>
      </w:r>
    </w:p>
    <w:p>
      <w:pPr>
        <w:spacing w:after="0" w:line="480" w:lineRule="auto"/>
        <w:jc w:val="both"/>
        <w:rPr>
          <w:sz w:val="24"/>
        </w:rPr>
        <w:sectPr>
          <w:headerReference w:type="default" r:id="rId75"/>
          <w:footerReference w:type="default" r:id="rId76"/>
          <w:pgSz w:w="11910" w:h="16840"/>
          <w:pgMar w:header="710" w:footer="0" w:top="1580" w:bottom="280" w:left="1680" w:right="480"/>
          <w:pgNumType w:start="17"/>
        </w:sectPr>
      </w:pPr>
    </w:p>
    <w:p>
      <w:pPr>
        <w:pStyle w:val="BodyText"/>
        <w:spacing w:before="1"/>
        <w:rPr>
          <w:sz w:val="25"/>
        </w:rPr>
      </w:pPr>
    </w:p>
    <w:p>
      <w:pPr>
        <w:pStyle w:val="Heading2"/>
        <w:numPr>
          <w:ilvl w:val="2"/>
          <w:numId w:val="10"/>
        </w:numPr>
        <w:tabs>
          <w:tab w:pos="1412" w:val="left" w:leader="none"/>
        </w:tabs>
        <w:spacing w:line="240" w:lineRule="auto" w:before="90" w:after="0"/>
        <w:ind w:left="1411" w:right="0" w:hanging="541"/>
        <w:jc w:val="left"/>
      </w:pPr>
      <w:r>
        <w:rPr/>
        <w:t>Tatalaksana Keperawatan Pasien dengan</w:t>
      </w:r>
      <w:r>
        <w:rPr>
          <w:spacing w:val="2"/>
        </w:rPr>
        <w:t> </w:t>
      </w:r>
      <w:r>
        <w:rPr/>
        <w:t>Covid-19</w:t>
      </w:r>
    </w:p>
    <w:p>
      <w:pPr>
        <w:pStyle w:val="BodyText"/>
        <w:rPr>
          <w:b/>
        </w:rPr>
      </w:pPr>
    </w:p>
    <w:p>
      <w:pPr>
        <w:pStyle w:val="ListParagraph"/>
        <w:numPr>
          <w:ilvl w:val="0"/>
          <w:numId w:val="15"/>
        </w:numPr>
        <w:tabs>
          <w:tab w:pos="872" w:val="left" w:leader="none"/>
        </w:tabs>
        <w:spacing w:line="240" w:lineRule="auto" w:before="0" w:after="0"/>
        <w:ind w:left="871" w:right="0" w:hanging="284"/>
        <w:jc w:val="left"/>
        <w:rPr>
          <w:b/>
          <w:sz w:val="24"/>
        </w:rPr>
      </w:pPr>
      <w:r>
        <w:rPr>
          <w:b/>
          <w:sz w:val="24"/>
        </w:rPr>
        <w:t>Pasien Covid-19 dengan gangguan</w:t>
      </w:r>
      <w:r>
        <w:rPr>
          <w:b/>
          <w:spacing w:val="-1"/>
          <w:sz w:val="24"/>
        </w:rPr>
        <w:t> </w:t>
      </w:r>
      <w:r>
        <w:rPr>
          <w:b/>
          <w:sz w:val="24"/>
        </w:rPr>
        <w:t>ansietas</w:t>
      </w:r>
    </w:p>
    <w:p>
      <w:pPr>
        <w:pStyle w:val="BodyText"/>
        <w:spacing w:before="7"/>
        <w:rPr>
          <w:b/>
          <w:sz w:val="23"/>
        </w:rPr>
      </w:pPr>
    </w:p>
    <w:p>
      <w:pPr>
        <w:pStyle w:val="BodyText"/>
        <w:ind w:left="871"/>
      </w:pPr>
      <w:r>
        <w:rPr/>
        <w:t>Observasi : Monitor tanda-tanda ansietas (verbal dan nonverbal)</w:t>
      </w:r>
    </w:p>
    <w:p>
      <w:pPr>
        <w:pStyle w:val="BodyText"/>
      </w:pPr>
    </w:p>
    <w:p>
      <w:pPr>
        <w:pStyle w:val="BodyText"/>
        <w:ind w:left="871"/>
      </w:pPr>
      <w:r>
        <w:rPr/>
        <w:t>Teraupetik</w:t>
      </w:r>
    </w:p>
    <w:p>
      <w:pPr>
        <w:pStyle w:val="BodyText"/>
        <w:spacing w:before="9"/>
        <w:rPr>
          <w:sz w:val="23"/>
        </w:rPr>
      </w:pPr>
    </w:p>
    <w:p>
      <w:pPr>
        <w:pStyle w:val="ListParagraph"/>
        <w:numPr>
          <w:ilvl w:val="1"/>
          <w:numId w:val="15"/>
        </w:numPr>
        <w:tabs>
          <w:tab w:pos="1309" w:val="left" w:leader="none"/>
        </w:tabs>
        <w:spacing w:line="240" w:lineRule="auto" w:before="0" w:after="0"/>
        <w:ind w:left="1308" w:right="0" w:hanging="361"/>
        <w:jc w:val="left"/>
        <w:rPr>
          <w:sz w:val="24"/>
        </w:rPr>
      </w:pPr>
      <w:r>
        <w:rPr>
          <w:sz w:val="24"/>
        </w:rPr>
        <w:t>Pahami situasi yang membuat ansietas</w:t>
      </w:r>
    </w:p>
    <w:p>
      <w:pPr>
        <w:pStyle w:val="BodyText"/>
      </w:pPr>
    </w:p>
    <w:p>
      <w:pPr>
        <w:pStyle w:val="ListParagraph"/>
        <w:numPr>
          <w:ilvl w:val="1"/>
          <w:numId w:val="15"/>
        </w:numPr>
        <w:tabs>
          <w:tab w:pos="1309" w:val="left" w:leader="none"/>
        </w:tabs>
        <w:spacing w:line="240" w:lineRule="auto" w:before="1" w:after="0"/>
        <w:ind w:left="1308" w:right="0" w:hanging="361"/>
        <w:jc w:val="left"/>
        <w:rPr>
          <w:sz w:val="24"/>
        </w:rPr>
      </w:pPr>
      <w:r>
        <w:rPr>
          <w:sz w:val="24"/>
        </w:rPr>
        <w:t>Dengarkan keresahan yang dialami pasien dengan penuh</w:t>
      </w:r>
      <w:r>
        <w:rPr>
          <w:spacing w:val="2"/>
          <w:sz w:val="24"/>
        </w:rPr>
        <w:t> </w:t>
      </w:r>
      <w:r>
        <w:rPr>
          <w:sz w:val="24"/>
        </w:rPr>
        <w:t>perhatian</w:t>
      </w:r>
    </w:p>
    <w:p>
      <w:pPr>
        <w:pStyle w:val="BodyText"/>
        <w:spacing w:before="11"/>
        <w:rPr>
          <w:sz w:val="23"/>
        </w:rPr>
      </w:pPr>
    </w:p>
    <w:p>
      <w:pPr>
        <w:pStyle w:val="ListParagraph"/>
        <w:numPr>
          <w:ilvl w:val="1"/>
          <w:numId w:val="15"/>
        </w:numPr>
        <w:tabs>
          <w:tab w:pos="1309" w:val="left" w:leader="none"/>
        </w:tabs>
        <w:spacing w:line="240" w:lineRule="auto" w:before="0" w:after="0"/>
        <w:ind w:left="1308" w:right="0" w:hanging="361"/>
        <w:jc w:val="left"/>
        <w:rPr>
          <w:sz w:val="24"/>
        </w:rPr>
      </w:pPr>
      <w:r>
        <w:rPr>
          <w:sz w:val="24"/>
        </w:rPr>
        <w:t>Tempatkan barang pribadi yang memberikan</w:t>
      </w:r>
      <w:r>
        <w:rPr>
          <w:spacing w:val="-5"/>
          <w:sz w:val="24"/>
        </w:rPr>
        <w:t> </w:t>
      </w:r>
      <w:r>
        <w:rPr>
          <w:sz w:val="24"/>
        </w:rPr>
        <w:t>kenyamanan</w:t>
      </w:r>
    </w:p>
    <w:p>
      <w:pPr>
        <w:pStyle w:val="BodyText"/>
        <w:spacing w:before="2"/>
      </w:pPr>
    </w:p>
    <w:p>
      <w:pPr>
        <w:pStyle w:val="ListParagraph"/>
        <w:numPr>
          <w:ilvl w:val="1"/>
          <w:numId w:val="15"/>
        </w:numPr>
        <w:tabs>
          <w:tab w:pos="1309" w:val="left" w:leader="none"/>
        </w:tabs>
        <w:spacing w:line="240" w:lineRule="auto" w:before="1" w:after="0"/>
        <w:ind w:left="1308" w:right="0" w:hanging="361"/>
        <w:jc w:val="left"/>
        <w:rPr>
          <w:sz w:val="24"/>
        </w:rPr>
      </w:pPr>
      <w:r>
        <w:rPr>
          <w:sz w:val="24"/>
        </w:rPr>
        <w:t>Diskusikan perencanaan realistis tentang peristiwa yang akan</w:t>
      </w:r>
      <w:r>
        <w:rPr>
          <w:spacing w:val="-3"/>
          <w:sz w:val="24"/>
        </w:rPr>
        <w:t> </w:t>
      </w:r>
      <w:r>
        <w:rPr>
          <w:sz w:val="24"/>
        </w:rPr>
        <w:t>datang</w:t>
      </w:r>
    </w:p>
    <w:p>
      <w:pPr>
        <w:pStyle w:val="BodyText"/>
        <w:rPr>
          <w:sz w:val="26"/>
        </w:rPr>
      </w:pPr>
    </w:p>
    <w:p>
      <w:pPr>
        <w:pStyle w:val="BodyText"/>
        <w:spacing w:before="176"/>
        <w:ind w:left="948"/>
      </w:pPr>
      <w:r>
        <w:rPr/>
        <w:t>Edukasi</w:t>
      </w:r>
    </w:p>
    <w:p>
      <w:pPr>
        <w:pStyle w:val="BodyText"/>
      </w:pPr>
    </w:p>
    <w:p>
      <w:pPr>
        <w:pStyle w:val="ListParagraph"/>
        <w:numPr>
          <w:ilvl w:val="0"/>
          <w:numId w:val="16"/>
        </w:numPr>
        <w:tabs>
          <w:tab w:pos="1155" w:val="left" w:leader="none"/>
        </w:tabs>
        <w:spacing w:line="240" w:lineRule="auto" w:before="0" w:after="0"/>
        <w:ind w:left="1154" w:right="0" w:hanging="207"/>
        <w:jc w:val="left"/>
        <w:rPr>
          <w:sz w:val="24"/>
        </w:rPr>
      </w:pPr>
      <w:r>
        <w:rPr>
          <w:sz w:val="24"/>
        </w:rPr>
        <w:t>Informasikan secara </w:t>
      </w:r>
      <w:r>
        <w:rPr>
          <w:i/>
          <w:sz w:val="24"/>
        </w:rPr>
        <w:t>factual </w:t>
      </w:r>
      <w:r>
        <w:rPr>
          <w:sz w:val="24"/>
        </w:rPr>
        <w:t>mengenai diagnosis, pengobatan, dan</w:t>
      </w:r>
      <w:r>
        <w:rPr>
          <w:spacing w:val="-5"/>
          <w:sz w:val="24"/>
        </w:rPr>
        <w:t> </w:t>
      </w:r>
      <w:r>
        <w:rPr>
          <w:sz w:val="24"/>
        </w:rPr>
        <w:t>prognosis</w:t>
      </w:r>
    </w:p>
    <w:p>
      <w:pPr>
        <w:pStyle w:val="BodyText"/>
      </w:pPr>
    </w:p>
    <w:p>
      <w:pPr>
        <w:pStyle w:val="ListParagraph"/>
        <w:numPr>
          <w:ilvl w:val="0"/>
          <w:numId w:val="16"/>
        </w:numPr>
        <w:tabs>
          <w:tab w:pos="1155" w:val="left" w:leader="none"/>
        </w:tabs>
        <w:spacing w:line="240" w:lineRule="auto" w:before="0" w:after="0"/>
        <w:ind w:left="1154" w:right="0" w:hanging="207"/>
        <w:jc w:val="left"/>
        <w:rPr>
          <w:sz w:val="24"/>
        </w:rPr>
      </w:pPr>
      <w:r>
        <w:rPr>
          <w:sz w:val="24"/>
        </w:rPr>
        <w:t>Latih penggunaan mekanisme pertahanan diri yang</w:t>
      </w:r>
      <w:r>
        <w:rPr>
          <w:spacing w:val="-1"/>
          <w:sz w:val="24"/>
        </w:rPr>
        <w:t> </w:t>
      </w:r>
      <w:r>
        <w:rPr>
          <w:sz w:val="24"/>
        </w:rPr>
        <w:t>tepat</w:t>
      </w:r>
    </w:p>
    <w:p>
      <w:pPr>
        <w:pStyle w:val="BodyText"/>
      </w:pPr>
    </w:p>
    <w:p>
      <w:pPr>
        <w:pStyle w:val="ListParagraph"/>
        <w:numPr>
          <w:ilvl w:val="0"/>
          <w:numId w:val="16"/>
        </w:numPr>
        <w:tabs>
          <w:tab w:pos="1155" w:val="left" w:leader="none"/>
        </w:tabs>
        <w:spacing w:line="240" w:lineRule="auto" w:before="0" w:after="0"/>
        <w:ind w:left="1154" w:right="0" w:hanging="207"/>
        <w:jc w:val="left"/>
        <w:rPr>
          <w:sz w:val="24"/>
        </w:rPr>
      </w:pPr>
      <w:r>
        <w:rPr>
          <w:sz w:val="24"/>
        </w:rPr>
        <w:t>Latih teknik relaksasi</w:t>
      </w:r>
    </w:p>
    <w:p>
      <w:pPr>
        <w:pStyle w:val="BodyText"/>
        <w:spacing w:before="5"/>
      </w:pPr>
    </w:p>
    <w:p>
      <w:pPr>
        <w:pStyle w:val="Heading2"/>
        <w:numPr>
          <w:ilvl w:val="0"/>
          <w:numId w:val="15"/>
        </w:numPr>
        <w:tabs>
          <w:tab w:pos="872" w:val="left" w:leader="none"/>
        </w:tabs>
        <w:spacing w:line="240" w:lineRule="auto" w:before="0" w:after="0"/>
        <w:ind w:left="871" w:right="0" w:hanging="284"/>
        <w:jc w:val="left"/>
      </w:pPr>
      <w:r>
        <w:rPr/>
        <w:t>Pasien Covi-19 dengan defisit perawatan</w:t>
      </w:r>
      <w:r>
        <w:rPr>
          <w:spacing w:val="-3"/>
        </w:rPr>
        <w:t> </w:t>
      </w:r>
      <w:r>
        <w:rPr/>
        <w:t>diri</w:t>
      </w:r>
    </w:p>
    <w:p>
      <w:pPr>
        <w:pStyle w:val="BodyText"/>
        <w:spacing w:before="7"/>
        <w:rPr>
          <w:b/>
          <w:sz w:val="23"/>
        </w:rPr>
      </w:pPr>
    </w:p>
    <w:p>
      <w:pPr>
        <w:pStyle w:val="BodyText"/>
        <w:ind w:left="871"/>
      </w:pPr>
      <w:r>
        <w:rPr/>
        <w:t>Observasi</w:t>
      </w:r>
    </w:p>
    <w:p>
      <w:pPr>
        <w:pStyle w:val="BodyText"/>
      </w:pPr>
    </w:p>
    <w:p>
      <w:pPr>
        <w:pStyle w:val="ListParagraph"/>
        <w:numPr>
          <w:ilvl w:val="1"/>
          <w:numId w:val="15"/>
        </w:numPr>
        <w:tabs>
          <w:tab w:pos="1155" w:val="left" w:leader="none"/>
        </w:tabs>
        <w:spacing w:line="240" w:lineRule="auto" w:before="0" w:after="0"/>
        <w:ind w:left="1154" w:right="0" w:hanging="284"/>
        <w:jc w:val="left"/>
        <w:rPr>
          <w:sz w:val="24"/>
        </w:rPr>
      </w:pPr>
      <w:r>
        <w:rPr>
          <w:sz w:val="24"/>
        </w:rPr>
        <w:t>Monitor tingkat kemandirian</w:t>
      </w:r>
    </w:p>
    <w:p>
      <w:pPr>
        <w:pStyle w:val="BodyText"/>
      </w:pPr>
    </w:p>
    <w:p>
      <w:pPr>
        <w:pStyle w:val="ListParagraph"/>
        <w:numPr>
          <w:ilvl w:val="1"/>
          <w:numId w:val="15"/>
        </w:numPr>
        <w:tabs>
          <w:tab w:pos="1155" w:val="left" w:leader="none"/>
        </w:tabs>
        <w:spacing w:line="480" w:lineRule="auto" w:before="0" w:after="0"/>
        <w:ind w:left="1154" w:right="1219" w:hanging="284"/>
        <w:jc w:val="left"/>
        <w:rPr>
          <w:sz w:val="24"/>
        </w:rPr>
      </w:pPr>
      <w:r>
        <w:rPr>
          <w:sz w:val="24"/>
        </w:rPr>
        <w:t>Identifikasi kebutuhan alat bantu kebersihan diri, berpakaian, berhias, dan makan</w:t>
      </w:r>
    </w:p>
    <w:p>
      <w:pPr>
        <w:pStyle w:val="BodyText"/>
        <w:spacing w:before="1"/>
        <w:ind w:left="871"/>
      </w:pPr>
      <w:r>
        <w:rPr/>
        <w:t>Teraupetik</w:t>
      </w:r>
    </w:p>
    <w:p>
      <w:pPr>
        <w:pStyle w:val="BodyText"/>
      </w:pPr>
    </w:p>
    <w:p>
      <w:pPr>
        <w:pStyle w:val="ListParagraph"/>
        <w:numPr>
          <w:ilvl w:val="0"/>
          <w:numId w:val="17"/>
        </w:numPr>
        <w:tabs>
          <w:tab w:pos="1155" w:val="left" w:leader="none"/>
        </w:tabs>
        <w:spacing w:line="480" w:lineRule="auto" w:before="0" w:after="0"/>
        <w:ind w:left="1154" w:right="1219" w:hanging="284"/>
        <w:jc w:val="left"/>
        <w:rPr>
          <w:sz w:val="24"/>
        </w:rPr>
      </w:pPr>
      <w:r>
        <w:rPr>
          <w:sz w:val="24"/>
        </w:rPr>
        <w:t>Sediakan lingkungan yang teraupetik (misalkan suasasa hangat, rileks, dan privasi)</w:t>
      </w:r>
    </w:p>
    <w:p>
      <w:pPr>
        <w:pStyle w:val="ListParagraph"/>
        <w:numPr>
          <w:ilvl w:val="0"/>
          <w:numId w:val="17"/>
        </w:numPr>
        <w:tabs>
          <w:tab w:pos="1155" w:val="left" w:leader="none"/>
        </w:tabs>
        <w:spacing w:line="240" w:lineRule="auto" w:before="93" w:after="0"/>
        <w:ind w:left="1154" w:right="0" w:hanging="284"/>
        <w:jc w:val="left"/>
        <w:rPr>
          <w:sz w:val="24"/>
        </w:rPr>
      </w:pPr>
      <w:r>
        <w:rPr>
          <w:sz w:val="24"/>
        </w:rPr>
        <w:t>Siapkan keperluan pribadi (misalkan parfum, sikat gigi, sabun</w:t>
      </w:r>
      <w:r>
        <w:rPr>
          <w:spacing w:val="1"/>
          <w:sz w:val="24"/>
        </w:rPr>
        <w:t> </w:t>
      </w:r>
      <w:r>
        <w:rPr>
          <w:sz w:val="24"/>
        </w:rPr>
        <w:t>mandi)</w:t>
      </w:r>
    </w:p>
    <w:p>
      <w:pPr>
        <w:pStyle w:val="BodyText"/>
      </w:pPr>
    </w:p>
    <w:p>
      <w:pPr>
        <w:pStyle w:val="BodyText"/>
        <w:spacing w:before="1"/>
        <w:ind w:left="871"/>
      </w:pPr>
      <w:r>
        <w:rPr/>
        <w:t>Edukasi</w:t>
      </w:r>
    </w:p>
    <w:p>
      <w:pPr>
        <w:pStyle w:val="BodyText"/>
      </w:pPr>
    </w:p>
    <w:p>
      <w:pPr>
        <w:pStyle w:val="BodyText"/>
        <w:ind w:left="871"/>
      </w:pPr>
      <w:r>
        <w:rPr/>
        <w:t>a. Anjurkan melakukan perawatan diri secara konsisten sesuai kemampuan</w:t>
      </w:r>
    </w:p>
    <w:p>
      <w:pPr>
        <w:spacing w:after="0"/>
        <w:sectPr>
          <w:headerReference w:type="default" r:id="rId77"/>
          <w:footerReference w:type="default" r:id="rId78"/>
          <w:pgSz w:w="11910" w:h="16840"/>
          <w:pgMar w:header="710" w:footer="0" w:top="1580" w:bottom="280" w:left="1680" w:right="480"/>
          <w:pgNumType w:start="18"/>
        </w:sectPr>
      </w:pPr>
    </w:p>
    <w:p>
      <w:pPr>
        <w:pStyle w:val="BodyText"/>
        <w:rPr>
          <w:sz w:val="20"/>
        </w:rPr>
      </w:pPr>
    </w:p>
    <w:p>
      <w:pPr>
        <w:pStyle w:val="BodyText"/>
        <w:spacing w:before="10"/>
        <w:rPr>
          <w:sz w:val="28"/>
        </w:rPr>
      </w:pPr>
    </w:p>
    <w:p>
      <w:pPr>
        <w:pStyle w:val="Heading2"/>
        <w:numPr>
          <w:ilvl w:val="0"/>
          <w:numId w:val="15"/>
        </w:numPr>
        <w:tabs>
          <w:tab w:pos="872" w:val="left" w:leader="none"/>
        </w:tabs>
        <w:spacing w:line="240" w:lineRule="auto" w:before="90" w:after="0"/>
        <w:ind w:left="871" w:right="0" w:hanging="284"/>
        <w:jc w:val="left"/>
      </w:pPr>
      <w:r>
        <w:rPr/>
        <w:t>Pasien Covid-19 dengan Bersihan jalan tidak</w:t>
      </w:r>
      <w:r>
        <w:rPr>
          <w:spacing w:val="-1"/>
        </w:rPr>
        <w:t> </w:t>
      </w:r>
      <w:r>
        <w:rPr/>
        <w:t>efektif</w:t>
      </w:r>
    </w:p>
    <w:p>
      <w:pPr>
        <w:pStyle w:val="BodyText"/>
        <w:spacing w:before="7"/>
        <w:rPr>
          <w:b/>
          <w:sz w:val="23"/>
        </w:rPr>
      </w:pPr>
    </w:p>
    <w:p>
      <w:pPr>
        <w:pStyle w:val="BodyText"/>
        <w:ind w:left="871"/>
      </w:pPr>
      <w:r>
        <w:rPr/>
        <w:t>Observasi</w:t>
      </w:r>
    </w:p>
    <w:p>
      <w:pPr>
        <w:pStyle w:val="BodyText"/>
      </w:pPr>
    </w:p>
    <w:p>
      <w:pPr>
        <w:pStyle w:val="ListParagraph"/>
        <w:numPr>
          <w:ilvl w:val="1"/>
          <w:numId w:val="15"/>
        </w:numPr>
        <w:tabs>
          <w:tab w:pos="1155" w:val="left" w:leader="none"/>
        </w:tabs>
        <w:spacing w:line="240" w:lineRule="auto" w:before="0" w:after="0"/>
        <w:ind w:left="1154" w:right="0" w:hanging="284"/>
        <w:jc w:val="left"/>
        <w:rPr>
          <w:sz w:val="24"/>
        </w:rPr>
      </w:pPr>
      <w:r>
        <w:rPr>
          <w:sz w:val="24"/>
        </w:rPr>
        <w:t>Identifikasi kemampuan</w:t>
      </w:r>
      <w:r>
        <w:rPr>
          <w:spacing w:val="3"/>
          <w:sz w:val="24"/>
        </w:rPr>
        <w:t> </w:t>
      </w:r>
      <w:r>
        <w:rPr>
          <w:sz w:val="24"/>
        </w:rPr>
        <w:t>batuk</w:t>
      </w:r>
    </w:p>
    <w:p>
      <w:pPr>
        <w:pStyle w:val="BodyText"/>
      </w:pPr>
    </w:p>
    <w:p>
      <w:pPr>
        <w:pStyle w:val="ListParagraph"/>
        <w:numPr>
          <w:ilvl w:val="1"/>
          <w:numId w:val="15"/>
        </w:numPr>
        <w:tabs>
          <w:tab w:pos="1155" w:val="left" w:leader="none"/>
        </w:tabs>
        <w:spacing w:line="240" w:lineRule="auto" w:before="0" w:after="0"/>
        <w:ind w:left="1154" w:right="0" w:hanging="284"/>
        <w:jc w:val="left"/>
        <w:rPr>
          <w:sz w:val="24"/>
        </w:rPr>
      </w:pPr>
      <w:r>
        <w:rPr>
          <w:sz w:val="24"/>
        </w:rPr>
        <w:t>Monitor adanya retensi</w:t>
      </w:r>
      <w:r>
        <w:rPr>
          <w:spacing w:val="-2"/>
          <w:sz w:val="24"/>
        </w:rPr>
        <w:t> </w:t>
      </w:r>
      <w:r>
        <w:rPr>
          <w:sz w:val="24"/>
        </w:rPr>
        <w:t>sputum</w:t>
      </w:r>
    </w:p>
    <w:p>
      <w:pPr>
        <w:pStyle w:val="BodyText"/>
      </w:pPr>
    </w:p>
    <w:p>
      <w:pPr>
        <w:pStyle w:val="ListParagraph"/>
        <w:numPr>
          <w:ilvl w:val="1"/>
          <w:numId w:val="15"/>
        </w:numPr>
        <w:tabs>
          <w:tab w:pos="1155" w:val="left" w:leader="none"/>
        </w:tabs>
        <w:spacing w:line="480" w:lineRule="auto" w:before="0" w:after="0"/>
        <w:ind w:left="871" w:right="4151" w:firstLine="0"/>
        <w:jc w:val="left"/>
        <w:rPr>
          <w:sz w:val="24"/>
        </w:rPr>
      </w:pPr>
      <w:r>
        <w:rPr>
          <w:sz w:val="24"/>
        </w:rPr>
        <w:t>Monitor tanda dan gejala infeksi saluran nafas Teraupetik</w:t>
      </w:r>
    </w:p>
    <w:p>
      <w:pPr>
        <w:pStyle w:val="ListParagraph"/>
        <w:numPr>
          <w:ilvl w:val="0"/>
          <w:numId w:val="18"/>
        </w:numPr>
        <w:tabs>
          <w:tab w:pos="1155" w:val="left" w:leader="none"/>
        </w:tabs>
        <w:spacing w:line="240" w:lineRule="auto" w:before="1" w:after="0"/>
        <w:ind w:left="1154" w:right="0" w:hanging="284"/>
        <w:jc w:val="left"/>
        <w:rPr>
          <w:sz w:val="24"/>
        </w:rPr>
      </w:pPr>
      <w:r>
        <w:rPr>
          <w:sz w:val="24"/>
        </w:rPr>
        <w:t>Atur posisi semi fowler atau</w:t>
      </w:r>
      <w:r>
        <w:rPr>
          <w:spacing w:val="-3"/>
          <w:sz w:val="24"/>
        </w:rPr>
        <w:t> </w:t>
      </w:r>
      <w:r>
        <w:rPr>
          <w:sz w:val="24"/>
        </w:rPr>
        <w:t>fowler</w:t>
      </w:r>
    </w:p>
    <w:p>
      <w:pPr>
        <w:pStyle w:val="BodyText"/>
        <w:spacing w:before="8"/>
        <w:rPr>
          <w:sz w:val="26"/>
        </w:rPr>
      </w:pPr>
    </w:p>
    <w:p>
      <w:pPr>
        <w:pStyle w:val="ListParagraph"/>
        <w:numPr>
          <w:ilvl w:val="0"/>
          <w:numId w:val="18"/>
        </w:numPr>
        <w:tabs>
          <w:tab w:pos="1155" w:val="left" w:leader="none"/>
        </w:tabs>
        <w:spacing w:line="480" w:lineRule="auto" w:before="0" w:after="0"/>
        <w:ind w:left="871" w:right="5349" w:firstLine="0"/>
        <w:jc w:val="left"/>
        <w:rPr>
          <w:sz w:val="24"/>
        </w:rPr>
      </w:pPr>
      <w:r>
        <w:rPr>
          <w:sz w:val="24"/>
        </w:rPr>
        <w:t>Buang secret pada tempat sputum Edukasi</w:t>
      </w:r>
    </w:p>
    <w:p>
      <w:pPr>
        <w:pStyle w:val="ListParagraph"/>
        <w:numPr>
          <w:ilvl w:val="0"/>
          <w:numId w:val="19"/>
        </w:numPr>
        <w:tabs>
          <w:tab w:pos="1155" w:val="left" w:leader="none"/>
        </w:tabs>
        <w:spacing w:line="240" w:lineRule="auto" w:before="2" w:after="0"/>
        <w:ind w:left="1154" w:right="0" w:hanging="284"/>
        <w:jc w:val="left"/>
        <w:rPr>
          <w:sz w:val="24"/>
        </w:rPr>
      </w:pPr>
      <w:r>
        <w:rPr>
          <w:sz w:val="24"/>
        </w:rPr>
        <w:t>Jelaskan tujuan dan prosedur batuk</w:t>
      </w:r>
      <w:r>
        <w:rPr>
          <w:spacing w:val="-2"/>
          <w:sz w:val="24"/>
        </w:rPr>
        <w:t> </w:t>
      </w:r>
      <w:r>
        <w:rPr>
          <w:sz w:val="24"/>
        </w:rPr>
        <w:t>efektif</w:t>
      </w:r>
    </w:p>
    <w:p>
      <w:pPr>
        <w:pStyle w:val="BodyText"/>
        <w:spacing w:before="8"/>
        <w:rPr>
          <w:sz w:val="26"/>
        </w:rPr>
      </w:pPr>
    </w:p>
    <w:p>
      <w:pPr>
        <w:pStyle w:val="ListParagraph"/>
        <w:numPr>
          <w:ilvl w:val="0"/>
          <w:numId w:val="19"/>
        </w:numPr>
        <w:tabs>
          <w:tab w:pos="1155" w:val="left" w:leader="none"/>
        </w:tabs>
        <w:spacing w:line="482" w:lineRule="auto" w:before="1" w:after="0"/>
        <w:ind w:left="1154" w:right="1215" w:hanging="284"/>
        <w:jc w:val="both"/>
        <w:rPr>
          <w:sz w:val="24"/>
        </w:rPr>
      </w:pPr>
      <w:r>
        <w:rPr>
          <w:sz w:val="24"/>
        </w:rPr>
        <w:t>Anjurkan Tarikn afas dalam melalui hidung selama 4detik, ditahan selama 2 detik, kemudian keluarkan dari mulut dengan bibir mencucu selama 8 detik ulangi sebanyak 3 kali</w:t>
      </w:r>
    </w:p>
    <w:p>
      <w:pPr>
        <w:pStyle w:val="ListParagraph"/>
        <w:numPr>
          <w:ilvl w:val="0"/>
          <w:numId w:val="19"/>
        </w:numPr>
        <w:tabs>
          <w:tab w:pos="1155" w:val="left" w:leader="none"/>
        </w:tabs>
        <w:spacing w:line="480" w:lineRule="auto" w:before="23" w:after="0"/>
        <w:ind w:left="871" w:right="1505" w:firstLine="0"/>
        <w:jc w:val="both"/>
        <w:rPr>
          <w:sz w:val="24"/>
        </w:rPr>
      </w:pPr>
      <w:r>
        <w:rPr>
          <w:sz w:val="24"/>
        </w:rPr>
        <w:t>Anjurkan batuk dengan kuat langsung setelah tarik nafas dalam yang ke 3 Kolaborasi</w:t>
      </w:r>
    </w:p>
    <w:p>
      <w:pPr>
        <w:pStyle w:val="BodyText"/>
        <w:ind w:left="871"/>
        <w:jc w:val="both"/>
      </w:pPr>
      <w:r>
        <w:rPr/>
        <w:t>a. Kolaborasikan pemberian terapi mukolitik atau ekspektoran jika perlu</w:t>
      </w:r>
    </w:p>
    <w:p>
      <w:pPr>
        <w:pStyle w:val="BodyText"/>
        <w:spacing w:before="5"/>
      </w:pPr>
    </w:p>
    <w:p>
      <w:pPr>
        <w:pStyle w:val="Heading2"/>
        <w:numPr>
          <w:ilvl w:val="0"/>
          <w:numId w:val="15"/>
        </w:numPr>
        <w:tabs>
          <w:tab w:pos="872" w:val="left" w:leader="none"/>
        </w:tabs>
        <w:spacing w:line="240" w:lineRule="auto" w:before="1" w:after="0"/>
        <w:ind w:left="871" w:right="0" w:hanging="284"/>
        <w:jc w:val="left"/>
      </w:pPr>
      <w:r>
        <w:rPr/>
        <w:t>Pasien Covid-19 dengan pola nafas tidak</w:t>
      </w:r>
      <w:r>
        <w:rPr>
          <w:spacing w:val="-2"/>
        </w:rPr>
        <w:t> </w:t>
      </w:r>
      <w:r>
        <w:rPr/>
        <w:t>efektif</w:t>
      </w:r>
    </w:p>
    <w:p>
      <w:pPr>
        <w:pStyle w:val="BodyText"/>
        <w:spacing w:before="6"/>
        <w:rPr>
          <w:b/>
          <w:sz w:val="23"/>
        </w:rPr>
      </w:pPr>
    </w:p>
    <w:p>
      <w:pPr>
        <w:pStyle w:val="BodyText"/>
        <w:ind w:left="871"/>
      </w:pPr>
      <w:r>
        <w:rPr/>
        <w:t>Observasi</w:t>
      </w:r>
    </w:p>
    <w:p>
      <w:pPr>
        <w:pStyle w:val="BodyText"/>
      </w:pPr>
    </w:p>
    <w:p>
      <w:pPr>
        <w:pStyle w:val="ListParagraph"/>
        <w:numPr>
          <w:ilvl w:val="1"/>
          <w:numId w:val="15"/>
        </w:numPr>
        <w:tabs>
          <w:tab w:pos="1155" w:val="left" w:leader="none"/>
        </w:tabs>
        <w:spacing w:line="240" w:lineRule="auto" w:before="0" w:after="0"/>
        <w:ind w:left="1154" w:right="0" w:hanging="284"/>
        <w:jc w:val="both"/>
        <w:rPr>
          <w:sz w:val="24"/>
        </w:rPr>
      </w:pPr>
      <w:r>
        <w:rPr>
          <w:sz w:val="24"/>
        </w:rPr>
        <w:t>Monitor pola nafas (frekuensi, kedalaman, usaha</w:t>
      </w:r>
      <w:r>
        <w:rPr>
          <w:spacing w:val="2"/>
          <w:sz w:val="24"/>
        </w:rPr>
        <w:t> </w:t>
      </w:r>
      <w:r>
        <w:rPr>
          <w:sz w:val="24"/>
        </w:rPr>
        <w:t>nafas)</w:t>
      </w:r>
    </w:p>
    <w:p>
      <w:pPr>
        <w:pStyle w:val="BodyText"/>
      </w:pPr>
    </w:p>
    <w:p>
      <w:pPr>
        <w:pStyle w:val="ListParagraph"/>
        <w:numPr>
          <w:ilvl w:val="1"/>
          <w:numId w:val="15"/>
        </w:numPr>
        <w:tabs>
          <w:tab w:pos="1155" w:val="left" w:leader="none"/>
        </w:tabs>
        <w:spacing w:line="240" w:lineRule="auto" w:before="0" w:after="0"/>
        <w:ind w:left="1154" w:right="0" w:hanging="284"/>
        <w:jc w:val="both"/>
        <w:rPr>
          <w:sz w:val="24"/>
        </w:rPr>
      </w:pPr>
      <w:r>
        <w:rPr>
          <w:sz w:val="24"/>
        </w:rPr>
        <w:t>Monitor bunyi nafas tambahan (gurgling, mengi, wheezing, ronkhi)</w:t>
      </w:r>
    </w:p>
    <w:p>
      <w:pPr>
        <w:pStyle w:val="BodyText"/>
      </w:pPr>
    </w:p>
    <w:p>
      <w:pPr>
        <w:pStyle w:val="ListParagraph"/>
        <w:numPr>
          <w:ilvl w:val="1"/>
          <w:numId w:val="15"/>
        </w:numPr>
        <w:tabs>
          <w:tab w:pos="1155" w:val="left" w:leader="none"/>
        </w:tabs>
        <w:spacing w:line="240" w:lineRule="auto" w:before="1" w:after="0"/>
        <w:ind w:left="1154" w:right="0" w:hanging="284"/>
        <w:jc w:val="both"/>
        <w:rPr>
          <w:sz w:val="24"/>
        </w:rPr>
      </w:pPr>
      <w:r>
        <w:rPr>
          <w:sz w:val="24"/>
        </w:rPr>
        <w:t>Monitor sputum (jumlah, warna,</w:t>
      </w:r>
      <w:r>
        <w:rPr>
          <w:spacing w:val="-2"/>
          <w:sz w:val="24"/>
        </w:rPr>
        <w:t> </w:t>
      </w:r>
      <w:r>
        <w:rPr>
          <w:sz w:val="24"/>
        </w:rPr>
        <w:t>aroma)</w:t>
      </w:r>
    </w:p>
    <w:p>
      <w:pPr>
        <w:pStyle w:val="BodyText"/>
        <w:spacing w:before="11"/>
        <w:rPr>
          <w:sz w:val="23"/>
        </w:rPr>
      </w:pPr>
    </w:p>
    <w:p>
      <w:pPr>
        <w:pStyle w:val="BodyText"/>
        <w:ind w:left="871"/>
      </w:pPr>
      <w:r>
        <w:rPr/>
        <w:t>Teraupetik</w:t>
      </w:r>
    </w:p>
    <w:p>
      <w:pPr>
        <w:pStyle w:val="BodyText"/>
        <w:spacing w:before="3"/>
      </w:pPr>
    </w:p>
    <w:p>
      <w:pPr>
        <w:pStyle w:val="ListParagraph"/>
        <w:numPr>
          <w:ilvl w:val="0"/>
          <w:numId w:val="20"/>
        </w:numPr>
        <w:tabs>
          <w:tab w:pos="1155" w:val="left" w:leader="none"/>
        </w:tabs>
        <w:spacing w:line="240" w:lineRule="auto" w:before="0" w:after="0"/>
        <w:ind w:left="1154" w:right="0" w:hanging="284"/>
        <w:jc w:val="both"/>
        <w:rPr>
          <w:sz w:val="24"/>
        </w:rPr>
      </w:pPr>
      <w:r>
        <w:rPr>
          <w:sz w:val="24"/>
        </w:rPr>
        <w:t>Posisikan semi fowler atau</w:t>
      </w:r>
      <w:r>
        <w:rPr>
          <w:spacing w:val="-3"/>
          <w:sz w:val="24"/>
        </w:rPr>
        <w:t> </w:t>
      </w:r>
      <w:r>
        <w:rPr>
          <w:sz w:val="24"/>
        </w:rPr>
        <w:t>fowler</w:t>
      </w:r>
    </w:p>
    <w:p>
      <w:pPr>
        <w:spacing w:after="0" w:line="240" w:lineRule="auto"/>
        <w:jc w:val="both"/>
        <w:rPr>
          <w:sz w:val="24"/>
        </w:rPr>
        <w:sectPr>
          <w:headerReference w:type="default" r:id="rId79"/>
          <w:footerReference w:type="default" r:id="rId80"/>
          <w:pgSz w:w="11910" w:h="16840"/>
          <w:pgMar w:header="710" w:footer="0" w:top="1580" w:bottom="280" w:left="1680" w:right="480"/>
          <w:pgNumType w:start="19"/>
        </w:sectPr>
      </w:pPr>
    </w:p>
    <w:p>
      <w:pPr>
        <w:pStyle w:val="ListParagraph"/>
        <w:numPr>
          <w:ilvl w:val="0"/>
          <w:numId w:val="20"/>
        </w:numPr>
        <w:tabs>
          <w:tab w:pos="1155" w:val="left" w:leader="none"/>
        </w:tabs>
        <w:spacing w:line="240" w:lineRule="auto" w:before="98" w:after="0"/>
        <w:ind w:left="1154" w:right="0" w:hanging="284"/>
        <w:jc w:val="left"/>
        <w:rPr>
          <w:sz w:val="24"/>
        </w:rPr>
      </w:pPr>
      <w:r>
        <w:rPr>
          <w:sz w:val="24"/>
        </w:rPr>
        <w:t>Berikan minum hangat</w:t>
      </w:r>
    </w:p>
    <w:p>
      <w:pPr>
        <w:pStyle w:val="BodyText"/>
        <w:spacing w:before="10"/>
        <w:rPr>
          <w:sz w:val="30"/>
        </w:rPr>
      </w:pPr>
    </w:p>
    <w:p>
      <w:pPr>
        <w:pStyle w:val="ListParagraph"/>
        <w:numPr>
          <w:ilvl w:val="0"/>
          <w:numId w:val="20"/>
        </w:numPr>
        <w:tabs>
          <w:tab w:pos="1155" w:val="left" w:leader="none"/>
        </w:tabs>
        <w:spacing w:line="480" w:lineRule="auto" w:before="0" w:after="0"/>
        <w:ind w:left="871" w:right="3870" w:firstLine="0"/>
        <w:jc w:val="left"/>
        <w:rPr>
          <w:sz w:val="24"/>
        </w:rPr>
      </w:pPr>
      <w:r>
        <w:rPr>
          <w:sz w:val="24"/>
        </w:rPr>
        <w:t>Lakukan penghisapan lendir kurang dari 15 detik Edukasi</w:t>
      </w:r>
    </w:p>
    <w:p>
      <w:pPr>
        <w:pStyle w:val="BodyText"/>
        <w:spacing w:line="480" w:lineRule="auto"/>
        <w:ind w:left="871" w:right="1215"/>
      </w:pPr>
      <w:r>
        <w:rPr/>
        <w:t>a. Anjurkan asupan cairan 2000 ml/hari jika tidak ada kontrain dikasi Kolaborasi</w:t>
      </w:r>
    </w:p>
    <w:p>
      <w:pPr>
        <w:pStyle w:val="BodyText"/>
        <w:tabs>
          <w:tab w:pos="2806" w:val="left" w:leader="none"/>
          <w:tab w:pos="4071" w:val="left" w:leader="none"/>
          <w:tab w:pos="4870" w:val="left" w:leader="none"/>
          <w:tab w:pos="6058" w:val="left" w:leader="none"/>
          <w:tab w:pos="6711" w:val="left" w:leader="none"/>
          <w:tab w:pos="8125" w:val="left" w:leader="none"/>
        </w:tabs>
        <w:spacing w:line="480" w:lineRule="auto"/>
        <w:ind w:left="1154" w:right="1217" w:hanging="284"/>
      </w:pPr>
      <w:r>
        <w:rPr/>
        <w:t>a.</w:t>
      </w:r>
      <w:r>
        <w:rPr>
          <w:spacing w:val="55"/>
        </w:rPr>
        <w:t> </w:t>
      </w:r>
      <w:r>
        <w:rPr/>
        <w:t>Kolaborasikan</w:t>
        <w:tab/>
        <w:t>pemberian</w:t>
        <w:tab/>
        <w:t>terapi</w:t>
        <w:tab/>
        <w:t>mukolitik</w:t>
        <w:tab/>
        <w:t>atau</w:t>
        <w:tab/>
        <w:t>ekspektoran</w:t>
        <w:tab/>
      </w:r>
      <w:r>
        <w:rPr>
          <w:spacing w:val="-5"/>
        </w:rPr>
        <w:t>atau </w:t>
      </w:r>
      <w:r>
        <w:rPr/>
        <w:t>bronkodilator jika</w:t>
      </w:r>
      <w:r>
        <w:rPr>
          <w:spacing w:val="-1"/>
        </w:rPr>
        <w:t> </w:t>
      </w:r>
      <w:r>
        <w:rPr/>
        <w:t>perlu</w:t>
      </w:r>
    </w:p>
    <w:p>
      <w:pPr>
        <w:pStyle w:val="Heading2"/>
        <w:numPr>
          <w:ilvl w:val="0"/>
          <w:numId w:val="15"/>
        </w:numPr>
        <w:tabs>
          <w:tab w:pos="872" w:val="left" w:leader="none"/>
        </w:tabs>
        <w:spacing w:line="278" w:lineRule="exact" w:before="0" w:after="0"/>
        <w:ind w:left="871" w:right="0" w:hanging="284"/>
        <w:jc w:val="left"/>
      </w:pPr>
      <w:r>
        <w:rPr>
          <w:rFonts w:ascii="Trebuchet MS"/>
        </w:rPr>
        <w:t>Pasien </w:t>
      </w:r>
      <w:r>
        <w:rPr/>
        <w:t>Covid-19 dengan gangguan pertukaran</w:t>
      </w:r>
      <w:r>
        <w:rPr>
          <w:spacing w:val="-9"/>
        </w:rPr>
        <w:t> </w:t>
      </w:r>
      <w:r>
        <w:rPr/>
        <w:t>gas</w:t>
      </w:r>
    </w:p>
    <w:p>
      <w:pPr>
        <w:pStyle w:val="BodyText"/>
        <w:spacing w:before="3"/>
        <w:rPr>
          <w:b/>
          <w:sz w:val="32"/>
        </w:rPr>
      </w:pPr>
    </w:p>
    <w:p>
      <w:pPr>
        <w:pStyle w:val="BodyText"/>
        <w:ind w:left="871"/>
      </w:pPr>
      <w:r>
        <w:rPr/>
        <w:t>Observasi</w:t>
      </w:r>
    </w:p>
    <w:p>
      <w:pPr>
        <w:pStyle w:val="BodyText"/>
        <w:spacing w:before="1"/>
        <w:rPr>
          <w:sz w:val="31"/>
        </w:rPr>
      </w:pPr>
    </w:p>
    <w:p>
      <w:pPr>
        <w:pStyle w:val="ListParagraph"/>
        <w:numPr>
          <w:ilvl w:val="1"/>
          <w:numId w:val="15"/>
        </w:numPr>
        <w:tabs>
          <w:tab w:pos="1155" w:val="left" w:leader="none"/>
        </w:tabs>
        <w:spacing w:line="240" w:lineRule="auto" w:before="0" w:after="0"/>
        <w:ind w:left="1154" w:right="0" w:hanging="284"/>
        <w:jc w:val="left"/>
        <w:rPr>
          <w:sz w:val="24"/>
        </w:rPr>
      </w:pPr>
      <w:r>
        <w:rPr>
          <w:sz w:val="24"/>
        </w:rPr>
        <w:t>Monitor frekuensi, irama, kedalaman, dan upaya nafas</w:t>
      </w:r>
    </w:p>
    <w:p>
      <w:pPr>
        <w:pStyle w:val="BodyText"/>
        <w:spacing w:before="10"/>
        <w:rPr>
          <w:sz w:val="30"/>
        </w:rPr>
      </w:pPr>
    </w:p>
    <w:p>
      <w:pPr>
        <w:pStyle w:val="ListParagraph"/>
        <w:numPr>
          <w:ilvl w:val="1"/>
          <w:numId w:val="15"/>
        </w:numPr>
        <w:tabs>
          <w:tab w:pos="1155" w:val="left" w:leader="none"/>
        </w:tabs>
        <w:spacing w:line="482" w:lineRule="auto" w:before="0" w:after="0"/>
        <w:ind w:left="1154" w:right="1221" w:hanging="284"/>
        <w:jc w:val="left"/>
        <w:rPr>
          <w:sz w:val="24"/>
        </w:rPr>
      </w:pPr>
      <w:r>
        <w:rPr>
          <w:sz w:val="24"/>
        </w:rPr>
        <w:t>Monitor pola nafas (seperti bradypnea, takipnea, hiperventilasi, kussmaul, Cheyne-stokes, biot,</w:t>
      </w:r>
      <w:r>
        <w:rPr>
          <w:spacing w:val="-1"/>
          <w:sz w:val="24"/>
        </w:rPr>
        <w:t> </w:t>
      </w:r>
      <w:r>
        <w:rPr>
          <w:sz w:val="24"/>
        </w:rPr>
        <w:t>ataksik)</w:t>
      </w:r>
    </w:p>
    <w:p>
      <w:pPr>
        <w:pStyle w:val="ListParagraph"/>
        <w:numPr>
          <w:ilvl w:val="1"/>
          <w:numId w:val="15"/>
        </w:numPr>
        <w:tabs>
          <w:tab w:pos="1155" w:val="left" w:leader="none"/>
        </w:tabs>
        <w:spacing w:line="240" w:lineRule="auto" w:before="79" w:after="0"/>
        <w:ind w:left="1154" w:right="0" w:hanging="284"/>
        <w:jc w:val="left"/>
        <w:rPr>
          <w:sz w:val="24"/>
        </w:rPr>
      </w:pPr>
      <w:r>
        <w:rPr>
          <w:sz w:val="24"/>
        </w:rPr>
        <w:t>Monitor saturasi oksigen</w:t>
      </w:r>
    </w:p>
    <w:p>
      <w:pPr>
        <w:pStyle w:val="BodyText"/>
        <w:spacing w:before="10"/>
        <w:rPr>
          <w:sz w:val="30"/>
        </w:rPr>
      </w:pPr>
    </w:p>
    <w:p>
      <w:pPr>
        <w:pStyle w:val="ListParagraph"/>
        <w:numPr>
          <w:ilvl w:val="1"/>
          <w:numId w:val="15"/>
        </w:numPr>
        <w:tabs>
          <w:tab w:pos="1155" w:val="left" w:leader="none"/>
        </w:tabs>
        <w:spacing w:line="480" w:lineRule="auto" w:before="0" w:after="0"/>
        <w:ind w:left="871" w:right="6736" w:firstLine="0"/>
        <w:jc w:val="left"/>
        <w:rPr>
          <w:sz w:val="24"/>
        </w:rPr>
      </w:pPr>
      <w:r>
        <w:rPr>
          <w:sz w:val="24"/>
        </w:rPr>
        <w:t>Monitor nilai </w:t>
      </w:r>
      <w:r>
        <w:rPr>
          <w:spacing w:val="-6"/>
          <w:sz w:val="24"/>
        </w:rPr>
        <w:t>AGD </w:t>
      </w:r>
      <w:r>
        <w:rPr>
          <w:sz w:val="24"/>
        </w:rPr>
        <w:t>Teraupetik</w:t>
      </w:r>
    </w:p>
    <w:p>
      <w:pPr>
        <w:pStyle w:val="ListParagraph"/>
        <w:numPr>
          <w:ilvl w:val="0"/>
          <w:numId w:val="21"/>
        </w:numPr>
        <w:tabs>
          <w:tab w:pos="1155" w:val="left" w:leader="none"/>
        </w:tabs>
        <w:spacing w:line="240" w:lineRule="auto" w:before="0" w:after="0"/>
        <w:ind w:left="1154" w:right="0" w:hanging="284"/>
        <w:jc w:val="left"/>
        <w:rPr>
          <w:sz w:val="24"/>
        </w:rPr>
      </w:pPr>
      <w:r>
        <w:rPr>
          <w:sz w:val="24"/>
        </w:rPr>
        <w:t>Dokumentasikan hasil pemantauan</w:t>
      </w:r>
    </w:p>
    <w:p>
      <w:pPr>
        <w:pStyle w:val="BodyText"/>
      </w:pPr>
    </w:p>
    <w:p>
      <w:pPr>
        <w:pStyle w:val="ListParagraph"/>
        <w:numPr>
          <w:ilvl w:val="0"/>
          <w:numId w:val="21"/>
        </w:numPr>
        <w:tabs>
          <w:tab w:pos="1155" w:val="left" w:leader="none"/>
        </w:tabs>
        <w:spacing w:line="480" w:lineRule="auto" w:before="1" w:after="0"/>
        <w:ind w:left="871" w:right="3297" w:firstLine="0"/>
        <w:jc w:val="left"/>
        <w:rPr>
          <w:sz w:val="24"/>
        </w:rPr>
      </w:pPr>
      <w:r>
        <w:rPr>
          <w:sz w:val="24"/>
        </w:rPr>
        <w:t>Gunakan oksigen sesuai dengan tingkat mobilitas klien Edukasi</w:t>
      </w:r>
    </w:p>
    <w:p>
      <w:pPr>
        <w:pStyle w:val="ListParagraph"/>
        <w:numPr>
          <w:ilvl w:val="0"/>
          <w:numId w:val="22"/>
        </w:numPr>
        <w:tabs>
          <w:tab w:pos="1155" w:val="left" w:leader="none"/>
        </w:tabs>
        <w:spacing w:line="240" w:lineRule="auto" w:before="0" w:after="0"/>
        <w:ind w:left="1154" w:right="0" w:hanging="284"/>
        <w:jc w:val="left"/>
        <w:rPr>
          <w:sz w:val="24"/>
        </w:rPr>
      </w:pPr>
      <w:r>
        <w:rPr>
          <w:sz w:val="24"/>
        </w:rPr>
        <w:t>Informasikan hasil</w:t>
      </w:r>
      <w:r>
        <w:rPr>
          <w:spacing w:val="-1"/>
          <w:sz w:val="24"/>
        </w:rPr>
        <w:t> </w:t>
      </w:r>
      <w:r>
        <w:rPr>
          <w:sz w:val="24"/>
        </w:rPr>
        <w:t>pemantauan</w:t>
      </w:r>
    </w:p>
    <w:p>
      <w:pPr>
        <w:pStyle w:val="BodyText"/>
      </w:pPr>
    </w:p>
    <w:p>
      <w:pPr>
        <w:pStyle w:val="ListParagraph"/>
        <w:numPr>
          <w:ilvl w:val="0"/>
          <w:numId w:val="22"/>
        </w:numPr>
        <w:tabs>
          <w:tab w:pos="1155" w:val="left" w:leader="none"/>
        </w:tabs>
        <w:spacing w:line="240" w:lineRule="auto" w:before="0" w:after="0"/>
        <w:ind w:left="1154" w:right="0" w:hanging="284"/>
        <w:jc w:val="left"/>
        <w:rPr>
          <w:sz w:val="24"/>
        </w:rPr>
      </w:pPr>
      <w:r>
        <w:rPr>
          <w:sz w:val="24"/>
        </w:rPr>
        <w:t>Kolaborasikan penentuan dosis oksigen dengan dokter</w:t>
      </w:r>
    </w:p>
    <w:p>
      <w:pPr>
        <w:pStyle w:val="BodyText"/>
        <w:spacing w:before="8"/>
        <w:rPr>
          <w:sz w:val="23"/>
        </w:rPr>
      </w:pPr>
    </w:p>
    <w:p>
      <w:pPr>
        <w:pStyle w:val="Heading2"/>
        <w:numPr>
          <w:ilvl w:val="0"/>
          <w:numId w:val="15"/>
        </w:numPr>
        <w:tabs>
          <w:tab w:pos="872" w:val="left" w:leader="none"/>
        </w:tabs>
        <w:spacing w:line="240" w:lineRule="auto" w:before="0" w:after="0"/>
        <w:ind w:left="871" w:right="0" w:hanging="284"/>
        <w:jc w:val="left"/>
      </w:pPr>
      <w:r>
        <w:rPr>
          <w:rFonts w:ascii="Trebuchet MS"/>
        </w:rPr>
        <w:t>Pasien </w:t>
      </w:r>
      <w:r>
        <w:rPr/>
        <w:t>Covid-19 dengan gangguan ventilasi</w:t>
      </w:r>
      <w:r>
        <w:rPr>
          <w:spacing w:val="-7"/>
        </w:rPr>
        <w:t> </w:t>
      </w:r>
      <w:r>
        <w:rPr/>
        <w:t>spontan</w:t>
      </w:r>
    </w:p>
    <w:p>
      <w:pPr>
        <w:pStyle w:val="BodyText"/>
        <w:spacing w:before="1"/>
        <w:rPr>
          <w:b/>
          <w:sz w:val="25"/>
        </w:rPr>
      </w:pPr>
    </w:p>
    <w:p>
      <w:pPr>
        <w:pStyle w:val="BodyText"/>
        <w:spacing w:before="1"/>
        <w:ind w:left="871"/>
      </w:pPr>
      <w:r>
        <w:rPr/>
        <w:t>Observasi</w:t>
      </w:r>
    </w:p>
    <w:p>
      <w:pPr>
        <w:pStyle w:val="BodyText"/>
      </w:pPr>
    </w:p>
    <w:p>
      <w:pPr>
        <w:pStyle w:val="ListParagraph"/>
        <w:numPr>
          <w:ilvl w:val="1"/>
          <w:numId w:val="15"/>
        </w:numPr>
        <w:tabs>
          <w:tab w:pos="1155" w:val="left" w:leader="none"/>
        </w:tabs>
        <w:spacing w:line="240" w:lineRule="auto" w:before="0" w:after="0"/>
        <w:ind w:left="1154" w:right="0" w:hanging="284"/>
        <w:jc w:val="left"/>
        <w:rPr>
          <w:sz w:val="24"/>
        </w:rPr>
      </w:pPr>
      <w:r>
        <w:rPr>
          <w:sz w:val="24"/>
        </w:rPr>
        <w:t>Identifikasi adanya kelelahan otot bantu</w:t>
      </w:r>
      <w:r>
        <w:rPr>
          <w:spacing w:val="3"/>
          <w:sz w:val="24"/>
        </w:rPr>
        <w:t> </w:t>
      </w:r>
      <w:r>
        <w:rPr>
          <w:sz w:val="24"/>
        </w:rPr>
        <w:t>nafas</w:t>
      </w:r>
    </w:p>
    <w:p>
      <w:pPr>
        <w:spacing w:after="0" w:line="240" w:lineRule="auto"/>
        <w:jc w:val="left"/>
        <w:rPr>
          <w:sz w:val="24"/>
        </w:rPr>
        <w:sectPr>
          <w:headerReference w:type="default" r:id="rId81"/>
          <w:footerReference w:type="default" r:id="rId82"/>
          <w:pgSz w:w="11910" w:h="16840"/>
          <w:pgMar w:header="710" w:footer="0" w:top="1580" w:bottom="280" w:left="1680" w:right="480"/>
          <w:pgNumType w:start="20"/>
        </w:sectPr>
      </w:pPr>
    </w:p>
    <w:p>
      <w:pPr>
        <w:pStyle w:val="ListParagraph"/>
        <w:numPr>
          <w:ilvl w:val="1"/>
          <w:numId w:val="15"/>
        </w:numPr>
        <w:tabs>
          <w:tab w:pos="1155" w:val="left" w:leader="none"/>
        </w:tabs>
        <w:spacing w:line="480" w:lineRule="auto" w:before="95" w:after="0"/>
        <w:ind w:left="1154" w:right="1221" w:hanging="284"/>
        <w:jc w:val="left"/>
        <w:rPr>
          <w:sz w:val="24"/>
        </w:rPr>
      </w:pPr>
      <w:r>
        <w:rPr>
          <w:sz w:val="24"/>
        </w:rPr>
        <w:t>Monitor status respirasi dan oksigenasi (misalnya frekuensi dan kedalaman nafas, penggunaan otot bantu nafas, bunyi nafas tambahan, saturasi</w:t>
      </w:r>
      <w:r>
        <w:rPr>
          <w:spacing w:val="-8"/>
          <w:sz w:val="24"/>
        </w:rPr>
        <w:t> </w:t>
      </w:r>
      <w:r>
        <w:rPr>
          <w:sz w:val="24"/>
        </w:rPr>
        <w:t>oksigen)</w:t>
      </w:r>
    </w:p>
    <w:p>
      <w:pPr>
        <w:pStyle w:val="BodyText"/>
        <w:ind w:left="871"/>
      </w:pPr>
      <w:r>
        <w:rPr/>
        <w:t>Teraupetik</w:t>
      </w:r>
    </w:p>
    <w:p>
      <w:pPr>
        <w:pStyle w:val="BodyText"/>
      </w:pPr>
    </w:p>
    <w:p>
      <w:pPr>
        <w:pStyle w:val="ListParagraph"/>
        <w:numPr>
          <w:ilvl w:val="0"/>
          <w:numId w:val="23"/>
        </w:numPr>
        <w:tabs>
          <w:tab w:pos="1155" w:val="left" w:leader="none"/>
        </w:tabs>
        <w:spacing w:line="240" w:lineRule="auto" w:before="0" w:after="0"/>
        <w:ind w:left="1154" w:right="0" w:hanging="284"/>
        <w:jc w:val="left"/>
        <w:rPr>
          <w:sz w:val="24"/>
        </w:rPr>
      </w:pPr>
      <w:r>
        <w:rPr>
          <w:sz w:val="24"/>
        </w:rPr>
        <w:t>Pertahankan kepatenan jalan</w:t>
      </w:r>
      <w:r>
        <w:rPr>
          <w:spacing w:val="-1"/>
          <w:sz w:val="24"/>
        </w:rPr>
        <w:t> </w:t>
      </w:r>
      <w:r>
        <w:rPr>
          <w:sz w:val="24"/>
        </w:rPr>
        <w:t>nafas</w:t>
      </w:r>
    </w:p>
    <w:p>
      <w:pPr>
        <w:pStyle w:val="BodyText"/>
        <w:spacing w:before="8"/>
        <w:rPr>
          <w:sz w:val="30"/>
        </w:rPr>
      </w:pPr>
    </w:p>
    <w:p>
      <w:pPr>
        <w:pStyle w:val="ListParagraph"/>
        <w:numPr>
          <w:ilvl w:val="0"/>
          <w:numId w:val="23"/>
        </w:numPr>
        <w:tabs>
          <w:tab w:pos="1155" w:val="left" w:leader="none"/>
        </w:tabs>
        <w:spacing w:line="240" w:lineRule="auto" w:before="0" w:after="0"/>
        <w:ind w:left="1154" w:right="0" w:hanging="284"/>
        <w:jc w:val="left"/>
        <w:rPr>
          <w:i/>
          <w:sz w:val="24"/>
        </w:rPr>
      </w:pPr>
      <w:r>
        <w:rPr>
          <w:sz w:val="24"/>
        </w:rPr>
        <w:t>Berikan posisi </w:t>
      </w:r>
      <w:r>
        <w:rPr>
          <w:i/>
          <w:sz w:val="24"/>
        </w:rPr>
        <w:t>semi fowler </w:t>
      </w:r>
      <w:r>
        <w:rPr>
          <w:sz w:val="24"/>
        </w:rPr>
        <w:t>atau</w:t>
      </w:r>
      <w:r>
        <w:rPr>
          <w:spacing w:val="-1"/>
          <w:sz w:val="24"/>
        </w:rPr>
        <w:t> </w:t>
      </w:r>
      <w:r>
        <w:rPr>
          <w:i/>
          <w:sz w:val="24"/>
        </w:rPr>
        <w:t>fowler</w:t>
      </w:r>
    </w:p>
    <w:p>
      <w:pPr>
        <w:pStyle w:val="BodyText"/>
        <w:spacing w:before="11"/>
        <w:rPr>
          <w:i/>
          <w:sz w:val="30"/>
        </w:rPr>
      </w:pPr>
    </w:p>
    <w:p>
      <w:pPr>
        <w:pStyle w:val="ListParagraph"/>
        <w:numPr>
          <w:ilvl w:val="0"/>
          <w:numId w:val="23"/>
        </w:numPr>
        <w:tabs>
          <w:tab w:pos="1155" w:val="left" w:leader="none"/>
        </w:tabs>
        <w:spacing w:line="480" w:lineRule="auto" w:before="0" w:after="0"/>
        <w:ind w:left="1154" w:right="1219" w:hanging="284"/>
        <w:jc w:val="left"/>
        <w:rPr>
          <w:sz w:val="24"/>
        </w:rPr>
      </w:pPr>
      <w:r>
        <w:rPr>
          <w:sz w:val="24"/>
        </w:rPr>
        <w:t>Berikan oksigenasi sesuai kebutuhan (misalnya nasal kanul, masker wajah, masker rebreathing atau </w:t>
      </w:r>
      <w:r>
        <w:rPr>
          <w:i/>
          <w:sz w:val="24"/>
        </w:rPr>
        <w:t>non- rebreathing</w:t>
      </w:r>
      <w:r>
        <w:rPr>
          <w:sz w:val="24"/>
        </w:rPr>
        <w:t>).</w:t>
      </w:r>
    </w:p>
    <w:p>
      <w:pPr>
        <w:pStyle w:val="ListParagraph"/>
        <w:numPr>
          <w:ilvl w:val="0"/>
          <w:numId w:val="23"/>
        </w:numPr>
        <w:tabs>
          <w:tab w:pos="1155" w:val="left" w:leader="none"/>
        </w:tabs>
        <w:spacing w:line="240" w:lineRule="auto" w:before="77" w:after="0"/>
        <w:ind w:left="1154" w:right="0" w:hanging="284"/>
        <w:jc w:val="left"/>
        <w:rPr>
          <w:sz w:val="24"/>
        </w:rPr>
      </w:pPr>
      <w:r>
        <w:rPr>
          <w:sz w:val="24"/>
        </w:rPr>
        <w:t>Gunakan </w:t>
      </w:r>
      <w:r>
        <w:rPr>
          <w:i/>
          <w:sz w:val="24"/>
        </w:rPr>
        <w:t>bag-valve mask </w:t>
      </w:r>
      <w:r>
        <w:rPr>
          <w:sz w:val="24"/>
        </w:rPr>
        <w:t>jika</w:t>
      </w:r>
      <w:r>
        <w:rPr>
          <w:spacing w:val="-1"/>
          <w:sz w:val="24"/>
        </w:rPr>
        <w:t> </w:t>
      </w:r>
      <w:r>
        <w:rPr>
          <w:sz w:val="24"/>
        </w:rPr>
        <w:t>perlu</w:t>
      </w:r>
    </w:p>
    <w:p>
      <w:pPr>
        <w:pStyle w:val="BodyText"/>
      </w:pPr>
    </w:p>
    <w:p>
      <w:pPr>
        <w:pStyle w:val="ListParagraph"/>
        <w:numPr>
          <w:ilvl w:val="0"/>
          <w:numId w:val="23"/>
        </w:numPr>
        <w:tabs>
          <w:tab w:pos="1155" w:val="left" w:leader="none"/>
        </w:tabs>
        <w:spacing w:line="240" w:lineRule="auto" w:before="0" w:after="0"/>
        <w:ind w:left="1154" w:right="0" w:hanging="284"/>
        <w:jc w:val="left"/>
        <w:rPr>
          <w:sz w:val="24"/>
        </w:rPr>
      </w:pPr>
      <w:r>
        <w:rPr>
          <w:sz w:val="24"/>
        </w:rPr>
        <w:t>Atur posisi kepala 45-60° untuk mencegah</w:t>
      </w:r>
      <w:r>
        <w:rPr>
          <w:spacing w:val="1"/>
          <w:sz w:val="24"/>
        </w:rPr>
        <w:t> </w:t>
      </w:r>
      <w:r>
        <w:rPr>
          <w:sz w:val="24"/>
        </w:rPr>
        <w:t>aspirasi</w:t>
      </w:r>
    </w:p>
    <w:p>
      <w:pPr>
        <w:pStyle w:val="BodyText"/>
        <w:spacing w:before="4"/>
        <w:rPr>
          <w:sz w:val="33"/>
        </w:rPr>
      </w:pPr>
    </w:p>
    <w:p>
      <w:pPr>
        <w:pStyle w:val="ListParagraph"/>
        <w:numPr>
          <w:ilvl w:val="0"/>
          <w:numId w:val="23"/>
        </w:numPr>
        <w:tabs>
          <w:tab w:pos="1155" w:val="left" w:leader="none"/>
        </w:tabs>
        <w:spacing w:line="240" w:lineRule="auto" w:before="1" w:after="0"/>
        <w:ind w:left="1154" w:right="0" w:hanging="284"/>
        <w:jc w:val="left"/>
        <w:rPr>
          <w:sz w:val="24"/>
        </w:rPr>
      </w:pPr>
      <w:r>
        <w:rPr>
          <w:sz w:val="24"/>
        </w:rPr>
        <w:t>Reposisi klien setiap 2 jam</w:t>
      </w:r>
    </w:p>
    <w:p>
      <w:pPr>
        <w:pStyle w:val="BodyText"/>
        <w:spacing w:before="2"/>
        <w:rPr>
          <w:sz w:val="33"/>
        </w:rPr>
      </w:pPr>
    </w:p>
    <w:p>
      <w:pPr>
        <w:pStyle w:val="ListParagraph"/>
        <w:numPr>
          <w:ilvl w:val="0"/>
          <w:numId w:val="23"/>
        </w:numPr>
        <w:tabs>
          <w:tab w:pos="1155" w:val="left" w:leader="none"/>
        </w:tabs>
        <w:spacing w:line="480" w:lineRule="auto" w:before="0" w:after="0"/>
        <w:ind w:left="871" w:right="4165" w:firstLine="0"/>
        <w:jc w:val="left"/>
        <w:rPr>
          <w:sz w:val="24"/>
        </w:rPr>
      </w:pPr>
      <w:r>
        <w:rPr>
          <w:sz w:val="24"/>
        </w:rPr>
        <w:t>Lakukan penghisapan lendir sesuai kebutuhan Kolaborasi</w:t>
      </w:r>
    </w:p>
    <w:p>
      <w:pPr>
        <w:pStyle w:val="ListParagraph"/>
        <w:numPr>
          <w:ilvl w:val="0"/>
          <w:numId w:val="24"/>
        </w:numPr>
        <w:tabs>
          <w:tab w:pos="1155" w:val="left" w:leader="none"/>
        </w:tabs>
        <w:spacing w:line="240" w:lineRule="auto" w:before="0" w:after="0"/>
        <w:ind w:left="1154" w:right="0" w:hanging="284"/>
        <w:jc w:val="left"/>
        <w:rPr>
          <w:sz w:val="24"/>
        </w:rPr>
      </w:pPr>
      <w:r>
        <w:rPr>
          <w:sz w:val="24"/>
        </w:rPr>
        <w:t>Kolaborasikan pemberian</w:t>
      </w:r>
      <w:r>
        <w:rPr>
          <w:spacing w:val="-1"/>
          <w:sz w:val="24"/>
        </w:rPr>
        <w:t> </w:t>
      </w:r>
      <w:r>
        <w:rPr>
          <w:sz w:val="24"/>
        </w:rPr>
        <w:t>brokhodilator</w:t>
      </w:r>
    </w:p>
    <w:p>
      <w:pPr>
        <w:pStyle w:val="BodyText"/>
      </w:pPr>
    </w:p>
    <w:p>
      <w:pPr>
        <w:pStyle w:val="ListParagraph"/>
        <w:numPr>
          <w:ilvl w:val="0"/>
          <w:numId w:val="24"/>
        </w:numPr>
        <w:tabs>
          <w:tab w:pos="1155" w:val="left" w:leader="none"/>
        </w:tabs>
        <w:spacing w:line="480" w:lineRule="auto" w:before="0" w:after="0"/>
        <w:ind w:left="1154" w:right="1219" w:hanging="284"/>
        <w:jc w:val="left"/>
        <w:rPr>
          <w:sz w:val="24"/>
        </w:rPr>
      </w:pPr>
      <w:r>
        <w:rPr>
          <w:sz w:val="24"/>
        </w:rPr>
        <w:t>Kolaborasi pemilihan mode ventilator (misalnya control volume, control tekanan atau</w:t>
      </w:r>
      <w:r>
        <w:rPr>
          <w:spacing w:val="2"/>
          <w:sz w:val="24"/>
        </w:rPr>
        <w:t> </w:t>
      </w:r>
      <w:r>
        <w:rPr>
          <w:sz w:val="24"/>
        </w:rPr>
        <w:t>gabungan)</w:t>
      </w:r>
    </w:p>
    <w:p>
      <w:pPr>
        <w:pStyle w:val="ListParagraph"/>
        <w:numPr>
          <w:ilvl w:val="0"/>
          <w:numId w:val="24"/>
        </w:numPr>
        <w:tabs>
          <w:tab w:pos="1155" w:val="left" w:leader="none"/>
        </w:tabs>
        <w:spacing w:line="480" w:lineRule="auto" w:before="108" w:after="0"/>
        <w:ind w:left="1154" w:right="1218" w:hanging="284"/>
        <w:jc w:val="left"/>
        <w:rPr>
          <w:sz w:val="24"/>
        </w:rPr>
      </w:pPr>
      <w:r>
        <w:rPr>
          <w:sz w:val="24"/>
        </w:rPr>
        <w:t>Kolaborasi pemberian agen pelumpuh otot, sedative, analgesic, sesuai kebutuhan</w:t>
      </w:r>
    </w:p>
    <w:p>
      <w:pPr>
        <w:pStyle w:val="ListParagraph"/>
        <w:numPr>
          <w:ilvl w:val="0"/>
          <w:numId w:val="24"/>
        </w:numPr>
        <w:tabs>
          <w:tab w:pos="1155" w:val="left" w:leader="none"/>
          <w:tab w:pos="2818" w:val="left" w:leader="none"/>
          <w:tab w:pos="4246" w:val="left" w:leader="none"/>
          <w:tab w:pos="4780" w:val="left" w:leader="none"/>
          <w:tab w:pos="5446" w:val="left" w:leader="none"/>
          <w:tab w:pos="6274" w:val="left" w:leader="none"/>
          <w:tab w:pos="7088" w:val="left" w:leader="none"/>
        </w:tabs>
        <w:spacing w:line="480" w:lineRule="auto" w:before="107" w:after="0"/>
        <w:ind w:left="1154" w:right="1218" w:hanging="284"/>
        <w:jc w:val="left"/>
        <w:rPr>
          <w:sz w:val="24"/>
        </w:rPr>
      </w:pPr>
      <w:r>
        <w:rPr>
          <w:sz w:val="24"/>
        </w:rPr>
        <w:t>Kolaborasikan</w:t>
        <w:tab/>
        <w:t>penggunaan</w:t>
        <w:tab/>
        <w:t>PS</w:t>
        <w:tab/>
        <w:t>atau</w:t>
        <w:tab/>
        <w:t>PEEP</w:t>
        <w:tab/>
        <w:t>untuk</w:t>
        <w:tab/>
      </w:r>
      <w:r>
        <w:rPr>
          <w:spacing w:val="-3"/>
          <w:sz w:val="24"/>
        </w:rPr>
        <w:t>meminimalkan </w:t>
      </w:r>
      <w:r>
        <w:rPr>
          <w:sz w:val="24"/>
        </w:rPr>
        <w:t>hipoventilasi alveolus</w:t>
      </w:r>
    </w:p>
    <w:p>
      <w:pPr>
        <w:pStyle w:val="Heading2"/>
        <w:numPr>
          <w:ilvl w:val="0"/>
          <w:numId w:val="15"/>
        </w:numPr>
        <w:tabs>
          <w:tab w:pos="872" w:val="left" w:leader="none"/>
        </w:tabs>
        <w:spacing w:line="240" w:lineRule="auto" w:before="7" w:after="0"/>
        <w:ind w:left="871" w:right="0" w:hanging="284"/>
        <w:jc w:val="left"/>
      </w:pPr>
      <w:r>
        <w:rPr/>
        <w:t>Pasien Covid-19 dengan resiko</w:t>
      </w:r>
      <w:r>
        <w:rPr>
          <w:spacing w:val="-1"/>
        </w:rPr>
        <w:t> </w:t>
      </w:r>
      <w:r>
        <w:rPr/>
        <w:t>syok</w:t>
      </w:r>
    </w:p>
    <w:p>
      <w:pPr>
        <w:pStyle w:val="BodyText"/>
        <w:rPr>
          <w:b/>
          <w:sz w:val="26"/>
        </w:rPr>
      </w:pPr>
    </w:p>
    <w:p>
      <w:pPr>
        <w:pStyle w:val="BodyText"/>
        <w:spacing w:before="171"/>
        <w:ind w:left="871"/>
      </w:pPr>
      <w:r>
        <w:rPr/>
        <w:t>Observasi</w:t>
      </w:r>
    </w:p>
    <w:p>
      <w:pPr>
        <w:pStyle w:val="BodyText"/>
      </w:pPr>
    </w:p>
    <w:p>
      <w:pPr>
        <w:pStyle w:val="ListParagraph"/>
        <w:numPr>
          <w:ilvl w:val="1"/>
          <w:numId w:val="15"/>
        </w:numPr>
        <w:tabs>
          <w:tab w:pos="1155" w:val="left" w:leader="none"/>
        </w:tabs>
        <w:spacing w:line="477" w:lineRule="auto" w:before="0" w:after="0"/>
        <w:ind w:left="1154" w:right="1220" w:hanging="284"/>
        <w:jc w:val="left"/>
        <w:rPr>
          <w:sz w:val="24"/>
        </w:rPr>
      </w:pPr>
      <w:r>
        <w:rPr>
          <w:sz w:val="24"/>
        </w:rPr>
        <w:t>Monitor status kardiopolmunal (frekuensi dan kekuatan nadi, frekuensi nafas, tekanandarah,</w:t>
      </w:r>
      <w:r>
        <w:rPr>
          <w:spacing w:val="-1"/>
          <w:sz w:val="24"/>
        </w:rPr>
        <w:t> </w:t>
      </w:r>
      <w:r>
        <w:rPr>
          <w:sz w:val="24"/>
        </w:rPr>
        <w:t>MAP)</w:t>
      </w:r>
    </w:p>
    <w:p>
      <w:pPr>
        <w:spacing w:after="0" w:line="477" w:lineRule="auto"/>
        <w:jc w:val="left"/>
        <w:rPr>
          <w:sz w:val="24"/>
        </w:rPr>
        <w:sectPr>
          <w:headerReference w:type="default" r:id="rId83"/>
          <w:footerReference w:type="default" r:id="rId84"/>
          <w:pgSz w:w="11910" w:h="16840"/>
          <w:pgMar w:header="710" w:footer="0" w:top="1580" w:bottom="280" w:left="1680" w:right="480"/>
          <w:pgNumType w:start="21"/>
        </w:sectPr>
      </w:pPr>
    </w:p>
    <w:p>
      <w:pPr>
        <w:pStyle w:val="ListParagraph"/>
        <w:numPr>
          <w:ilvl w:val="1"/>
          <w:numId w:val="15"/>
        </w:numPr>
        <w:tabs>
          <w:tab w:pos="1155" w:val="left" w:leader="none"/>
        </w:tabs>
        <w:spacing w:line="240" w:lineRule="auto" w:before="95" w:after="0"/>
        <w:ind w:left="1154" w:right="0" w:hanging="284"/>
        <w:jc w:val="left"/>
        <w:rPr>
          <w:sz w:val="24"/>
        </w:rPr>
      </w:pPr>
      <w:r>
        <w:rPr>
          <w:sz w:val="24"/>
        </w:rPr>
        <w:t>Monitor status oksigenasi (oksimetri, nadi,</w:t>
      </w:r>
      <w:r>
        <w:rPr>
          <w:spacing w:val="1"/>
          <w:sz w:val="24"/>
        </w:rPr>
        <w:t> </w:t>
      </w:r>
      <w:r>
        <w:rPr>
          <w:sz w:val="24"/>
        </w:rPr>
        <w:t>AGD)</w:t>
      </w:r>
    </w:p>
    <w:p>
      <w:pPr>
        <w:pStyle w:val="BodyText"/>
        <w:spacing w:before="1"/>
        <w:rPr>
          <w:sz w:val="31"/>
        </w:rPr>
      </w:pPr>
    </w:p>
    <w:p>
      <w:pPr>
        <w:pStyle w:val="ListParagraph"/>
        <w:numPr>
          <w:ilvl w:val="1"/>
          <w:numId w:val="15"/>
        </w:numPr>
        <w:tabs>
          <w:tab w:pos="1155" w:val="left" w:leader="none"/>
        </w:tabs>
        <w:spacing w:line="240" w:lineRule="auto" w:before="0" w:after="0"/>
        <w:ind w:left="1154" w:right="0" w:hanging="284"/>
        <w:jc w:val="left"/>
        <w:rPr>
          <w:sz w:val="24"/>
        </w:rPr>
      </w:pPr>
      <w:r>
        <w:rPr>
          <w:sz w:val="24"/>
        </w:rPr>
        <w:t>Monitor status cairan (masukan dan haluaran, turgor kulit,</w:t>
      </w:r>
      <w:r>
        <w:rPr>
          <w:spacing w:val="-4"/>
          <w:sz w:val="24"/>
        </w:rPr>
        <w:t> </w:t>
      </w:r>
      <w:r>
        <w:rPr>
          <w:sz w:val="24"/>
        </w:rPr>
        <w:t>CRT)</w:t>
      </w:r>
    </w:p>
    <w:p>
      <w:pPr>
        <w:pStyle w:val="BodyText"/>
        <w:spacing w:before="4"/>
        <w:rPr>
          <w:sz w:val="31"/>
        </w:rPr>
      </w:pPr>
    </w:p>
    <w:p>
      <w:pPr>
        <w:pStyle w:val="ListParagraph"/>
        <w:numPr>
          <w:ilvl w:val="1"/>
          <w:numId w:val="15"/>
        </w:numPr>
        <w:tabs>
          <w:tab w:pos="1155" w:val="left" w:leader="none"/>
        </w:tabs>
        <w:spacing w:line="480" w:lineRule="auto" w:before="0" w:after="0"/>
        <w:ind w:left="871" w:right="4399" w:firstLine="0"/>
        <w:jc w:val="left"/>
        <w:rPr>
          <w:sz w:val="24"/>
        </w:rPr>
      </w:pPr>
      <w:r>
        <w:rPr>
          <w:sz w:val="24"/>
        </w:rPr>
        <w:t>Monitor tingkat kesadaran dan respon </w:t>
      </w:r>
      <w:r>
        <w:rPr>
          <w:spacing w:val="-3"/>
          <w:sz w:val="24"/>
        </w:rPr>
        <w:t>pupil </w:t>
      </w:r>
      <w:r>
        <w:rPr>
          <w:sz w:val="24"/>
        </w:rPr>
        <w:t>Teraupetik</w:t>
      </w:r>
    </w:p>
    <w:p>
      <w:pPr>
        <w:pStyle w:val="ListParagraph"/>
        <w:numPr>
          <w:ilvl w:val="0"/>
          <w:numId w:val="25"/>
        </w:numPr>
        <w:tabs>
          <w:tab w:pos="1155" w:val="left" w:leader="none"/>
        </w:tabs>
        <w:spacing w:line="240" w:lineRule="auto" w:before="2" w:after="0"/>
        <w:ind w:left="1154" w:right="0" w:hanging="284"/>
        <w:jc w:val="left"/>
        <w:rPr>
          <w:sz w:val="24"/>
        </w:rPr>
      </w:pPr>
      <w:r>
        <w:rPr>
          <w:sz w:val="24"/>
        </w:rPr>
        <w:t>Berikan oksigen untuk mempertahankan sturasi</w:t>
      </w:r>
      <w:r>
        <w:rPr>
          <w:spacing w:val="-1"/>
          <w:sz w:val="24"/>
        </w:rPr>
        <w:t> </w:t>
      </w:r>
      <w:r>
        <w:rPr>
          <w:sz w:val="24"/>
        </w:rPr>
        <w:t>oksigen&gt;94%</w:t>
      </w:r>
    </w:p>
    <w:p>
      <w:pPr>
        <w:pStyle w:val="BodyText"/>
        <w:rPr>
          <w:sz w:val="31"/>
        </w:rPr>
      </w:pPr>
    </w:p>
    <w:p>
      <w:pPr>
        <w:pStyle w:val="ListParagraph"/>
        <w:numPr>
          <w:ilvl w:val="0"/>
          <w:numId w:val="25"/>
        </w:numPr>
        <w:tabs>
          <w:tab w:pos="1155" w:val="left" w:leader="none"/>
        </w:tabs>
        <w:spacing w:line="480" w:lineRule="auto" w:before="0" w:after="0"/>
        <w:ind w:left="871" w:right="3662" w:firstLine="0"/>
        <w:jc w:val="left"/>
        <w:rPr>
          <w:sz w:val="24"/>
        </w:rPr>
      </w:pPr>
      <w:r>
        <w:rPr>
          <w:sz w:val="24"/>
        </w:rPr>
        <w:t>Persiapkan intubasi dan ventilasi mekanis jikaperlu Kolaborasi</w:t>
      </w:r>
    </w:p>
    <w:p>
      <w:pPr>
        <w:pStyle w:val="BodyText"/>
        <w:ind w:left="871"/>
      </w:pPr>
      <w:r>
        <w:rPr/>
        <w:t>a. Kolaborasi pemberian intra vena</w:t>
      </w:r>
    </w:p>
    <w:p>
      <w:pPr>
        <w:pStyle w:val="BodyText"/>
        <w:spacing w:before="5"/>
      </w:pPr>
    </w:p>
    <w:p>
      <w:pPr>
        <w:pStyle w:val="Heading2"/>
        <w:numPr>
          <w:ilvl w:val="0"/>
          <w:numId w:val="15"/>
        </w:numPr>
        <w:tabs>
          <w:tab w:pos="932" w:val="left" w:leader="none"/>
        </w:tabs>
        <w:spacing w:line="240" w:lineRule="auto" w:before="0" w:after="0"/>
        <w:ind w:left="931" w:right="0" w:hanging="344"/>
        <w:jc w:val="left"/>
      </w:pPr>
      <w:r>
        <w:rPr/>
        <w:t>Manajemen pasien</w:t>
      </w:r>
      <w:r>
        <w:rPr>
          <w:spacing w:val="-1"/>
        </w:rPr>
        <w:t> </w:t>
      </w:r>
      <w:r>
        <w:rPr/>
        <w:t>isolasi</w:t>
      </w:r>
    </w:p>
    <w:p>
      <w:pPr>
        <w:pStyle w:val="BodyText"/>
        <w:spacing w:before="6"/>
        <w:rPr>
          <w:b/>
          <w:sz w:val="23"/>
        </w:rPr>
      </w:pPr>
    </w:p>
    <w:p>
      <w:pPr>
        <w:pStyle w:val="BodyText"/>
        <w:ind w:left="871"/>
      </w:pPr>
      <w:r>
        <w:rPr/>
        <w:t>Observasi</w:t>
      </w:r>
    </w:p>
    <w:p>
      <w:pPr>
        <w:pStyle w:val="BodyText"/>
      </w:pPr>
    </w:p>
    <w:p>
      <w:pPr>
        <w:pStyle w:val="ListParagraph"/>
        <w:numPr>
          <w:ilvl w:val="1"/>
          <w:numId w:val="15"/>
        </w:numPr>
        <w:tabs>
          <w:tab w:pos="1155" w:val="left" w:leader="none"/>
        </w:tabs>
        <w:spacing w:line="480" w:lineRule="auto" w:before="1" w:after="0"/>
        <w:ind w:left="871" w:right="4322" w:firstLine="0"/>
        <w:jc w:val="left"/>
        <w:rPr>
          <w:sz w:val="24"/>
        </w:rPr>
      </w:pPr>
      <w:r>
        <w:rPr>
          <w:sz w:val="24"/>
        </w:rPr>
        <w:t>Identifikasi klien yang membutuhkan isolasi Teraupetik</w:t>
      </w:r>
    </w:p>
    <w:p>
      <w:pPr>
        <w:pStyle w:val="ListParagraph"/>
        <w:numPr>
          <w:ilvl w:val="0"/>
          <w:numId w:val="26"/>
        </w:numPr>
        <w:tabs>
          <w:tab w:pos="1155" w:val="left" w:leader="none"/>
        </w:tabs>
        <w:spacing w:line="240" w:lineRule="auto" w:before="2" w:after="0"/>
        <w:ind w:left="1154" w:right="0" w:hanging="284"/>
        <w:jc w:val="left"/>
        <w:rPr>
          <w:sz w:val="24"/>
        </w:rPr>
      </w:pPr>
      <w:r>
        <w:rPr>
          <w:sz w:val="24"/>
        </w:rPr>
        <w:t>Tempatkan satu pasien satu</w:t>
      </w:r>
      <w:r>
        <w:rPr>
          <w:spacing w:val="-2"/>
          <w:sz w:val="24"/>
        </w:rPr>
        <w:t> </w:t>
      </w:r>
      <w:r>
        <w:rPr>
          <w:sz w:val="24"/>
        </w:rPr>
        <w:t>kamar</w:t>
      </w:r>
    </w:p>
    <w:p>
      <w:pPr>
        <w:pStyle w:val="BodyText"/>
        <w:spacing w:before="10"/>
        <w:rPr>
          <w:sz w:val="30"/>
        </w:rPr>
      </w:pPr>
    </w:p>
    <w:p>
      <w:pPr>
        <w:pStyle w:val="ListParagraph"/>
        <w:numPr>
          <w:ilvl w:val="0"/>
          <w:numId w:val="26"/>
        </w:numPr>
        <w:tabs>
          <w:tab w:pos="1155" w:val="left" w:leader="none"/>
        </w:tabs>
        <w:spacing w:line="482" w:lineRule="auto" w:before="1" w:after="0"/>
        <w:ind w:left="1154" w:right="1219" w:hanging="284"/>
        <w:jc w:val="left"/>
        <w:rPr>
          <w:sz w:val="24"/>
        </w:rPr>
      </w:pPr>
      <w:r>
        <w:rPr>
          <w:sz w:val="24"/>
        </w:rPr>
        <w:t>Sediakan seluruh kebutuhan harian dan pemeriksaan sederhana dikamar klien</w:t>
      </w:r>
    </w:p>
    <w:p>
      <w:pPr>
        <w:pStyle w:val="ListParagraph"/>
        <w:numPr>
          <w:ilvl w:val="0"/>
          <w:numId w:val="26"/>
        </w:numPr>
        <w:tabs>
          <w:tab w:pos="1155" w:val="left" w:leader="none"/>
        </w:tabs>
        <w:spacing w:line="240" w:lineRule="auto" w:before="78" w:after="0"/>
        <w:ind w:left="1154" w:right="0" w:hanging="284"/>
        <w:jc w:val="left"/>
        <w:rPr>
          <w:sz w:val="24"/>
        </w:rPr>
      </w:pPr>
      <w:r>
        <w:rPr>
          <w:sz w:val="24"/>
        </w:rPr>
        <w:t>Dekontaminasi alat-alat kesehatan sesegera mungkin setelah</w:t>
      </w:r>
      <w:r>
        <w:rPr>
          <w:spacing w:val="-3"/>
          <w:sz w:val="24"/>
        </w:rPr>
        <w:t> </w:t>
      </w:r>
      <w:r>
        <w:rPr>
          <w:sz w:val="24"/>
        </w:rPr>
        <w:t>digunakan</w:t>
      </w:r>
    </w:p>
    <w:p>
      <w:pPr>
        <w:pStyle w:val="BodyText"/>
        <w:spacing w:before="1"/>
        <w:rPr>
          <w:sz w:val="31"/>
        </w:rPr>
      </w:pPr>
    </w:p>
    <w:p>
      <w:pPr>
        <w:pStyle w:val="ListParagraph"/>
        <w:numPr>
          <w:ilvl w:val="0"/>
          <w:numId w:val="26"/>
        </w:numPr>
        <w:tabs>
          <w:tab w:pos="1155" w:val="left" w:leader="none"/>
        </w:tabs>
        <w:spacing w:line="240" w:lineRule="auto" w:before="0" w:after="0"/>
        <w:ind w:left="1154" w:right="0" w:hanging="284"/>
        <w:jc w:val="left"/>
        <w:rPr>
          <w:sz w:val="24"/>
        </w:rPr>
      </w:pPr>
      <w:r>
        <w:rPr>
          <w:sz w:val="24"/>
        </w:rPr>
        <w:t>Lakukan kebersihan tangan pada 5</w:t>
      </w:r>
      <w:r>
        <w:rPr>
          <w:spacing w:val="-2"/>
          <w:sz w:val="24"/>
        </w:rPr>
        <w:t> </w:t>
      </w:r>
      <w:r>
        <w:rPr>
          <w:sz w:val="24"/>
        </w:rPr>
        <w:t>momen</w:t>
      </w:r>
    </w:p>
    <w:p>
      <w:pPr>
        <w:pStyle w:val="BodyText"/>
        <w:spacing w:before="2"/>
        <w:rPr>
          <w:sz w:val="31"/>
        </w:rPr>
      </w:pPr>
    </w:p>
    <w:p>
      <w:pPr>
        <w:pStyle w:val="ListParagraph"/>
        <w:numPr>
          <w:ilvl w:val="0"/>
          <w:numId w:val="26"/>
        </w:numPr>
        <w:tabs>
          <w:tab w:pos="1155" w:val="left" w:leader="none"/>
        </w:tabs>
        <w:spacing w:line="240" w:lineRule="auto" w:before="0" w:after="0"/>
        <w:ind w:left="1154" w:right="0" w:hanging="284"/>
        <w:jc w:val="left"/>
        <w:rPr>
          <w:sz w:val="24"/>
        </w:rPr>
      </w:pPr>
      <w:r>
        <w:rPr>
          <w:sz w:val="24"/>
        </w:rPr>
        <w:t>Pasang alat proteksi diri sesuai SPO</w:t>
      </w:r>
    </w:p>
    <w:p>
      <w:pPr>
        <w:pStyle w:val="BodyText"/>
        <w:spacing w:before="4"/>
        <w:rPr>
          <w:sz w:val="31"/>
        </w:rPr>
      </w:pPr>
    </w:p>
    <w:p>
      <w:pPr>
        <w:pStyle w:val="ListParagraph"/>
        <w:numPr>
          <w:ilvl w:val="0"/>
          <w:numId w:val="26"/>
        </w:numPr>
        <w:tabs>
          <w:tab w:pos="1155" w:val="left" w:leader="none"/>
        </w:tabs>
        <w:spacing w:line="240" w:lineRule="auto" w:before="0" w:after="0"/>
        <w:ind w:left="1154" w:right="0" w:hanging="284"/>
        <w:jc w:val="left"/>
        <w:rPr>
          <w:sz w:val="24"/>
        </w:rPr>
      </w:pPr>
      <w:r>
        <w:rPr>
          <w:sz w:val="24"/>
        </w:rPr>
        <w:t>Lepaskan alat proteksi diri segera setelah kontak dengan</w:t>
      </w:r>
      <w:r>
        <w:rPr>
          <w:spacing w:val="-2"/>
          <w:sz w:val="24"/>
        </w:rPr>
        <w:t> </w:t>
      </w:r>
      <w:r>
        <w:rPr>
          <w:sz w:val="24"/>
        </w:rPr>
        <w:t>klien</w:t>
      </w:r>
    </w:p>
    <w:p>
      <w:pPr>
        <w:pStyle w:val="BodyText"/>
        <w:spacing w:before="1"/>
        <w:rPr>
          <w:sz w:val="31"/>
        </w:rPr>
      </w:pPr>
    </w:p>
    <w:p>
      <w:pPr>
        <w:pStyle w:val="ListParagraph"/>
        <w:numPr>
          <w:ilvl w:val="0"/>
          <w:numId w:val="26"/>
        </w:numPr>
        <w:tabs>
          <w:tab w:pos="1155" w:val="left" w:leader="none"/>
        </w:tabs>
        <w:spacing w:line="240" w:lineRule="auto" w:before="0" w:after="0"/>
        <w:ind w:left="1154" w:right="0" w:hanging="284"/>
        <w:jc w:val="left"/>
        <w:rPr>
          <w:sz w:val="24"/>
        </w:rPr>
      </w:pPr>
      <w:r>
        <w:rPr>
          <w:sz w:val="24"/>
        </w:rPr>
        <w:t>Minimalkan kontak dengan</w:t>
      </w:r>
      <w:r>
        <w:rPr>
          <w:spacing w:val="-2"/>
          <w:sz w:val="24"/>
        </w:rPr>
        <w:t> </w:t>
      </w:r>
      <w:r>
        <w:rPr>
          <w:sz w:val="24"/>
        </w:rPr>
        <w:t>klien</w:t>
      </w:r>
    </w:p>
    <w:p>
      <w:pPr>
        <w:pStyle w:val="BodyText"/>
        <w:spacing w:before="1"/>
        <w:rPr>
          <w:sz w:val="31"/>
        </w:rPr>
      </w:pPr>
    </w:p>
    <w:p>
      <w:pPr>
        <w:pStyle w:val="ListParagraph"/>
        <w:numPr>
          <w:ilvl w:val="0"/>
          <w:numId w:val="26"/>
        </w:numPr>
        <w:tabs>
          <w:tab w:pos="1155" w:val="left" w:leader="none"/>
        </w:tabs>
        <w:spacing w:line="240" w:lineRule="auto" w:before="0" w:after="0"/>
        <w:ind w:left="1154" w:right="0" w:hanging="284"/>
        <w:jc w:val="left"/>
        <w:rPr>
          <w:sz w:val="24"/>
        </w:rPr>
      </w:pPr>
      <w:r>
        <w:rPr>
          <w:sz w:val="24"/>
        </w:rPr>
        <w:t>Batasi/tidak boleh ada</w:t>
      </w:r>
      <w:r>
        <w:rPr>
          <w:spacing w:val="-3"/>
          <w:sz w:val="24"/>
        </w:rPr>
        <w:t> </w:t>
      </w:r>
      <w:r>
        <w:rPr>
          <w:sz w:val="24"/>
        </w:rPr>
        <w:t>pengunjung</w:t>
      </w:r>
    </w:p>
    <w:p>
      <w:pPr>
        <w:pStyle w:val="BodyText"/>
        <w:spacing w:before="1"/>
        <w:rPr>
          <w:sz w:val="31"/>
        </w:rPr>
      </w:pPr>
    </w:p>
    <w:p>
      <w:pPr>
        <w:pStyle w:val="ListParagraph"/>
        <w:numPr>
          <w:ilvl w:val="0"/>
          <w:numId w:val="26"/>
        </w:numPr>
        <w:tabs>
          <w:tab w:pos="1155" w:val="left" w:leader="none"/>
        </w:tabs>
        <w:spacing w:line="240" w:lineRule="auto" w:before="0" w:after="0"/>
        <w:ind w:left="1154" w:right="0" w:hanging="284"/>
        <w:jc w:val="left"/>
        <w:rPr>
          <w:sz w:val="24"/>
        </w:rPr>
      </w:pPr>
      <w:r>
        <w:rPr>
          <w:sz w:val="24"/>
        </w:rPr>
        <w:t>Pastikan kamar klien selalu dalam kondisi bertekanan negatif (PPNI,</w:t>
      </w:r>
      <w:r>
        <w:rPr>
          <w:spacing w:val="-5"/>
          <w:sz w:val="24"/>
        </w:rPr>
        <w:t> </w:t>
      </w:r>
      <w:r>
        <w:rPr>
          <w:sz w:val="24"/>
        </w:rPr>
        <w:t>2020)</w:t>
      </w:r>
    </w:p>
    <w:p>
      <w:pPr>
        <w:spacing w:after="0" w:line="240" w:lineRule="auto"/>
        <w:jc w:val="left"/>
        <w:rPr>
          <w:sz w:val="24"/>
        </w:rPr>
        <w:sectPr>
          <w:headerReference w:type="default" r:id="rId85"/>
          <w:footerReference w:type="default" r:id="rId86"/>
          <w:pgSz w:w="11910" w:h="16840"/>
          <w:pgMar w:header="710" w:footer="0" w:top="1580" w:bottom="280" w:left="1680" w:right="480"/>
          <w:pgNumType w:start="22"/>
        </w:sectPr>
      </w:pPr>
    </w:p>
    <w:p>
      <w:pPr>
        <w:pStyle w:val="Heading2"/>
        <w:spacing w:before="100"/>
        <w:ind w:left="588"/>
      </w:pPr>
      <w:r>
        <w:rPr/>
        <w:t>5. Tatalaksana Pasien Meninggal</w:t>
      </w:r>
    </w:p>
    <w:p>
      <w:pPr>
        <w:pStyle w:val="BodyText"/>
        <w:spacing w:before="7"/>
        <w:rPr>
          <w:b/>
          <w:sz w:val="23"/>
        </w:rPr>
      </w:pPr>
    </w:p>
    <w:p>
      <w:pPr>
        <w:pStyle w:val="BodyText"/>
        <w:spacing w:line="480" w:lineRule="auto"/>
        <w:ind w:left="588" w:right="1214" w:firstLine="720"/>
        <w:jc w:val="both"/>
      </w:pPr>
      <w:r>
        <w:rPr>
          <w:color w:val="242424"/>
        </w:rPr>
        <w:t>Sebelum memandikan/semayamkan jenazah, petugas perlu melindungi diri dengan memastikan keamanan dan kebersihan dirinya terlebih dahulu. Berikut beberapa langkah yang bisa dilakukan:</w:t>
      </w:r>
    </w:p>
    <w:p>
      <w:pPr>
        <w:pStyle w:val="ListParagraph"/>
        <w:numPr>
          <w:ilvl w:val="0"/>
          <w:numId w:val="27"/>
        </w:numPr>
        <w:tabs>
          <w:tab w:pos="872" w:val="left" w:leader="none"/>
        </w:tabs>
        <w:spacing w:line="480" w:lineRule="auto" w:before="0" w:after="0"/>
        <w:ind w:left="871" w:right="1212" w:hanging="284"/>
        <w:jc w:val="left"/>
        <w:rPr>
          <w:sz w:val="24"/>
        </w:rPr>
      </w:pPr>
      <w:r>
        <w:rPr>
          <w:color w:val="242424"/>
          <w:sz w:val="24"/>
        </w:rPr>
        <w:t>Mengenakan pakaian pelindung, sarung tangan, dan masker. Semua komponen pakaian pelindung harus disimpan di tempat yang terpisah dari pakaian</w:t>
      </w:r>
      <w:r>
        <w:rPr>
          <w:color w:val="242424"/>
          <w:spacing w:val="-9"/>
          <w:sz w:val="24"/>
        </w:rPr>
        <w:t> </w:t>
      </w:r>
      <w:r>
        <w:rPr>
          <w:color w:val="242424"/>
          <w:sz w:val="24"/>
        </w:rPr>
        <w:t>biasa.</w:t>
      </w:r>
    </w:p>
    <w:p>
      <w:pPr>
        <w:pStyle w:val="ListParagraph"/>
        <w:numPr>
          <w:ilvl w:val="0"/>
          <w:numId w:val="27"/>
        </w:numPr>
        <w:tabs>
          <w:tab w:pos="872" w:val="left" w:leader="none"/>
        </w:tabs>
        <w:spacing w:line="480" w:lineRule="auto" w:before="1" w:after="0"/>
        <w:ind w:left="871" w:right="1215" w:hanging="284"/>
        <w:jc w:val="left"/>
        <w:rPr>
          <w:sz w:val="24"/>
        </w:rPr>
      </w:pPr>
      <w:r>
        <w:rPr>
          <w:color w:val="242424"/>
          <w:sz w:val="24"/>
        </w:rPr>
        <w:t>Tidak makan, minum, merokok, maupun menyentuh wajah saat berada di ruang penyimpanan jenazah, autopsi, dan area untuk melihat</w:t>
      </w:r>
      <w:r>
        <w:rPr>
          <w:color w:val="242424"/>
          <w:spacing w:val="-7"/>
          <w:sz w:val="24"/>
        </w:rPr>
        <w:t> </w:t>
      </w:r>
      <w:r>
        <w:rPr>
          <w:color w:val="242424"/>
          <w:sz w:val="24"/>
        </w:rPr>
        <w:t>jenazah.</w:t>
      </w:r>
    </w:p>
    <w:p>
      <w:pPr>
        <w:pStyle w:val="ListParagraph"/>
        <w:numPr>
          <w:ilvl w:val="0"/>
          <w:numId w:val="27"/>
        </w:numPr>
        <w:tabs>
          <w:tab w:pos="872" w:val="left" w:leader="none"/>
        </w:tabs>
        <w:spacing w:line="240" w:lineRule="auto" w:before="0" w:after="0"/>
        <w:ind w:left="871" w:right="0" w:hanging="284"/>
        <w:jc w:val="left"/>
        <w:rPr>
          <w:sz w:val="24"/>
        </w:rPr>
      </w:pPr>
      <w:r>
        <w:rPr>
          <w:color w:val="242424"/>
          <w:sz w:val="24"/>
        </w:rPr>
        <w:t>Menghindari kontak langsung dengan darah atau cairan tubuh</w:t>
      </w:r>
      <w:r>
        <w:rPr>
          <w:color w:val="242424"/>
          <w:spacing w:val="-4"/>
          <w:sz w:val="24"/>
        </w:rPr>
        <w:t> </w:t>
      </w:r>
      <w:r>
        <w:rPr>
          <w:color w:val="242424"/>
          <w:sz w:val="24"/>
        </w:rPr>
        <w:t>jenazah.</w:t>
      </w:r>
    </w:p>
    <w:p>
      <w:pPr>
        <w:pStyle w:val="BodyText"/>
      </w:pPr>
    </w:p>
    <w:p>
      <w:pPr>
        <w:pStyle w:val="ListParagraph"/>
        <w:numPr>
          <w:ilvl w:val="0"/>
          <w:numId w:val="27"/>
        </w:numPr>
        <w:tabs>
          <w:tab w:pos="872" w:val="left" w:leader="none"/>
        </w:tabs>
        <w:spacing w:line="480" w:lineRule="auto" w:before="0" w:after="0"/>
        <w:ind w:left="871" w:right="1213" w:hanging="284"/>
        <w:jc w:val="both"/>
        <w:rPr>
          <w:sz w:val="24"/>
        </w:rPr>
      </w:pPr>
      <w:r>
        <w:rPr>
          <w:color w:val="242424"/>
          <w:sz w:val="24"/>
        </w:rPr>
        <w:t>Selalu mencuci tangan dengan sabun atau sanitizer berbahan alkohol. Jika memiliki luka, menutupnya dengan plester atau perban tahan</w:t>
      </w:r>
      <w:r>
        <w:rPr>
          <w:color w:val="242424"/>
          <w:spacing w:val="-1"/>
          <w:sz w:val="24"/>
        </w:rPr>
        <w:t> </w:t>
      </w:r>
      <w:r>
        <w:rPr>
          <w:color w:val="242424"/>
          <w:sz w:val="24"/>
        </w:rPr>
        <w:t>air.</w:t>
      </w:r>
    </w:p>
    <w:p>
      <w:pPr>
        <w:pStyle w:val="ListParagraph"/>
        <w:numPr>
          <w:ilvl w:val="0"/>
          <w:numId w:val="27"/>
        </w:numPr>
        <w:tabs>
          <w:tab w:pos="872" w:val="left" w:leader="none"/>
        </w:tabs>
        <w:spacing w:line="480" w:lineRule="auto" w:before="0" w:after="0"/>
        <w:ind w:left="871" w:right="1211" w:hanging="284"/>
        <w:jc w:val="both"/>
        <w:rPr>
          <w:sz w:val="24"/>
        </w:rPr>
      </w:pPr>
      <w:r>
        <w:rPr>
          <w:color w:val="242424"/>
          <w:sz w:val="24"/>
        </w:rPr>
        <w:t>Perawatan jenazah ketika terjadi wabah penyakit menular umumnya juga melibatkan desinfeksi yang biasanya dilakukan dengan menyemprotkan cairan klorin pada jenazah serta petugas medis yang akan menangani jenazah. Namun, desinfeksi saja tidak cukup untuk menghalau penyakit infeksi. Petugas medis tetap harus menggunakan pakaian dan alat pelindung, sering mencuci tangan, serta mandi dengan sabun khusus setelah menangani</w:t>
      </w:r>
      <w:r>
        <w:rPr>
          <w:color w:val="242424"/>
          <w:spacing w:val="-3"/>
          <w:sz w:val="24"/>
        </w:rPr>
        <w:t> </w:t>
      </w:r>
      <w:r>
        <w:rPr>
          <w:color w:val="242424"/>
          <w:sz w:val="24"/>
        </w:rPr>
        <w:t>jenazah.</w:t>
      </w:r>
    </w:p>
    <w:p>
      <w:pPr>
        <w:pStyle w:val="ListParagraph"/>
        <w:numPr>
          <w:ilvl w:val="0"/>
          <w:numId w:val="27"/>
        </w:numPr>
        <w:tabs>
          <w:tab w:pos="872" w:val="left" w:leader="none"/>
        </w:tabs>
        <w:spacing w:line="480" w:lineRule="auto" w:before="0" w:after="0"/>
        <w:ind w:left="871" w:right="1218" w:hanging="284"/>
        <w:jc w:val="both"/>
        <w:rPr>
          <w:sz w:val="24"/>
        </w:rPr>
      </w:pPr>
      <w:r>
        <w:rPr>
          <w:color w:val="242424"/>
          <w:sz w:val="24"/>
        </w:rPr>
        <w:t>Pengurusan jenazah dengan penyakit menular biasanya diakhiri dengan penguburan atau kremasi, tergantung kondisi. Apabila jenazah dikubur, lokasi penguburan harus berjarak setidaknya 50 meter dari sumber air tanah yang digunakan untuk minum. Lokasi penguburan juga harus berjarak setidaknya 500 meter dari pemukiman terdekat. Jenazah harus dikubur setidaknya pada kedalaman 1,5 meter, lalu ditutup dengan tanah setinggi satu</w:t>
      </w:r>
      <w:r>
        <w:rPr>
          <w:color w:val="242424"/>
          <w:spacing w:val="-4"/>
          <w:sz w:val="24"/>
        </w:rPr>
        <w:t> </w:t>
      </w:r>
      <w:r>
        <w:rPr>
          <w:color w:val="242424"/>
          <w:sz w:val="24"/>
        </w:rPr>
        <w:t>meter.</w:t>
      </w:r>
    </w:p>
    <w:p>
      <w:pPr>
        <w:spacing w:after="0" w:line="480" w:lineRule="auto"/>
        <w:jc w:val="both"/>
        <w:rPr>
          <w:sz w:val="24"/>
        </w:rPr>
        <w:sectPr>
          <w:headerReference w:type="default" r:id="rId87"/>
          <w:footerReference w:type="default" r:id="rId88"/>
          <w:pgSz w:w="11910" w:h="16840"/>
          <w:pgMar w:header="710" w:footer="0" w:top="1580" w:bottom="280" w:left="1680" w:right="480"/>
          <w:pgNumType w:start="23"/>
        </w:sectPr>
      </w:pPr>
    </w:p>
    <w:p>
      <w:pPr>
        <w:pStyle w:val="ListParagraph"/>
        <w:numPr>
          <w:ilvl w:val="0"/>
          <w:numId w:val="27"/>
        </w:numPr>
        <w:tabs>
          <w:tab w:pos="872" w:val="left" w:leader="none"/>
        </w:tabs>
        <w:spacing w:line="480" w:lineRule="auto" w:before="95" w:after="0"/>
        <w:ind w:left="871" w:right="1215" w:hanging="284"/>
        <w:jc w:val="both"/>
        <w:rPr>
          <w:sz w:val="24"/>
        </w:rPr>
      </w:pPr>
      <w:r>
        <w:rPr>
          <w:color w:val="242424"/>
          <w:sz w:val="24"/>
        </w:rPr>
        <w:t>Bila keluarga ingin jenazah dikremasi, lokasi kremasi setidaknya harus  berjarak 500 meter dari pemukiman terdekat. Kremasi sebaiknya tidak dilakukan pada beberapa jenazah sekaligus untuk mengurangi polusi</w:t>
      </w:r>
      <w:r>
        <w:rPr>
          <w:color w:val="242424"/>
          <w:spacing w:val="-6"/>
          <w:sz w:val="24"/>
        </w:rPr>
        <w:t> </w:t>
      </w:r>
      <w:r>
        <w:rPr>
          <w:color w:val="242424"/>
          <w:sz w:val="24"/>
        </w:rPr>
        <w:t>asap.</w:t>
      </w:r>
    </w:p>
    <w:p>
      <w:pPr>
        <w:pStyle w:val="ListParagraph"/>
        <w:numPr>
          <w:ilvl w:val="0"/>
          <w:numId w:val="27"/>
        </w:numPr>
        <w:tabs>
          <w:tab w:pos="872" w:val="left" w:leader="none"/>
        </w:tabs>
        <w:spacing w:line="480" w:lineRule="auto" w:before="0" w:after="0"/>
        <w:ind w:left="871" w:right="1214" w:hanging="284"/>
        <w:jc w:val="both"/>
        <w:rPr>
          <w:sz w:val="24"/>
        </w:rPr>
      </w:pPr>
      <w:r>
        <w:rPr>
          <w:color w:val="242424"/>
          <w:sz w:val="24"/>
        </w:rPr>
        <w:t>Setelah seluruh prosedur perawatan dilakukan, semua bahan, zat kimia, ataupun benda lainnya yang tergolong limbah klinis harus dibuang di tempat yang aman. Desinfeksi pun dilakukan kembali pada petugas medis dan semua barang yang digunakan dalam perawatan</w:t>
      </w:r>
      <w:r>
        <w:rPr>
          <w:color w:val="242424"/>
          <w:spacing w:val="-2"/>
          <w:sz w:val="24"/>
        </w:rPr>
        <w:t> </w:t>
      </w:r>
      <w:r>
        <w:rPr>
          <w:color w:val="242424"/>
          <w:sz w:val="24"/>
        </w:rPr>
        <w:t>jenazah.</w:t>
      </w:r>
    </w:p>
    <w:p>
      <w:pPr>
        <w:pStyle w:val="ListParagraph"/>
        <w:numPr>
          <w:ilvl w:val="0"/>
          <w:numId w:val="27"/>
        </w:numPr>
        <w:tabs>
          <w:tab w:pos="872" w:val="left" w:leader="none"/>
        </w:tabs>
        <w:spacing w:line="480" w:lineRule="auto" w:before="1" w:after="0"/>
        <w:ind w:left="871" w:right="1217" w:hanging="284"/>
        <w:jc w:val="both"/>
        <w:rPr>
          <w:sz w:val="24"/>
        </w:rPr>
      </w:pPr>
      <w:r>
        <w:rPr>
          <w:color w:val="242424"/>
          <w:sz w:val="24"/>
        </w:rPr>
        <w:t>Kedelapan, perawatan jenazah dapat meningkatkan risiko penyebaran penyakit menular. Namun, selama dilakukan sesuai prosedur keamanan dan kebersihan, perawatan jenazah justru dapat membantu mencegah penularan penyakit lebih lanjut (KEMENKES,</w:t>
      </w:r>
      <w:r>
        <w:rPr>
          <w:color w:val="242424"/>
          <w:spacing w:val="-1"/>
          <w:sz w:val="24"/>
        </w:rPr>
        <w:t> </w:t>
      </w:r>
      <w:r>
        <w:rPr>
          <w:color w:val="242424"/>
          <w:sz w:val="24"/>
        </w:rPr>
        <w:t>2020).</w:t>
      </w:r>
    </w:p>
    <w:p>
      <w:pPr>
        <w:pStyle w:val="BodyText"/>
        <w:rPr>
          <w:sz w:val="26"/>
        </w:rPr>
      </w:pPr>
    </w:p>
    <w:p>
      <w:pPr>
        <w:pStyle w:val="BodyText"/>
        <w:rPr>
          <w:sz w:val="26"/>
        </w:rPr>
      </w:pPr>
    </w:p>
    <w:p>
      <w:pPr>
        <w:pStyle w:val="BodyText"/>
        <w:spacing w:before="9"/>
        <w:rPr>
          <w:sz w:val="22"/>
        </w:rPr>
      </w:pPr>
    </w:p>
    <w:p>
      <w:pPr>
        <w:pStyle w:val="Heading2"/>
        <w:numPr>
          <w:ilvl w:val="1"/>
          <w:numId w:val="10"/>
        </w:numPr>
        <w:tabs>
          <w:tab w:pos="949" w:val="left" w:leader="none"/>
        </w:tabs>
        <w:spacing w:line="240" w:lineRule="auto" w:before="0" w:after="0"/>
        <w:ind w:left="948" w:right="0" w:hanging="361"/>
        <w:jc w:val="left"/>
      </w:pPr>
      <w:r>
        <w:rPr/>
        <w:t>Konsep</w:t>
      </w:r>
      <w:r>
        <w:rPr>
          <w:spacing w:val="-1"/>
        </w:rPr>
        <w:t> </w:t>
      </w:r>
      <w:r>
        <w:rPr/>
        <w:t>Psikologis</w:t>
      </w:r>
    </w:p>
    <w:p>
      <w:pPr>
        <w:pStyle w:val="BodyText"/>
        <w:spacing w:before="9"/>
        <w:rPr>
          <w:b/>
          <w:sz w:val="23"/>
        </w:rPr>
      </w:pPr>
    </w:p>
    <w:p>
      <w:pPr>
        <w:pStyle w:val="ListParagraph"/>
        <w:numPr>
          <w:ilvl w:val="2"/>
          <w:numId w:val="10"/>
        </w:numPr>
        <w:tabs>
          <w:tab w:pos="1412" w:val="left" w:leader="none"/>
        </w:tabs>
        <w:spacing w:line="240" w:lineRule="auto" w:before="0" w:after="0"/>
        <w:ind w:left="1411" w:right="0" w:hanging="541"/>
        <w:jc w:val="both"/>
        <w:rPr>
          <w:b/>
          <w:sz w:val="24"/>
        </w:rPr>
      </w:pPr>
      <w:r>
        <w:rPr>
          <w:b/>
          <w:sz w:val="24"/>
        </w:rPr>
        <w:t>Definisi</w:t>
      </w:r>
      <w:r>
        <w:rPr>
          <w:b/>
          <w:spacing w:val="1"/>
          <w:sz w:val="24"/>
        </w:rPr>
        <w:t> </w:t>
      </w:r>
      <w:r>
        <w:rPr>
          <w:b/>
          <w:sz w:val="24"/>
        </w:rPr>
        <w:t>Psikologis</w:t>
      </w:r>
    </w:p>
    <w:p>
      <w:pPr>
        <w:pStyle w:val="BodyText"/>
        <w:spacing w:before="2"/>
        <w:rPr>
          <w:b/>
          <w:sz w:val="23"/>
        </w:rPr>
      </w:pPr>
    </w:p>
    <w:p>
      <w:pPr>
        <w:pStyle w:val="BodyText"/>
        <w:spacing w:line="480" w:lineRule="auto"/>
        <w:ind w:left="588" w:right="1211" w:firstLine="566"/>
        <w:jc w:val="both"/>
      </w:pPr>
      <w:r>
        <w:rPr/>
        <w:t>Psikologi berasal dari kata dalam bahasa Yunani </w:t>
      </w:r>
      <w:r>
        <w:rPr>
          <w:i/>
        </w:rPr>
        <w:t>Psychology, psyche </w:t>
      </w:r>
      <w:r>
        <w:rPr/>
        <w:t>berarti jiwa dan </w:t>
      </w:r>
      <w:r>
        <w:rPr>
          <w:i/>
        </w:rPr>
        <w:t>logos </w:t>
      </w:r>
      <w:r>
        <w:rPr/>
        <w:t>berarti ilmu. Psikologi dapat disebut sebagai ilmu jiwa. </w:t>
      </w:r>
      <w:r>
        <w:rPr>
          <w:i/>
        </w:rPr>
        <w:t>Psyche </w:t>
      </w:r>
      <w:r>
        <w:rPr/>
        <w:t>atau jiwa masih sulit diartikan karena objeknya bersifat abstrak, wujudnya sukar dilihat, namun keberadaannya benar ada. Pada masa saat ini istilah jiwa diganti dengan istilah psikis (Candra, 2017).</w:t>
      </w:r>
    </w:p>
    <w:p>
      <w:pPr>
        <w:pStyle w:val="BodyText"/>
        <w:spacing w:line="480" w:lineRule="auto" w:before="3"/>
        <w:ind w:left="588" w:right="1214" w:firstLine="566"/>
        <w:jc w:val="both"/>
      </w:pPr>
      <w:r>
        <w:rPr/>
        <w:t>Objek psikologi dibedakan menjadi 2 golongan besar yaitu: psikologi yang mempelajari manusia dan hewan. Sedangkan psikologi yang mempengaruhi perilaku manusia dibedakan menjadi:</w:t>
      </w:r>
    </w:p>
    <w:p>
      <w:pPr>
        <w:pStyle w:val="ListParagraph"/>
        <w:numPr>
          <w:ilvl w:val="0"/>
          <w:numId w:val="28"/>
        </w:numPr>
        <w:tabs>
          <w:tab w:pos="872" w:val="left" w:leader="none"/>
        </w:tabs>
        <w:spacing w:line="480" w:lineRule="auto" w:before="0" w:after="0"/>
        <w:ind w:left="871" w:right="1221" w:hanging="284"/>
        <w:jc w:val="both"/>
        <w:rPr>
          <w:sz w:val="24"/>
        </w:rPr>
      </w:pPr>
      <w:r>
        <w:rPr>
          <w:sz w:val="24"/>
        </w:rPr>
        <w:t>Psikologi besifat umum adalah di dalamnya mempelajari serta meneliti aktiv itas</w:t>
      </w:r>
      <w:r>
        <w:rPr>
          <w:spacing w:val="42"/>
          <w:sz w:val="24"/>
        </w:rPr>
        <w:t> </w:t>
      </w:r>
      <w:r>
        <w:rPr>
          <w:sz w:val="24"/>
        </w:rPr>
        <w:t>psikis</w:t>
      </w:r>
      <w:r>
        <w:rPr>
          <w:spacing w:val="43"/>
          <w:sz w:val="24"/>
        </w:rPr>
        <w:t> </w:t>
      </w:r>
      <w:r>
        <w:rPr>
          <w:sz w:val="24"/>
        </w:rPr>
        <w:t>manusia</w:t>
      </w:r>
      <w:r>
        <w:rPr>
          <w:spacing w:val="42"/>
          <w:sz w:val="24"/>
        </w:rPr>
        <w:t> </w:t>
      </w:r>
      <w:r>
        <w:rPr>
          <w:sz w:val="24"/>
        </w:rPr>
        <w:t>dalam</w:t>
      </w:r>
      <w:r>
        <w:rPr>
          <w:spacing w:val="43"/>
          <w:sz w:val="24"/>
        </w:rPr>
        <w:t> </w:t>
      </w:r>
      <w:r>
        <w:rPr>
          <w:sz w:val="24"/>
        </w:rPr>
        <w:t>perilaku</w:t>
      </w:r>
      <w:r>
        <w:rPr>
          <w:spacing w:val="42"/>
          <w:sz w:val="24"/>
        </w:rPr>
        <w:t> </w:t>
      </w:r>
      <w:r>
        <w:rPr>
          <w:sz w:val="24"/>
        </w:rPr>
        <w:t>pada</w:t>
      </w:r>
      <w:r>
        <w:rPr>
          <w:spacing w:val="42"/>
          <w:sz w:val="24"/>
        </w:rPr>
        <w:t> </w:t>
      </w:r>
      <w:r>
        <w:rPr>
          <w:sz w:val="24"/>
        </w:rPr>
        <w:t>umumnya</w:t>
      </w:r>
      <w:r>
        <w:rPr>
          <w:spacing w:val="42"/>
          <w:sz w:val="24"/>
        </w:rPr>
        <w:t> </w:t>
      </w:r>
      <w:r>
        <w:rPr>
          <w:sz w:val="24"/>
        </w:rPr>
        <w:t>dengan</w:t>
      </w:r>
      <w:r>
        <w:rPr>
          <w:spacing w:val="41"/>
          <w:sz w:val="24"/>
        </w:rPr>
        <w:t> </w:t>
      </w:r>
      <w:r>
        <w:rPr>
          <w:sz w:val="24"/>
        </w:rPr>
        <w:t>memandang</w:t>
      </w:r>
    </w:p>
    <w:p>
      <w:pPr>
        <w:spacing w:after="0" w:line="480" w:lineRule="auto"/>
        <w:jc w:val="both"/>
        <w:rPr>
          <w:sz w:val="24"/>
        </w:rPr>
        <w:sectPr>
          <w:headerReference w:type="default" r:id="rId89"/>
          <w:footerReference w:type="default" r:id="rId90"/>
          <w:pgSz w:w="11910" w:h="16840"/>
          <w:pgMar w:header="710" w:footer="0" w:top="1580" w:bottom="280" w:left="1680" w:right="480"/>
          <w:pgNumType w:start="24"/>
        </w:sectPr>
      </w:pPr>
    </w:p>
    <w:p>
      <w:pPr>
        <w:pStyle w:val="BodyText"/>
        <w:spacing w:before="95"/>
        <w:ind w:left="871"/>
      </w:pPr>
      <w:r>
        <w:rPr/>
        <w:t>manusia terlepas dalam hubungan dengan manusia lain.</w:t>
      </w:r>
    </w:p>
    <w:p>
      <w:pPr>
        <w:pStyle w:val="BodyText"/>
        <w:spacing w:before="2"/>
      </w:pPr>
    </w:p>
    <w:p>
      <w:pPr>
        <w:pStyle w:val="ListParagraph"/>
        <w:numPr>
          <w:ilvl w:val="0"/>
          <w:numId w:val="28"/>
        </w:numPr>
        <w:tabs>
          <w:tab w:pos="872" w:val="left" w:leader="none"/>
        </w:tabs>
        <w:spacing w:line="480" w:lineRule="auto" w:before="1" w:after="0"/>
        <w:ind w:left="871" w:right="1220" w:hanging="284"/>
        <w:jc w:val="both"/>
        <w:rPr>
          <w:sz w:val="24"/>
        </w:rPr>
      </w:pPr>
      <w:r>
        <w:rPr>
          <w:sz w:val="24"/>
        </w:rPr>
        <w:t>Psikologi khusus mempelajari dan meneliti segi kekhususan yang beranekaragam dari aktivitas-aktivitas psikis manusia. Contohnya : psikologi perkembangan, psikologi sosial, psikologi pendidikan, psikologi kepribadian, dll (APA,</w:t>
      </w:r>
      <w:r>
        <w:rPr>
          <w:spacing w:val="-1"/>
          <w:sz w:val="24"/>
        </w:rPr>
        <w:t> </w:t>
      </w:r>
      <w:r>
        <w:rPr>
          <w:sz w:val="24"/>
        </w:rPr>
        <w:t>2020).</w:t>
      </w:r>
    </w:p>
    <w:p>
      <w:pPr>
        <w:pStyle w:val="BodyText"/>
        <w:spacing w:line="480" w:lineRule="auto"/>
        <w:ind w:left="588" w:right="1216" w:firstLine="566"/>
        <w:jc w:val="both"/>
      </w:pPr>
      <w:r>
        <w:rPr/>
        <w:t>Psikologi juga mencangkup kesehatan mental yang merupakan kondisi kesejahteraan yang disadari individu serta terdapat kemampuan untuk mengelola stres untuk bekerja secara produktif, serta berperan aktif dalam kehidupan sehari- hari. Ketika individu berada diluar kondisi tersebut memungkinkan ditemukanya suatu kelainan, kita menyebutnya gangguan psikologis (WHO, COVID-19 GLOBAL REPORT, 2020). Kesehatan mental sama pentingnya dengan kesehatan fisik, keduanya memiliki keterlibatan satu sama lain, bila mana seseorang terganggu fisiknya maka ia dapat dimungkinkan terganngu mental atau psikisnya, begitupun hal sebaliknya (Candra, 2017).</w:t>
      </w:r>
    </w:p>
    <w:p>
      <w:pPr>
        <w:pStyle w:val="Heading2"/>
        <w:numPr>
          <w:ilvl w:val="2"/>
          <w:numId w:val="10"/>
        </w:numPr>
        <w:tabs>
          <w:tab w:pos="1412" w:val="left" w:leader="none"/>
        </w:tabs>
        <w:spacing w:line="240" w:lineRule="auto" w:before="4" w:after="0"/>
        <w:ind w:left="1411" w:right="0" w:hanging="541"/>
        <w:jc w:val="both"/>
      </w:pPr>
      <w:r>
        <w:rPr/>
        <w:t>Aktivitas</w:t>
      </w:r>
      <w:r>
        <w:rPr>
          <w:spacing w:val="-1"/>
        </w:rPr>
        <w:t> </w:t>
      </w:r>
      <w:r>
        <w:rPr/>
        <w:t>Kejiwaan</w:t>
      </w:r>
    </w:p>
    <w:p>
      <w:pPr>
        <w:pStyle w:val="BodyText"/>
        <w:spacing w:before="1"/>
        <w:rPr>
          <w:b/>
          <w:sz w:val="23"/>
        </w:rPr>
      </w:pPr>
    </w:p>
    <w:p>
      <w:pPr>
        <w:pStyle w:val="BodyText"/>
        <w:spacing w:line="480" w:lineRule="auto" w:before="1"/>
        <w:ind w:left="588" w:right="1213"/>
        <w:jc w:val="both"/>
      </w:pPr>
      <w:r>
        <w:rPr/>
        <w:t>Psikologi melihat tingkah laku manusia, baik yang terlihat maupun yang tidak, beberapa aktivitas kejiwaan yang berhubungan dengan psikologi ialah:</w:t>
      </w:r>
    </w:p>
    <w:p>
      <w:pPr>
        <w:pStyle w:val="ListParagraph"/>
        <w:numPr>
          <w:ilvl w:val="0"/>
          <w:numId w:val="29"/>
        </w:numPr>
        <w:tabs>
          <w:tab w:pos="872" w:val="left" w:leader="none"/>
        </w:tabs>
        <w:spacing w:line="480" w:lineRule="auto" w:before="0" w:after="0"/>
        <w:ind w:left="871" w:right="1220" w:hanging="284"/>
        <w:jc w:val="both"/>
        <w:rPr>
          <w:sz w:val="24"/>
        </w:rPr>
      </w:pPr>
      <w:r>
        <w:rPr>
          <w:sz w:val="24"/>
        </w:rPr>
        <w:t>Pengamatan manusia dapat mengamati dan mengenali objek baik dalam diri maupun dari luar diri dengan indra yang dimiliki mata, telinga, peraba, pembau, dan perasa. Individu dapat mengenali kondisi fisik maupun jiwa dari indra yang</w:t>
      </w:r>
      <w:r>
        <w:rPr>
          <w:spacing w:val="-3"/>
          <w:sz w:val="24"/>
        </w:rPr>
        <w:t> </w:t>
      </w:r>
      <w:r>
        <w:rPr>
          <w:sz w:val="24"/>
        </w:rPr>
        <w:t>dimiliki.</w:t>
      </w:r>
    </w:p>
    <w:p>
      <w:pPr>
        <w:pStyle w:val="ListParagraph"/>
        <w:numPr>
          <w:ilvl w:val="0"/>
          <w:numId w:val="29"/>
        </w:numPr>
        <w:tabs>
          <w:tab w:pos="872" w:val="left" w:leader="none"/>
        </w:tabs>
        <w:spacing w:line="480" w:lineRule="auto" w:before="1" w:after="0"/>
        <w:ind w:left="871" w:right="1218" w:hanging="284"/>
        <w:jc w:val="both"/>
        <w:rPr>
          <w:sz w:val="24"/>
        </w:rPr>
      </w:pPr>
      <w:r>
        <w:rPr>
          <w:sz w:val="24"/>
        </w:rPr>
        <w:t>Tanggapan merupakan fungsi jiwa yang pokok yang berfungsi sebagai respon individu terhadap pengamatannya di masa</w:t>
      </w:r>
      <w:r>
        <w:rPr>
          <w:spacing w:val="2"/>
          <w:sz w:val="24"/>
        </w:rPr>
        <w:t> </w:t>
      </w:r>
      <w:r>
        <w:rPr>
          <w:sz w:val="24"/>
        </w:rPr>
        <w:t>lalu.</w:t>
      </w:r>
    </w:p>
    <w:p>
      <w:pPr>
        <w:pStyle w:val="ListParagraph"/>
        <w:numPr>
          <w:ilvl w:val="0"/>
          <w:numId w:val="29"/>
        </w:numPr>
        <w:tabs>
          <w:tab w:pos="872" w:val="left" w:leader="none"/>
        </w:tabs>
        <w:spacing w:line="240" w:lineRule="auto" w:before="0" w:after="0"/>
        <w:ind w:left="871" w:right="0" w:hanging="284"/>
        <w:jc w:val="both"/>
        <w:rPr>
          <w:sz w:val="24"/>
        </w:rPr>
      </w:pPr>
      <w:r>
        <w:rPr>
          <w:sz w:val="24"/>
        </w:rPr>
        <w:t>Fantasi merupakan pandangan individu terhadap suatu objek atau</w:t>
      </w:r>
      <w:r>
        <w:rPr>
          <w:spacing w:val="9"/>
          <w:sz w:val="24"/>
        </w:rPr>
        <w:t> </w:t>
      </w:r>
      <w:r>
        <w:rPr>
          <w:sz w:val="24"/>
        </w:rPr>
        <w:t>kejadian</w:t>
      </w:r>
    </w:p>
    <w:p>
      <w:pPr>
        <w:spacing w:after="0" w:line="240" w:lineRule="auto"/>
        <w:jc w:val="both"/>
        <w:rPr>
          <w:sz w:val="24"/>
        </w:rPr>
        <w:sectPr>
          <w:headerReference w:type="default" r:id="rId91"/>
          <w:footerReference w:type="default" r:id="rId92"/>
          <w:pgSz w:w="11910" w:h="16840"/>
          <w:pgMar w:header="710" w:footer="0" w:top="1580" w:bottom="280" w:left="1680" w:right="480"/>
          <w:pgNumType w:start="25"/>
        </w:sectPr>
      </w:pPr>
    </w:p>
    <w:p>
      <w:pPr>
        <w:pStyle w:val="BodyText"/>
        <w:spacing w:line="480" w:lineRule="auto" w:before="95"/>
        <w:ind w:left="871" w:right="1220"/>
        <w:jc w:val="both"/>
      </w:pPr>
      <w:r>
        <w:rPr/>
        <w:t>sesuai dengan apa yang individu tersebut inginkan berdasarkan tanggapan di masa lalu.</w:t>
      </w:r>
    </w:p>
    <w:p>
      <w:pPr>
        <w:pStyle w:val="ListParagraph"/>
        <w:numPr>
          <w:ilvl w:val="0"/>
          <w:numId w:val="29"/>
        </w:numPr>
        <w:tabs>
          <w:tab w:pos="872" w:val="left" w:leader="none"/>
        </w:tabs>
        <w:spacing w:line="480" w:lineRule="auto" w:before="0" w:after="0"/>
        <w:ind w:left="871" w:right="1225" w:hanging="284"/>
        <w:jc w:val="both"/>
        <w:rPr>
          <w:sz w:val="24"/>
        </w:rPr>
      </w:pPr>
      <w:r>
        <w:rPr>
          <w:sz w:val="24"/>
        </w:rPr>
        <w:t>Ingatan atau memori Merupakan suatu aktivitas jiwa dimana individu dapat menyimpan, memproduksi suatu kesan dan ingatan itu dapat dijadikan bahan untuk menentukan keputusan di masa</w:t>
      </w:r>
      <w:r>
        <w:rPr>
          <w:spacing w:val="-3"/>
          <w:sz w:val="24"/>
        </w:rPr>
        <w:t> </w:t>
      </w:r>
      <w:r>
        <w:rPr>
          <w:sz w:val="24"/>
        </w:rPr>
        <w:t>depan.</w:t>
      </w:r>
    </w:p>
    <w:p>
      <w:pPr>
        <w:pStyle w:val="ListParagraph"/>
        <w:numPr>
          <w:ilvl w:val="0"/>
          <w:numId w:val="29"/>
        </w:numPr>
        <w:tabs>
          <w:tab w:pos="872" w:val="left" w:leader="none"/>
        </w:tabs>
        <w:spacing w:line="480" w:lineRule="auto" w:before="0" w:after="0"/>
        <w:ind w:left="871" w:right="1221" w:hanging="284"/>
        <w:jc w:val="both"/>
        <w:rPr>
          <w:sz w:val="24"/>
        </w:rPr>
      </w:pPr>
      <w:r>
        <w:rPr>
          <w:sz w:val="24"/>
        </w:rPr>
        <w:t>Berfikir adalah kemampuan aktivitas psikologi apabila seseorang menjumpai suatu masalah yang harus diselesaikan, kemampuan berfikir merupakan pembeda antara manusia dan</w:t>
      </w:r>
      <w:r>
        <w:rPr>
          <w:spacing w:val="-4"/>
          <w:sz w:val="24"/>
        </w:rPr>
        <w:t> </w:t>
      </w:r>
      <w:r>
        <w:rPr>
          <w:sz w:val="24"/>
        </w:rPr>
        <w:t>binatang.</w:t>
      </w:r>
    </w:p>
    <w:p>
      <w:pPr>
        <w:pStyle w:val="ListParagraph"/>
        <w:numPr>
          <w:ilvl w:val="0"/>
          <w:numId w:val="29"/>
        </w:numPr>
        <w:tabs>
          <w:tab w:pos="872" w:val="left" w:leader="none"/>
        </w:tabs>
        <w:spacing w:line="480" w:lineRule="auto" w:before="1" w:after="0"/>
        <w:ind w:left="871" w:right="1220" w:hanging="284"/>
        <w:jc w:val="both"/>
        <w:rPr>
          <w:sz w:val="24"/>
        </w:rPr>
      </w:pPr>
      <w:r>
        <w:rPr>
          <w:sz w:val="24"/>
        </w:rPr>
        <w:t>Kecerdasan (</w:t>
      </w:r>
      <w:r>
        <w:rPr>
          <w:i/>
          <w:sz w:val="24"/>
        </w:rPr>
        <w:t>intelegency</w:t>
      </w:r>
      <w:r>
        <w:rPr>
          <w:sz w:val="24"/>
        </w:rPr>
        <w:t>) merupakan respon berfikir yang akan muncul pada individu terhadap suatu kejadian, respon tersebut akan menimbulkan sesuatu yang</w:t>
      </w:r>
      <w:r>
        <w:rPr>
          <w:spacing w:val="-3"/>
          <w:sz w:val="24"/>
        </w:rPr>
        <w:t> </w:t>
      </w:r>
      <w:r>
        <w:rPr>
          <w:sz w:val="24"/>
        </w:rPr>
        <w:t>baik.</w:t>
      </w:r>
    </w:p>
    <w:p>
      <w:pPr>
        <w:pStyle w:val="ListParagraph"/>
        <w:numPr>
          <w:ilvl w:val="0"/>
          <w:numId w:val="29"/>
        </w:numPr>
        <w:tabs>
          <w:tab w:pos="872" w:val="left" w:leader="none"/>
        </w:tabs>
        <w:spacing w:line="480" w:lineRule="auto" w:before="0" w:after="0"/>
        <w:ind w:left="871" w:right="1224" w:hanging="284"/>
        <w:jc w:val="both"/>
        <w:rPr>
          <w:sz w:val="24"/>
        </w:rPr>
      </w:pPr>
      <w:r>
        <w:rPr>
          <w:sz w:val="24"/>
        </w:rPr>
        <w:t>Perasaan adalah tanggapan terhadap suatu peristiwa dimana tanggapan itu bisa senang, atau</w:t>
      </w:r>
      <w:r>
        <w:rPr>
          <w:spacing w:val="-1"/>
          <w:sz w:val="24"/>
        </w:rPr>
        <w:t> </w:t>
      </w:r>
      <w:r>
        <w:rPr>
          <w:sz w:val="24"/>
        </w:rPr>
        <w:t>sedih.</w:t>
      </w:r>
    </w:p>
    <w:p>
      <w:pPr>
        <w:pStyle w:val="ListParagraph"/>
        <w:numPr>
          <w:ilvl w:val="0"/>
          <w:numId w:val="29"/>
        </w:numPr>
        <w:tabs>
          <w:tab w:pos="872" w:val="left" w:leader="none"/>
        </w:tabs>
        <w:spacing w:line="480" w:lineRule="auto" w:before="0" w:after="0"/>
        <w:ind w:left="871" w:right="1217" w:hanging="284"/>
        <w:jc w:val="both"/>
        <w:rPr>
          <w:sz w:val="24"/>
        </w:rPr>
      </w:pPr>
      <w:r>
        <w:rPr>
          <w:sz w:val="24"/>
        </w:rPr>
        <w:t>Kemauan merupakan upaya yang dilakukan untuk mencapai, memenuhi suatu keinginan atu tujuan yang individu</w:t>
      </w:r>
      <w:r>
        <w:rPr>
          <w:spacing w:val="1"/>
          <w:sz w:val="24"/>
        </w:rPr>
        <w:t> </w:t>
      </w:r>
      <w:r>
        <w:rPr>
          <w:sz w:val="24"/>
        </w:rPr>
        <w:t>miliki.</w:t>
      </w:r>
    </w:p>
    <w:p>
      <w:pPr>
        <w:pStyle w:val="BodyText"/>
        <w:rPr>
          <w:sz w:val="26"/>
        </w:rPr>
      </w:pPr>
    </w:p>
    <w:p>
      <w:pPr>
        <w:pStyle w:val="BodyText"/>
        <w:spacing w:before="3"/>
        <w:rPr>
          <w:sz w:val="22"/>
        </w:rPr>
      </w:pPr>
    </w:p>
    <w:p>
      <w:pPr>
        <w:pStyle w:val="Heading2"/>
        <w:numPr>
          <w:ilvl w:val="2"/>
          <w:numId w:val="10"/>
        </w:numPr>
        <w:tabs>
          <w:tab w:pos="1412" w:val="left" w:leader="none"/>
        </w:tabs>
        <w:spacing w:line="240" w:lineRule="auto" w:before="0" w:after="0"/>
        <w:ind w:left="1411" w:right="0" w:hanging="541"/>
        <w:jc w:val="both"/>
      </w:pPr>
      <w:r>
        <w:rPr/>
        <w:t>Aspek-aspek Kepribadian yang Mempengaruhi Psikologis</w:t>
      </w:r>
      <w:r>
        <w:rPr>
          <w:spacing w:val="-1"/>
        </w:rPr>
        <w:t> </w:t>
      </w:r>
      <w:r>
        <w:rPr/>
        <w:t>Seseorang</w:t>
      </w:r>
    </w:p>
    <w:p>
      <w:pPr>
        <w:pStyle w:val="BodyText"/>
        <w:spacing w:before="5"/>
        <w:rPr>
          <w:b/>
          <w:sz w:val="23"/>
        </w:rPr>
      </w:pPr>
    </w:p>
    <w:p>
      <w:pPr>
        <w:pStyle w:val="ListParagraph"/>
        <w:numPr>
          <w:ilvl w:val="0"/>
          <w:numId w:val="30"/>
        </w:numPr>
        <w:tabs>
          <w:tab w:pos="872" w:val="left" w:leader="none"/>
        </w:tabs>
        <w:spacing w:line="480" w:lineRule="auto" w:before="0" w:after="0"/>
        <w:ind w:left="871" w:right="1223" w:hanging="284"/>
        <w:jc w:val="both"/>
        <w:rPr>
          <w:sz w:val="24"/>
        </w:rPr>
      </w:pPr>
      <w:r>
        <w:rPr>
          <w:sz w:val="24"/>
        </w:rPr>
        <w:t>Sikap respon individu terhadap suatu objek, kejadian, seseorang atau kelompok yang dapat bersifat positif atau negatif. Sikap merupakan kecenderungan berfikir, berpresepsi yang belum disertai tindakan atau aktivitas.</w:t>
      </w:r>
    </w:p>
    <w:p>
      <w:pPr>
        <w:pStyle w:val="ListParagraph"/>
        <w:numPr>
          <w:ilvl w:val="0"/>
          <w:numId w:val="30"/>
        </w:numPr>
        <w:tabs>
          <w:tab w:pos="872" w:val="left" w:leader="none"/>
        </w:tabs>
        <w:spacing w:line="480" w:lineRule="auto" w:before="0" w:after="0"/>
        <w:ind w:left="871" w:right="1221" w:hanging="284"/>
        <w:jc w:val="both"/>
        <w:rPr>
          <w:sz w:val="24"/>
        </w:rPr>
      </w:pPr>
      <w:r>
        <w:rPr>
          <w:sz w:val="24"/>
        </w:rPr>
        <w:t>Karakter yaitu sifat, watak, akhlak, yang terus menerus melekat pada diri seseorang.</w:t>
      </w:r>
    </w:p>
    <w:p>
      <w:pPr>
        <w:pStyle w:val="ListParagraph"/>
        <w:numPr>
          <w:ilvl w:val="0"/>
          <w:numId w:val="30"/>
        </w:numPr>
        <w:tabs>
          <w:tab w:pos="872" w:val="left" w:leader="none"/>
        </w:tabs>
        <w:spacing w:line="480" w:lineRule="auto" w:before="1" w:after="0"/>
        <w:ind w:left="871" w:right="1224" w:hanging="284"/>
        <w:jc w:val="both"/>
        <w:rPr>
          <w:sz w:val="24"/>
        </w:rPr>
      </w:pPr>
      <w:r>
        <w:rPr>
          <w:sz w:val="24"/>
        </w:rPr>
        <w:t>Tempramen adalah reaksi seseorang yang cepat atu lambat dalam bereaksi terhadap suatu rangsangan emosi.</w:t>
      </w:r>
    </w:p>
    <w:p>
      <w:pPr>
        <w:spacing w:after="0" w:line="480" w:lineRule="auto"/>
        <w:jc w:val="both"/>
        <w:rPr>
          <w:sz w:val="24"/>
        </w:rPr>
        <w:sectPr>
          <w:headerReference w:type="default" r:id="rId93"/>
          <w:footerReference w:type="default" r:id="rId94"/>
          <w:pgSz w:w="11910" w:h="16840"/>
          <w:pgMar w:header="710" w:footer="0" w:top="1580" w:bottom="280" w:left="1680" w:right="480"/>
          <w:pgNumType w:start="26"/>
        </w:sectPr>
      </w:pPr>
    </w:p>
    <w:p>
      <w:pPr>
        <w:pStyle w:val="ListParagraph"/>
        <w:numPr>
          <w:ilvl w:val="0"/>
          <w:numId w:val="30"/>
        </w:numPr>
        <w:tabs>
          <w:tab w:pos="872" w:val="left" w:leader="none"/>
        </w:tabs>
        <w:spacing w:line="480" w:lineRule="auto" w:before="95" w:after="0"/>
        <w:ind w:left="871" w:right="1221" w:hanging="284"/>
        <w:jc w:val="both"/>
        <w:rPr>
          <w:sz w:val="24"/>
        </w:rPr>
      </w:pPr>
      <w:r>
        <w:rPr>
          <w:sz w:val="24"/>
        </w:rPr>
        <w:t>Emosi ekspesi perasaan sedih, senang, gembira, cemas, takut yang bersifat subjektif.</w:t>
      </w:r>
    </w:p>
    <w:p>
      <w:pPr>
        <w:pStyle w:val="ListParagraph"/>
        <w:numPr>
          <w:ilvl w:val="0"/>
          <w:numId w:val="30"/>
        </w:numPr>
        <w:tabs>
          <w:tab w:pos="872" w:val="left" w:leader="none"/>
        </w:tabs>
        <w:spacing w:line="240" w:lineRule="auto" w:before="0" w:after="0"/>
        <w:ind w:left="871" w:right="0" w:hanging="284"/>
        <w:jc w:val="both"/>
        <w:rPr>
          <w:sz w:val="24"/>
        </w:rPr>
      </w:pPr>
      <w:r>
        <w:rPr>
          <w:sz w:val="24"/>
        </w:rPr>
        <w:t>Sosiobilitas merupakan kepribadian yang terbuka atau</w:t>
      </w:r>
      <w:r>
        <w:rPr>
          <w:spacing w:val="-1"/>
          <w:sz w:val="24"/>
        </w:rPr>
        <w:t> </w:t>
      </w:r>
      <w:r>
        <w:rPr>
          <w:sz w:val="24"/>
        </w:rPr>
        <w:t>tertutup.</w:t>
      </w:r>
    </w:p>
    <w:p>
      <w:pPr>
        <w:pStyle w:val="BodyText"/>
        <w:spacing w:before="9"/>
        <w:rPr>
          <w:sz w:val="23"/>
        </w:rPr>
      </w:pPr>
    </w:p>
    <w:p>
      <w:pPr>
        <w:pStyle w:val="ListParagraph"/>
        <w:numPr>
          <w:ilvl w:val="0"/>
          <w:numId w:val="30"/>
        </w:numPr>
        <w:tabs>
          <w:tab w:pos="872" w:val="left" w:leader="none"/>
        </w:tabs>
        <w:spacing w:line="480" w:lineRule="auto" w:before="0" w:after="0"/>
        <w:ind w:left="871" w:right="1223" w:hanging="284"/>
        <w:jc w:val="both"/>
        <w:rPr>
          <w:sz w:val="24"/>
        </w:rPr>
      </w:pPr>
      <w:r>
        <w:rPr>
          <w:sz w:val="24"/>
        </w:rPr>
        <w:t>Responsbilitas (tanggung jawab) kemampuan menerima suatu resiko dari tindakan yang dilakukan dan meresponnya dengan</w:t>
      </w:r>
      <w:r>
        <w:rPr>
          <w:spacing w:val="4"/>
          <w:sz w:val="24"/>
        </w:rPr>
        <w:t> </w:t>
      </w:r>
      <w:r>
        <w:rPr>
          <w:sz w:val="24"/>
        </w:rPr>
        <w:t>baik.</w:t>
      </w:r>
    </w:p>
    <w:p>
      <w:pPr>
        <w:pStyle w:val="BodyText"/>
        <w:spacing w:line="480" w:lineRule="auto" w:before="1"/>
        <w:ind w:left="588" w:right="1215" w:firstLine="566"/>
        <w:jc w:val="both"/>
      </w:pPr>
      <w:r>
        <w:rPr/>
        <w:t>Ciri-ciri kepribadian yang sehat mampu menilai diri sendiri, situasi, prestasi dengan baik secara realistik, menerima tanggung jawab, dapat mengontrol emosi, berorientasi pada tujuan, serta berbahagia. Kepribadian yang baik juga dapat dilihat dari cara individu menyikapi sesuatu secara positif dan tenang. Ciri –ciri kepribadian yang tidak sehat yaitu mudah marah atau tersinggung, menunjukan kecemasan, merasa tertekan, stress atau depresi, ketidakmampuan untuk menghindar dari perilaku menyimpang, kebiasaan berbohong, hiperaktif, senang mengkritik mencemooh orang lain, sulit tidur, kurang memiliki rasa tanggung jawab, sering pusing, pesimis dalam menghadapi masalah, kurang bergairah dalam menjalani hidup kondisi kejiwaan tidak sehat ini menimbulkan gangguan psikologis pada seseorang (Sulastri,</w:t>
      </w:r>
      <w:r>
        <w:rPr>
          <w:spacing w:val="-6"/>
        </w:rPr>
        <w:t> </w:t>
      </w:r>
      <w:r>
        <w:rPr/>
        <w:t>2018).</w:t>
      </w:r>
    </w:p>
    <w:p>
      <w:pPr>
        <w:pStyle w:val="BodyText"/>
        <w:rPr>
          <w:sz w:val="26"/>
        </w:rPr>
      </w:pPr>
    </w:p>
    <w:p>
      <w:pPr>
        <w:pStyle w:val="BodyText"/>
        <w:spacing w:before="6"/>
        <w:rPr>
          <w:sz w:val="22"/>
        </w:rPr>
      </w:pPr>
    </w:p>
    <w:p>
      <w:pPr>
        <w:pStyle w:val="Heading2"/>
        <w:numPr>
          <w:ilvl w:val="2"/>
          <w:numId w:val="10"/>
        </w:numPr>
        <w:tabs>
          <w:tab w:pos="1412" w:val="left" w:leader="none"/>
        </w:tabs>
        <w:spacing w:line="240" w:lineRule="auto" w:before="1" w:after="0"/>
        <w:ind w:left="1411" w:right="0" w:hanging="541"/>
        <w:jc w:val="both"/>
      </w:pPr>
      <w:r>
        <w:rPr/>
        <w:t>Penyebab Psikologis Terganggu Secara</w:t>
      </w:r>
      <w:r>
        <w:rPr>
          <w:spacing w:val="2"/>
        </w:rPr>
        <w:t> </w:t>
      </w:r>
      <w:r>
        <w:rPr/>
        <w:t>Umum</w:t>
      </w:r>
    </w:p>
    <w:p>
      <w:pPr>
        <w:pStyle w:val="BodyText"/>
        <w:spacing w:before="1"/>
        <w:rPr>
          <w:b/>
          <w:sz w:val="23"/>
        </w:rPr>
      </w:pPr>
    </w:p>
    <w:p>
      <w:pPr>
        <w:pStyle w:val="BodyText"/>
        <w:spacing w:line="480" w:lineRule="auto"/>
        <w:ind w:left="588" w:right="1212" w:firstLine="566"/>
        <w:jc w:val="both"/>
      </w:pPr>
      <w:r>
        <w:rPr/>
        <w:t>Menurut Yusuf, (2015) penyebab gangguan jiwa dipengaruhi oleh faktor- faktor yang saling mempengaruhi yaitu sebagai berikut:</w:t>
      </w:r>
    </w:p>
    <w:p>
      <w:pPr>
        <w:pStyle w:val="ListParagraph"/>
        <w:numPr>
          <w:ilvl w:val="0"/>
          <w:numId w:val="31"/>
        </w:numPr>
        <w:tabs>
          <w:tab w:pos="872" w:val="left" w:leader="none"/>
        </w:tabs>
        <w:spacing w:line="480" w:lineRule="auto" w:before="1" w:after="0"/>
        <w:ind w:left="871" w:right="1212" w:hanging="284"/>
        <w:jc w:val="both"/>
        <w:rPr>
          <w:sz w:val="24"/>
        </w:rPr>
      </w:pPr>
      <w:r>
        <w:rPr>
          <w:sz w:val="24"/>
        </w:rPr>
        <w:t>Faktor somatik organobiologis atau somatogenik. Nerofisiologis, neroanatomi, nerokimia, faktor pre dan peri-natal, tingkat kematangan dan perkembangan organik.</w:t>
      </w:r>
    </w:p>
    <w:p>
      <w:pPr>
        <w:pStyle w:val="ListParagraph"/>
        <w:numPr>
          <w:ilvl w:val="0"/>
          <w:numId w:val="31"/>
        </w:numPr>
        <w:tabs>
          <w:tab w:pos="872" w:val="left" w:leader="none"/>
        </w:tabs>
        <w:spacing w:line="240" w:lineRule="auto" w:before="0" w:after="0"/>
        <w:ind w:left="871" w:right="0" w:hanging="284"/>
        <w:jc w:val="both"/>
        <w:rPr>
          <w:sz w:val="24"/>
        </w:rPr>
      </w:pPr>
      <w:r>
        <w:rPr>
          <w:sz w:val="24"/>
        </w:rPr>
        <w:t>Faktor psikologik (Psikogenik). Hubungan pekerjaan, masyarakat</w:t>
      </w:r>
      <w:r>
        <w:rPr>
          <w:spacing w:val="33"/>
          <w:sz w:val="24"/>
        </w:rPr>
        <w:t> </w:t>
      </w:r>
      <w:r>
        <w:rPr>
          <w:sz w:val="24"/>
        </w:rPr>
        <w:t>dan</w:t>
      </w:r>
    </w:p>
    <w:p>
      <w:pPr>
        <w:spacing w:after="0" w:line="240" w:lineRule="auto"/>
        <w:jc w:val="both"/>
        <w:rPr>
          <w:sz w:val="24"/>
        </w:rPr>
        <w:sectPr>
          <w:headerReference w:type="default" r:id="rId95"/>
          <w:footerReference w:type="default" r:id="rId96"/>
          <w:pgSz w:w="11910" w:h="16840"/>
          <w:pgMar w:header="710" w:footer="0" w:top="1580" w:bottom="280" w:left="1680" w:right="480"/>
          <w:pgNumType w:start="27"/>
        </w:sectPr>
      </w:pPr>
    </w:p>
    <w:p>
      <w:pPr>
        <w:pStyle w:val="BodyText"/>
        <w:spacing w:line="480" w:lineRule="auto" w:before="95"/>
        <w:ind w:left="871" w:right="1209"/>
        <w:jc w:val="both"/>
      </w:pPr>
      <w:r>
        <w:rPr/>
        <w:t>kelSuarga, depresi, kecemasan, gelisah, frustasi, perasaan malu atau rasa salah, rasa kehilangan. Keberhasilan dan kegagalan, peristiwa traumatik, kekerasan, pelecehan, rendah diri. Who menyatakan bahwa berada pada suatu pandemi seperti Covid-19 juga bisa mengakibatkan stress dan membuat seseorang rentan terkena gangguan psikologis (WHO, Mental disorders,</w:t>
      </w:r>
      <w:r>
        <w:rPr>
          <w:spacing w:val="1"/>
        </w:rPr>
        <w:t> </w:t>
      </w:r>
      <w:r>
        <w:rPr/>
        <w:t>2019).</w:t>
      </w:r>
    </w:p>
    <w:p>
      <w:pPr>
        <w:pStyle w:val="ListParagraph"/>
        <w:numPr>
          <w:ilvl w:val="0"/>
          <w:numId w:val="31"/>
        </w:numPr>
        <w:tabs>
          <w:tab w:pos="872" w:val="left" w:leader="none"/>
        </w:tabs>
        <w:spacing w:line="480" w:lineRule="auto" w:before="0" w:after="0"/>
        <w:ind w:left="871" w:right="1215" w:hanging="284"/>
        <w:jc w:val="both"/>
        <w:rPr>
          <w:sz w:val="24"/>
        </w:rPr>
      </w:pPr>
      <w:r>
        <w:rPr>
          <w:sz w:val="24"/>
        </w:rPr>
        <w:t>Faktor sosio-budaya (Sosiogenik). Pola dalam mengasuh anak, kestabilan keluarga, perumahan kota atau pedesaan, tingkat ekonomi. Cara membesarkan anak yang kaku, hubungan orang tua dan anak. Anak bersifat agresif, pendiam dan tidak suka bergaul atau bahkan akan menjadi anak yang penurut.</w:t>
      </w:r>
    </w:p>
    <w:p>
      <w:pPr>
        <w:pStyle w:val="ListParagraph"/>
        <w:numPr>
          <w:ilvl w:val="0"/>
          <w:numId w:val="31"/>
        </w:numPr>
        <w:tabs>
          <w:tab w:pos="872" w:val="left" w:leader="none"/>
        </w:tabs>
        <w:spacing w:line="480" w:lineRule="auto" w:before="1" w:after="0"/>
        <w:ind w:left="871" w:right="1214" w:hanging="284"/>
        <w:jc w:val="both"/>
        <w:rPr>
          <w:sz w:val="24"/>
        </w:rPr>
      </w:pPr>
      <w:r>
        <w:rPr>
          <w:sz w:val="24"/>
        </w:rPr>
        <w:t>Pengaruh keagamaan masalah kelompok minoritas, meliputi fasilitas kesehatan, kesejahteraan yang tidak memadai dan</w:t>
      </w:r>
      <w:r>
        <w:rPr>
          <w:spacing w:val="-2"/>
          <w:sz w:val="24"/>
        </w:rPr>
        <w:t> </w:t>
      </w:r>
      <w:r>
        <w:rPr>
          <w:sz w:val="24"/>
        </w:rPr>
        <w:t>pendidikan.</w:t>
      </w:r>
    </w:p>
    <w:p>
      <w:pPr>
        <w:pStyle w:val="ListParagraph"/>
        <w:numPr>
          <w:ilvl w:val="0"/>
          <w:numId w:val="31"/>
        </w:numPr>
        <w:tabs>
          <w:tab w:pos="872" w:val="left" w:leader="none"/>
        </w:tabs>
        <w:spacing w:line="480" w:lineRule="auto" w:before="0" w:after="0"/>
        <w:ind w:left="871" w:right="1211" w:hanging="284"/>
        <w:jc w:val="both"/>
        <w:rPr>
          <w:sz w:val="24"/>
        </w:rPr>
      </w:pPr>
      <w:r>
        <w:rPr>
          <w:sz w:val="24"/>
        </w:rPr>
        <w:t>Genetika individu atau angota keluarga yang memiliki atau yang mengalami gangguan jiwa akan kecenderungan memiliki keluarga yang mengalami gangguan jiwa, akan cenderung lebih tinggi dengan orang yang tidak memiliki faktor</w:t>
      </w:r>
      <w:r>
        <w:rPr>
          <w:spacing w:val="1"/>
          <w:sz w:val="24"/>
        </w:rPr>
        <w:t> </w:t>
      </w:r>
      <w:r>
        <w:rPr>
          <w:sz w:val="24"/>
        </w:rPr>
        <w:t>genetik</w:t>
      </w:r>
    </w:p>
    <w:p>
      <w:pPr>
        <w:pStyle w:val="ListParagraph"/>
        <w:numPr>
          <w:ilvl w:val="0"/>
          <w:numId w:val="31"/>
        </w:numPr>
        <w:tabs>
          <w:tab w:pos="872" w:val="left" w:leader="none"/>
        </w:tabs>
        <w:spacing w:line="480" w:lineRule="auto" w:before="1" w:after="0"/>
        <w:ind w:left="871" w:right="1216" w:hanging="284"/>
        <w:jc w:val="both"/>
        <w:rPr>
          <w:sz w:val="24"/>
        </w:rPr>
      </w:pPr>
      <w:r>
        <w:rPr>
          <w:sz w:val="24"/>
        </w:rPr>
        <w:t>Sebab biologik keturunan, temperamen, bentuk tubuh / fisik , penyakit atau cedera pada tubuh. (Ah. Yusuf, 2015</w:t>
      </w:r>
      <w:r>
        <w:rPr>
          <w:spacing w:val="-1"/>
          <w:sz w:val="24"/>
        </w:rPr>
        <w:t> </w:t>
      </w:r>
      <w:r>
        <w:rPr>
          <w:sz w:val="24"/>
        </w:rPr>
        <w:t>).</w:t>
      </w:r>
    </w:p>
    <w:p>
      <w:pPr>
        <w:pStyle w:val="Heading2"/>
        <w:numPr>
          <w:ilvl w:val="2"/>
          <w:numId w:val="10"/>
        </w:numPr>
        <w:tabs>
          <w:tab w:pos="1225" w:val="left" w:leader="none"/>
        </w:tabs>
        <w:spacing w:line="480" w:lineRule="auto" w:before="5" w:after="0"/>
        <w:ind w:left="588" w:right="1224" w:firstLine="0"/>
        <w:jc w:val="both"/>
      </w:pPr>
      <w:r>
        <w:rPr/>
        <w:t>Faktor Yang Mempengaruhi Psikologis Perawat Selama Pandemi Covid-19</w:t>
      </w:r>
    </w:p>
    <w:p>
      <w:pPr>
        <w:pStyle w:val="BodyText"/>
        <w:spacing w:line="480" w:lineRule="auto"/>
        <w:ind w:left="588" w:right="1217" w:firstLine="566"/>
        <w:jc w:val="both"/>
      </w:pPr>
      <w:r>
        <w:rPr/>
        <w:t>Faktor yang mempengaruhi kondisi perawat selama masa pandemi diantaranya ialah stigma negatif masyarakat terhadap perawat yang menangani pasien Covid-19 dan jenazahnya, tindakan </w:t>
      </w:r>
      <w:r>
        <w:rPr>
          <w:i/>
        </w:rPr>
        <w:t>savety </w:t>
      </w:r>
      <w:r>
        <w:rPr/>
        <w:t>yang ketat seperti alat perlindungan yang membatasi gerak, kesiagaan dan kewaspadaan terus-menerus selama bertugas, prosedur Covid-19 yang ketat melarang tindakan spontan dan</w:t>
      </w:r>
    </w:p>
    <w:p>
      <w:pPr>
        <w:spacing w:after="0" w:line="480" w:lineRule="auto"/>
        <w:jc w:val="both"/>
        <w:sectPr>
          <w:headerReference w:type="default" r:id="rId97"/>
          <w:footerReference w:type="default" r:id="rId98"/>
          <w:pgSz w:w="11910" w:h="16840"/>
          <w:pgMar w:header="710" w:footer="0" w:top="1580" w:bottom="280" w:left="1680" w:right="480"/>
          <w:pgNumType w:start="28"/>
        </w:sectPr>
      </w:pPr>
    </w:p>
    <w:p>
      <w:pPr>
        <w:pStyle w:val="BodyText"/>
        <w:spacing w:line="480" w:lineRule="auto" w:before="95"/>
        <w:ind w:left="588" w:right="1218"/>
        <w:jc w:val="both"/>
      </w:pPr>
      <w:r>
        <w:rPr/>
        <w:t>harus sesuai SOP. Tuntutan pekerjaan yang lebih tinggi, termasuk waktu kerja yang lama jumlah pasien yang meningkat dan informasi yang terus berubah seiring perkembangan tentang Covid-19, perawat semakin sulit mendapatkan dukungan sosial karena jadwal kerja yang padat, kurangnya waktu dan tenaga  bagi perawat untuk memperhatikan kebutuhan dasar bagi dirinya sendiri, rasa takut petugas garis depan akan menularkan Covid-19 ke teman dan keluarga karena bidang pekerjaannya (IASC,</w:t>
      </w:r>
      <w:r>
        <w:rPr>
          <w:spacing w:val="-2"/>
        </w:rPr>
        <w:t> </w:t>
      </w:r>
      <w:r>
        <w:rPr/>
        <w:t>2020).</w:t>
      </w:r>
    </w:p>
    <w:p>
      <w:pPr>
        <w:pStyle w:val="BodyText"/>
        <w:spacing w:line="480" w:lineRule="auto" w:before="1"/>
        <w:ind w:left="588" w:right="1216" w:firstLine="566"/>
        <w:jc w:val="both"/>
      </w:pPr>
      <w:r>
        <w:rPr/>
        <w:t>Kurangnya tatanan pengobatan yang efektif serta vaksin masih menjadi salah satu yang dapat mempengaruhi tingkat kecemasan terbesar bagi para perawat yang bekerja karena takut akan infeksi. Alasan lain gangguan psikologis perawat juga terkait dengan ketidakpastian tempat kerja yang aman (Flaviane Cristine Troglio da Silvaa,</w:t>
      </w:r>
      <w:r>
        <w:rPr>
          <w:spacing w:val="-3"/>
        </w:rPr>
        <w:t> </w:t>
      </w:r>
      <w:r>
        <w:rPr/>
        <w:t>2020).</w:t>
      </w:r>
    </w:p>
    <w:p>
      <w:pPr>
        <w:pStyle w:val="BodyText"/>
        <w:spacing w:line="480" w:lineRule="auto" w:before="3"/>
        <w:ind w:left="588" w:right="1215" w:firstLine="566"/>
        <w:jc w:val="both"/>
      </w:pPr>
      <w:r>
        <w:rPr/>
        <w:t>Ketidakpastian tentang kapan wabah akan berakhir menimbulkan emosi negatif bagi perawat yang bekerja. (Yasemin Erkal Aksoya, 2020). Tanggung jawab yang tinggi terhadap sosial dan moral pekerjaan, diisolasi / dikarantina sehingga jauh dari keluarga, takut akan penggunaan alat pelindung diri yang tidak tepat (Mamidipalli Sai Spoorthy, 2020).</w:t>
      </w:r>
    </w:p>
    <w:p>
      <w:pPr>
        <w:pStyle w:val="Heading2"/>
        <w:numPr>
          <w:ilvl w:val="2"/>
          <w:numId w:val="10"/>
        </w:numPr>
        <w:tabs>
          <w:tab w:pos="1412" w:val="left" w:leader="none"/>
        </w:tabs>
        <w:spacing w:line="240" w:lineRule="auto" w:before="3" w:after="0"/>
        <w:ind w:left="1411" w:right="0" w:hanging="541"/>
        <w:jc w:val="both"/>
      </w:pPr>
      <w:r>
        <w:rPr/>
        <w:t>Dampak Psikologis Perawat Selama Pandemi</w:t>
      </w:r>
      <w:r>
        <w:rPr>
          <w:spacing w:val="3"/>
        </w:rPr>
        <w:t> </w:t>
      </w:r>
      <w:r>
        <w:rPr/>
        <w:t>Covid-19</w:t>
      </w:r>
    </w:p>
    <w:p>
      <w:pPr>
        <w:pStyle w:val="BodyText"/>
        <w:spacing w:before="7"/>
        <w:rPr>
          <w:b/>
          <w:sz w:val="23"/>
        </w:rPr>
      </w:pPr>
    </w:p>
    <w:p>
      <w:pPr>
        <w:pStyle w:val="BodyText"/>
        <w:spacing w:line="480" w:lineRule="auto"/>
        <w:ind w:left="588" w:right="1217" w:firstLine="566"/>
        <w:jc w:val="both"/>
      </w:pPr>
      <w:r>
        <w:rPr/>
        <w:t>Gangguan psikologis ditandai dengan masalah pikiran dan suasana hati (perasaan). Seseorang tidak memahami dengan baik apa penyebabnya, tetapi gejala penyakit mental secara ilmiah memang terkonfirmasi (John M. Grohol, 2020). Gangguan psikologis yang sering muncul pada perawat pada era Covid-19 diantaranya meliputi depresi, kecemasan, dan stress (Yongjie Zhou,</w:t>
      </w:r>
      <w:r>
        <w:rPr>
          <w:spacing w:val="-6"/>
        </w:rPr>
        <w:t> </w:t>
      </w:r>
      <w:r>
        <w:rPr/>
        <w:t>2020).</w:t>
      </w:r>
    </w:p>
    <w:p>
      <w:pPr>
        <w:spacing w:after="0" w:line="480" w:lineRule="auto"/>
        <w:jc w:val="both"/>
        <w:sectPr>
          <w:headerReference w:type="default" r:id="rId99"/>
          <w:footerReference w:type="default" r:id="rId100"/>
          <w:pgSz w:w="11910" w:h="16840"/>
          <w:pgMar w:header="710" w:footer="0" w:top="1580" w:bottom="280" w:left="1680" w:right="480"/>
          <w:pgNumType w:start="29"/>
        </w:sectPr>
      </w:pPr>
    </w:p>
    <w:p>
      <w:pPr>
        <w:pStyle w:val="Heading2"/>
        <w:numPr>
          <w:ilvl w:val="0"/>
          <w:numId w:val="32"/>
        </w:numPr>
        <w:tabs>
          <w:tab w:pos="1441" w:val="left" w:leader="none"/>
        </w:tabs>
        <w:spacing w:line="240" w:lineRule="auto" w:before="100" w:after="0"/>
        <w:ind w:left="1440" w:right="0" w:hanging="287"/>
        <w:jc w:val="both"/>
      </w:pPr>
      <w:r>
        <w:rPr/>
        <w:t>Gangguan Psikologis Depresi</w:t>
      </w:r>
    </w:p>
    <w:p>
      <w:pPr>
        <w:pStyle w:val="BodyText"/>
        <w:spacing w:before="7"/>
        <w:rPr>
          <w:b/>
          <w:sz w:val="23"/>
        </w:rPr>
      </w:pPr>
    </w:p>
    <w:p>
      <w:pPr>
        <w:pStyle w:val="ListParagraph"/>
        <w:numPr>
          <w:ilvl w:val="0"/>
          <w:numId w:val="33"/>
        </w:numPr>
        <w:tabs>
          <w:tab w:pos="1441" w:val="left" w:leader="none"/>
        </w:tabs>
        <w:spacing w:line="480" w:lineRule="auto" w:before="0" w:after="0"/>
        <w:ind w:left="1440" w:right="1216" w:hanging="286"/>
        <w:jc w:val="both"/>
        <w:rPr>
          <w:sz w:val="24"/>
        </w:rPr>
      </w:pPr>
      <w:r>
        <w:rPr>
          <w:sz w:val="24"/>
        </w:rPr>
        <w:t>Definisi depresi berasal dari kata Latin klasik </w:t>
      </w:r>
      <w:r>
        <w:rPr>
          <w:i/>
          <w:sz w:val="24"/>
        </w:rPr>
        <w:t>deprimere </w:t>
      </w:r>
      <w:r>
        <w:rPr>
          <w:sz w:val="24"/>
        </w:rPr>
        <w:t>yang berarti "tekan ke bawah"; </w:t>
      </w:r>
      <w:r>
        <w:rPr>
          <w:i/>
          <w:sz w:val="24"/>
        </w:rPr>
        <w:t>de </w:t>
      </w:r>
      <w:r>
        <w:rPr>
          <w:sz w:val="24"/>
        </w:rPr>
        <w:t>berarti "turun" dan </w:t>
      </w:r>
      <w:r>
        <w:rPr>
          <w:i/>
          <w:sz w:val="24"/>
        </w:rPr>
        <w:t>premere </w:t>
      </w:r>
      <w:r>
        <w:rPr>
          <w:sz w:val="24"/>
        </w:rPr>
        <w:t>menjadi "menekan." Istilah tersebut menunjukkan perasaan berat, "tertekan", "sedih", "turun” (Jonathan W Kanter, 2008 Spring; 31(1)). Depresi berbeda dari naik turunnya suasana hati yang biasa. Bila berlangsung lama dan dengan intensitas sedang atau berat, depresi bisa menjadi kondisi kesehatan yang serius. Depresi membuat seseorang menderita sehingga berdampak buruk di tempat kerja, di sekolah, dan di keluarga. Yang paling parah, depresi bisa menyebabkan bunuh diri (WHO, Depression,</w:t>
      </w:r>
      <w:r>
        <w:rPr>
          <w:spacing w:val="-1"/>
          <w:sz w:val="24"/>
        </w:rPr>
        <w:t> </w:t>
      </w:r>
      <w:r>
        <w:rPr>
          <w:sz w:val="24"/>
        </w:rPr>
        <w:t>2020).</w:t>
      </w:r>
    </w:p>
    <w:p>
      <w:pPr>
        <w:pStyle w:val="ListParagraph"/>
        <w:numPr>
          <w:ilvl w:val="0"/>
          <w:numId w:val="33"/>
        </w:numPr>
        <w:tabs>
          <w:tab w:pos="1441" w:val="left" w:leader="none"/>
        </w:tabs>
        <w:spacing w:line="240" w:lineRule="auto" w:before="3" w:after="0"/>
        <w:ind w:left="1440" w:right="0" w:hanging="287"/>
        <w:jc w:val="both"/>
        <w:rPr>
          <w:sz w:val="24"/>
        </w:rPr>
      </w:pPr>
      <w:r>
        <w:rPr>
          <w:sz w:val="24"/>
        </w:rPr>
        <w:t>Tanda dan gejala</w:t>
      </w:r>
      <w:r>
        <w:rPr>
          <w:spacing w:val="-6"/>
          <w:sz w:val="24"/>
        </w:rPr>
        <w:t> </w:t>
      </w:r>
      <w:r>
        <w:rPr>
          <w:sz w:val="24"/>
        </w:rPr>
        <w:t>depresi</w:t>
      </w:r>
    </w:p>
    <w:p>
      <w:pPr>
        <w:pStyle w:val="BodyText"/>
      </w:pPr>
    </w:p>
    <w:p>
      <w:pPr>
        <w:pStyle w:val="BodyText"/>
        <w:spacing w:line="480" w:lineRule="auto"/>
        <w:ind w:left="1440" w:right="1220"/>
        <w:jc w:val="both"/>
      </w:pPr>
      <w:r>
        <w:rPr/>
        <w:t>Gejala utama ( pada derajat ringan, sedang, dan berat) : Afek depresif , Kehilangan minat dan kegembiraan, Berkurangnya energi yang menuju meningkatnya keadaan mudah lelah ( rasa lelah yang nyata sesudah kerja sedikit saja ) dan menurunnya</w:t>
      </w:r>
      <w:r>
        <w:rPr>
          <w:spacing w:val="-2"/>
        </w:rPr>
        <w:t> </w:t>
      </w:r>
      <w:r>
        <w:rPr/>
        <w:t>aktivitas.</w:t>
      </w:r>
    </w:p>
    <w:p>
      <w:pPr>
        <w:pStyle w:val="BodyText"/>
        <w:spacing w:line="480" w:lineRule="auto" w:before="1"/>
        <w:ind w:left="1440" w:right="1218"/>
        <w:jc w:val="both"/>
      </w:pPr>
      <w:r>
        <w:rPr/>
        <w:t>Gejala Lainnya : Konsentrasi dan perhatian berkurang, Harga diri dan kepercayaan diri berkurang, Gagasan tentang rasa bersalah dan tidak berguna, Pandangan masa depan yang suram dan psimistik, Gagasan atau perbuatan yang membahayakan diri atau bunuh diri, Tidur terganggu</w:t>
      </w:r>
    </w:p>
    <w:p>
      <w:pPr>
        <w:pStyle w:val="ListParagraph"/>
        <w:numPr>
          <w:ilvl w:val="0"/>
          <w:numId w:val="33"/>
        </w:numPr>
        <w:tabs>
          <w:tab w:pos="1441" w:val="left" w:leader="none"/>
        </w:tabs>
        <w:spacing w:line="240" w:lineRule="auto" w:before="3" w:after="0"/>
        <w:ind w:left="1440" w:right="0" w:hanging="287"/>
        <w:jc w:val="both"/>
        <w:rPr>
          <w:sz w:val="24"/>
        </w:rPr>
      </w:pPr>
      <w:r>
        <w:rPr>
          <w:sz w:val="24"/>
        </w:rPr>
        <w:t>Depresi dibedakan menurut PPDGJ III tingkatannya</w:t>
      </w:r>
      <w:r>
        <w:rPr>
          <w:spacing w:val="-2"/>
          <w:sz w:val="24"/>
        </w:rPr>
        <w:t> </w:t>
      </w:r>
      <w:r>
        <w:rPr>
          <w:sz w:val="24"/>
        </w:rPr>
        <w:t>menjadi:</w:t>
      </w:r>
    </w:p>
    <w:p>
      <w:pPr>
        <w:pStyle w:val="BodyText"/>
      </w:pPr>
    </w:p>
    <w:p>
      <w:pPr>
        <w:pStyle w:val="ListParagraph"/>
        <w:numPr>
          <w:ilvl w:val="1"/>
          <w:numId w:val="33"/>
        </w:numPr>
        <w:tabs>
          <w:tab w:pos="2007" w:val="left" w:leader="none"/>
        </w:tabs>
        <w:spacing w:line="480" w:lineRule="auto" w:before="0" w:after="0"/>
        <w:ind w:left="2006" w:right="1219" w:hanging="286"/>
        <w:jc w:val="both"/>
        <w:rPr>
          <w:sz w:val="24"/>
        </w:rPr>
      </w:pPr>
      <w:r>
        <w:rPr>
          <w:sz w:val="24"/>
        </w:rPr>
        <w:t>Depresi ringan sekurang-kurangnya harus ada 2 dari 3 gejala utama depresi seperti tersebut diatas, ditambah sekurang-kurangnya 2 dari gejala lainnya: Tidak boleh ada gejala berat diantaranya. Lamanya seluruh episode berlangsung sekurang-kurangnya sekitar 2</w:t>
      </w:r>
      <w:r>
        <w:rPr>
          <w:spacing w:val="18"/>
          <w:sz w:val="24"/>
        </w:rPr>
        <w:t> </w:t>
      </w:r>
      <w:r>
        <w:rPr>
          <w:sz w:val="24"/>
        </w:rPr>
        <w:t>minggu.</w:t>
      </w:r>
    </w:p>
    <w:p>
      <w:pPr>
        <w:spacing w:after="0" w:line="480" w:lineRule="auto"/>
        <w:jc w:val="both"/>
        <w:rPr>
          <w:sz w:val="24"/>
        </w:rPr>
        <w:sectPr>
          <w:headerReference w:type="default" r:id="rId101"/>
          <w:footerReference w:type="default" r:id="rId102"/>
          <w:pgSz w:w="11910" w:h="16840"/>
          <w:pgMar w:header="710" w:footer="0" w:top="1580" w:bottom="280" w:left="1680" w:right="480"/>
          <w:pgNumType w:start="30"/>
        </w:sectPr>
      </w:pPr>
    </w:p>
    <w:p>
      <w:pPr>
        <w:pStyle w:val="BodyText"/>
        <w:spacing w:line="480" w:lineRule="auto" w:before="95"/>
        <w:ind w:left="2006" w:right="1221"/>
        <w:jc w:val="both"/>
      </w:pPr>
      <w:r>
        <w:rPr/>
        <w:t>Hanya sedikit kesulitan dalam pekerjaan dan kegiatan sosial yang biasa dilakukannya.</w:t>
      </w:r>
    </w:p>
    <w:p>
      <w:pPr>
        <w:pStyle w:val="ListParagraph"/>
        <w:numPr>
          <w:ilvl w:val="1"/>
          <w:numId w:val="33"/>
        </w:numPr>
        <w:tabs>
          <w:tab w:pos="2007" w:val="left" w:leader="none"/>
        </w:tabs>
        <w:spacing w:line="480" w:lineRule="auto" w:before="3" w:after="0"/>
        <w:ind w:left="2006" w:right="1218" w:hanging="286"/>
        <w:jc w:val="both"/>
        <w:rPr>
          <w:sz w:val="24"/>
        </w:rPr>
      </w:pPr>
      <w:r>
        <w:rPr>
          <w:sz w:val="24"/>
        </w:rPr>
        <w:t>Depresi sedang sekurang-kurangnya harus ada 2 dari 3 gejala utama depresi seperti pada episode depresi ringan, ditambah 3 (dan sebaiknya 4) dari gejala lainnya, lamanya seluruh episode berlangsung minimum sekitar 2 minggu. Menghadapi kesulitan nyata untuk meneruskan kegiatan sosial, pekerjaan dan urusan rumah</w:t>
      </w:r>
      <w:r>
        <w:rPr>
          <w:spacing w:val="-1"/>
          <w:sz w:val="24"/>
        </w:rPr>
        <w:t> </w:t>
      </w:r>
      <w:r>
        <w:rPr>
          <w:sz w:val="24"/>
        </w:rPr>
        <w:t>tangga.</w:t>
      </w:r>
    </w:p>
    <w:p>
      <w:pPr>
        <w:pStyle w:val="ListParagraph"/>
        <w:numPr>
          <w:ilvl w:val="1"/>
          <w:numId w:val="33"/>
        </w:numPr>
        <w:tabs>
          <w:tab w:pos="2007" w:val="left" w:leader="none"/>
        </w:tabs>
        <w:spacing w:line="480" w:lineRule="auto" w:before="1" w:after="0"/>
        <w:ind w:left="2006" w:right="1220" w:hanging="286"/>
        <w:jc w:val="both"/>
        <w:rPr>
          <w:sz w:val="24"/>
        </w:rPr>
      </w:pPr>
      <w:r>
        <w:rPr>
          <w:sz w:val="24"/>
        </w:rPr>
        <w:t>Depresi berat tanpa gejala psikotik semua 3 gejala utama depresi harus ada, ditambah sekurang-kurangnya 4 dari gejala lainnya, dan beberapa di antaranya harus berintensitas berat. Bila ada gejala penting (misalnya agitasi atau retardasi psikomotor) yang mencolok, maka pasien mungkin tidak mau atau tidak mampu untuk melaporkan banyak gejalanya secara rinci. Dalam hal demikian, penilaian secara menyeluruh terhadap episode depresif berat masih dapa dibenarkan. Episode depresif biasanya harus berlangsung sekurangkurangnya 2 minggu, akan tetapi jika gejala amat berat dan beronset sangat cepat, maka masih dibenarkan untuk menegakkan diagnosis dalam kurun waktu kurang dari 2 minggu. Sangat tidak mungkin pasien akan mampu meneruskan kegiatan sosial, pekerjaan atau urusan rumah tangga, kecuali pada taraf yang sangat</w:t>
      </w:r>
      <w:r>
        <w:rPr>
          <w:spacing w:val="-1"/>
          <w:sz w:val="24"/>
        </w:rPr>
        <w:t> </w:t>
      </w:r>
      <w:r>
        <w:rPr>
          <w:sz w:val="24"/>
        </w:rPr>
        <w:t>terbatas.</w:t>
      </w:r>
    </w:p>
    <w:p>
      <w:pPr>
        <w:pStyle w:val="ListParagraph"/>
        <w:numPr>
          <w:ilvl w:val="1"/>
          <w:numId w:val="33"/>
        </w:numPr>
        <w:tabs>
          <w:tab w:pos="2007" w:val="left" w:leader="none"/>
        </w:tabs>
        <w:spacing w:line="480" w:lineRule="auto" w:before="1" w:after="0"/>
        <w:ind w:left="2006" w:right="1219" w:hanging="286"/>
        <w:jc w:val="both"/>
        <w:rPr>
          <w:sz w:val="24"/>
        </w:rPr>
      </w:pPr>
      <w:r>
        <w:rPr>
          <w:sz w:val="24"/>
        </w:rPr>
        <w:t>Depresi berat dengan gejala psikotik disertai waham, halusinasi atau stupor depresif. Waham 20 malapetaka yang mengancam</w:t>
      </w:r>
      <w:r>
        <w:rPr>
          <w:spacing w:val="21"/>
          <w:sz w:val="24"/>
        </w:rPr>
        <w:t> </w:t>
      </w:r>
      <w:r>
        <w:rPr>
          <w:sz w:val="24"/>
        </w:rPr>
        <w:t>dan</w:t>
      </w:r>
    </w:p>
    <w:p>
      <w:pPr>
        <w:spacing w:after="0" w:line="480" w:lineRule="auto"/>
        <w:jc w:val="both"/>
        <w:rPr>
          <w:sz w:val="24"/>
        </w:rPr>
        <w:sectPr>
          <w:headerReference w:type="default" r:id="rId103"/>
          <w:footerReference w:type="default" r:id="rId104"/>
          <w:pgSz w:w="11910" w:h="16840"/>
          <w:pgMar w:header="710" w:footer="0" w:top="1580" w:bottom="280" w:left="1680" w:right="480"/>
          <w:pgNumType w:start="31"/>
        </w:sectPr>
      </w:pPr>
    </w:p>
    <w:p>
      <w:pPr>
        <w:pStyle w:val="BodyText"/>
        <w:spacing w:line="480" w:lineRule="auto" w:before="95"/>
        <w:ind w:left="2006" w:right="1219"/>
        <w:jc w:val="both"/>
      </w:pPr>
      <w:r>
        <w:rPr/>
        <w:t>pasien merasa bertanggung jawab atas hal itu. Halusinasi auditorik atau olfatorik biasanya berupa suara yang menghina atau menuduh, atau bau kotoran atau daging membusuk. Retardasi psikomotor yang berat dapat menuju stupor. Jika diperlukan, waham atau halusinasi dapat ditentukan sebagai serasi atau tidak serasi dengan afek (</w:t>
      </w:r>
      <w:r>
        <w:rPr>
          <w:i/>
        </w:rPr>
        <w:t>mood-congruent</w:t>
      </w:r>
      <w:r>
        <w:rPr/>
        <w:t>). (Saam, 2012).</w:t>
      </w:r>
    </w:p>
    <w:p>
      <w:pPr>
        <w:pStyle w:val="ListParagraph"/>
        <w:numPr>
          <w:ilvl w:val="0"/>
          <w:numId w:val="33"/>
        </w:numPr>
        <w:tabs>
          <w:tab w:pos="1441" w:val="left" w:leader="none"/>
        </w:tabs>
        <w:spacing w:line="240" w:lineRule="auto" w:before="1" w:after="0"/>
        <w:ind w:left="1440" w:right="0" w:hanging="287"/>
        <w:jc w:val="both"/>
        <w:rPr>
          <w:sz w:val="24"/>
        </w:rPr>
      </w:pPr>
      <w:r>
        <w:rPr>
          <w:sz w:val="24"/>
        </w:rPr>
        <w:t>Faktor resiko yang mempengaruhi</w:t>
      </w:r>
      <w:r>
        <w:rPr>
          <w:spacing w:val="1"/>
          <w:sz w:val="24"/>
        </w:rPr>
        <w:t> </w:t>
      </w:r>
      <w:r>
        <w:rPr>
          <w:sz w:val="24"/>
        </w:rPr>
        <w:t>depresi:</w:t>
      </w:r>
    </w:p>
    <w:p>
      <w:pPr>
        <w:pStyle w:val="BodyText"/>
      </w:pPr>
    </w:p>
    <w:p>
      <w:pPr>
        <w:pStyle w:val="BodyText"/>
        <w:spacing w:line="480" w:lineRule="auto"/>
        <w:ind w:left="1440" w:right="1215"/>
      </w:pPr>
      <w:r>
        <w:rPr/>
        <w:t>Jenis kelamin, usia, genetik, penyakit yang di derita, status soaial ekonomi, pernikahan, trauma, stress berkepanjangan (Saam, 2012).</w:t>
      </w:r>
    </w:p>
    <w:p>
      <w:pPr>
        <w:pStyle w:val="Heading2"/>
        <w:numPr>
          <w:ilvl w:val="0"/>
          <w:numId w:val="32"/>
        </w:numPr>
        <w:tabs>
          <w:tab w:pos="1436" w:val="left" w:leader="none"/>
        </w:tabs>
        <w:spacing w:line="240" w:lineRule="auto" w:before="7" w:after="0"/>
        <w:ind w:left="1435" w:right="0" w:hanging="241"/>
        <w:jc w:val="both"/>
      </w:pPr>
      <w:r>
        <w:rPr/>
        <w:t>Gangguan psikologis</w:t>
      </w:r>
      <w:r>
        <w:rPr>
          <w:spacing w:val="-2"/>
        </w:rPr>
        <w:t> </w:t>
      </w:r>
      <w:r>
        <w:rPr/>
        <w:t>Cemas</w:t>
      </w:r>
    </w:p>
    <w:p>
      <w:pPr>
        <w:pStyle w:val="BodyText"/>
        <w:rPr>
          <w:b/>
          <w:sz w:val="26"/>
        </w:rPr>
      </w:pPr>
    </w:p>
    <w:p>
      <w:pPr>
        <w:pStyle w:val="ListParagraph"/>
        <w:numPr>
          <w:ilvl w:val="1"/>
          <w:numId w:val="32"/>
        </w:numPr>
        <w:tabs>
          <w:tab w:pos="1722" w:val="left" w:leader="none"/>
        </w:tabs>
        <w:spacing w:line="480" w:lineRule="auto" w:before="170" w:after="0"/>
        <w:ind w:left="1721" w:right="1213" w:hanging="281"/>
        <w:jc w:val="both"/>
        <w:rPr>
          <w:sz w:val="24"/>
        </w:rPr>
      </w:pPr>
      <w:r>
        <w:rPr>
          <w:sz w:val="24"/>
        </w:rPr>
        <w:t>Definisi kecemasan ialah emosi pada seseorang yang ditandai sebagai perasaan tegang, pikiran khawatir yang biasanya berulang. Mereka mungkin menghindari situasi tertentu karena khawatir. (APA, 2020). Orang dengan gangguan cemas setidaknya menunjukkan gejala hampir setiap hari selama 6 bulan baik terhadap pekerjaan,keadaan kehidupan, interaksi sosial dan lain</w:t>
      </w:r>
      <w:r>
        <w:rPr>
          <w:spacing w:val="-1"/>
          <w:sz w:val="24"/>
        </w:rPr>
        <w:t> </w:t>
      </w:r>
      <w:r>
        <w:rPr>
          <w:sz w:val="24"/>
        </w:rPr>
        <w:t>sebagainya.</w:t>
      </w:r>
    </w:p>
    <w:p>
      <w:pPr>
        <w:pStyle w:val="ListParagraph"/>
        <w:numPr>
          <w:ilvl w:val="1"/>
          <w:numId w:val="32"/>
        </w:numPr>
        <w:tabs>
          <w:tab w:pos="1722" w:val="left" w:leader="none"/>
        </w:tabs>
        <w:spacing w:line="480" w:lineRule="auto" w:before="0" w:after="0"/>
        <w:ind w:left="1721" w:right="1213" w:hanging="281"/>
        <w:jc w:val="both"/>
        <w:rPr>
          <w:sz w:val="24"/>
        </w:rPr>
      </w:pPr>
      <w:r>
        <w:rPr>
          <w:sz w:val="24"/>
        </w:rPr>
        <w:t>Tanda dan gejala seseorang yang memiliki masalah kecemasan diantaranya adalah merasa gelish, takut, khawatir, bingung, mudah lelah, berkeringat, nadi cepat, gemetar, ketakutan tanpa alasan yang jelas, kesulitan berkonsentrasi, mudah tersinggung, ketegangan otot, masalah tidur. Cemas dapat di bedakan tingkatannya mulai dari cemas ringan, sedang dan berat, hingga sangat parah. (NIMH, Anxiety Disorders,</w:t>
      </w:r>
      <w:r>
        <w:rPr>
          <w:spacing w:val="-11"/>
          <w:sz w:val="24"/>
        </w:rPr>
        <w:t> </w:t>
      </w:r>
      <w:r>
        <w:rPr>
          <w:sz w:val="24"/>
        </w:rPr>
        <w:t>2020).</w:t>
      </w:r>
    </w:p>
    <w:p>
      <w:pPr>
        <w:spacing w:after="0" w:line="480" w:lineRule="auto"/>
        <w:jc w:val="both"/>
        <w:rPr>
          <w:sz w:val="24"/>
        </w:rPr>
        <w:sectPr>
          <w:headerReference w:type="default" r:id="rId105"/>
          <w:footerReference w:type="default" r:id="rId106"/>
          <w:pgSz w:w="11910" w:h="16840"/>
          <w:pgMar w:header="710" w:footer="0" w:top="1580" w:bottom="280" w:left="1680" w:right="480"/>
          <w:pgNumType w:start="32"/>
        </w:sectPr>
      </w:pPr>
    </w:p>
    <w:p>
      <w:pPr>
        <w:pStyle w:val="ListParagraph"/>
        <w:numPr>
          <w:ilvl w:val="1"/>
          <w:numId w:val="32"/>
        </w:numPr>
        <w:tabs>
          <w:tab w:pos="1722" w:val="left" w:leader="none"/>
        </w:tabs>
        <w:spacing w:line="240" w:lineRule="auto" w:before="95" w:after="0"/>
        <w:ind w:left="1721" w:right="0" w:hanging="282"/>
        <w:jc w:val="left"/>
        <w:rPr>
          <w:sz w:val="24"/>
        </w:rPr>
      </w:pPr>
      <w:r>
        <w:rPr>
          <w:sz w:val="24"/>
        </w:rPr>
        <w:t>Klasifikasi</w:t>
      </w:r>
      <w:r>
        <w:rPr>
          <w:spacing w:val="-1"/>
          <w:sz w:val="24"/>
        </w:rPr>
        <w:t> </w:t>
      </w:r>
      <w:r>
        <w:rPr>
          <w:sz w:val="24"/>
        </w:rPr>
        <w:t>Cemas</w:t>
      </w:r>
    </w:p>
    <w:p>
      <w:pPr>
        <w:pStyle w:val="BodyText"/>
        <w:rPr>
          <w:sz w:val="20"/>
        </w:rPr>
      </w:pPr>
    </w:p>
    <w:p>
      <w:pPr>
        <w:pStyle w:val="BodyText"/>
        <w:rPr>
          <w:sz w:val="20"/>
        </w:rPr>
      </w:pPr>
    </w:p>
    <w:p>
      <w:pPr>
        <w:pStyle w:val="BodyText"/>
        <w:spacing w:before="11"/>
        <w:rPr>
          <w:sz w:val="17"/>
        </w:rPr>
      </w:pPr>
      <w:r>
        <w:rPr/>
        <w:drawing>
          <wp:anchor distT="0" distB="0" distL="0" distR="0" allowOverlap="1" layoutInCell="1" locked="0" behindDoc="0" simplePos="0" relativeHeight="6">
            <wp:simplePos x="0" y="0"/>
            <wp:positionH relativeFrom="page">
              <wp:posOffset>2694541</wp:posOffset>
            </wp:positionH>
            <wp:positionV relativeFrom="paragraph">
              <wp:posOffset>156082</wp:posOffset>
            </wp:positionV>
            <wp:extent cx="2922409" cy="1104900"/>
            <wp:effectExtent l="0" t="0" r="0" b="0"/>
            <wp:wrapTopAndBottom/>
            <wp:docPr id="29" name="image12.png"/>
            <wp:cNvGraphicFramePr>
              <a:graphicFrameLocks noChangeAspect="1"/>
            </wp:cNvGraphicFramePr>
            <a:graphic>
              <a:graphicData uri="http://schemas.openxmlformats.org/drawingml/2006/picture">
                <pic:pic>
                  <pic:nvPicPr>
                    <pic:cNvPr id="30" name="image12.png"/>
                    <pic:cNvPicPr/>
                  </pic:nvPicPr>
                  <pic:blipFill>
                    <a:blip r:embed="rId109" cstate="print"/>
                    <a:stretch>
                      <a:fillRect/>
                    </a:stretch>
                  </pic:blipFill>
                  <pic:spPr>
                    <a:xfrm>
                      <a:off x="0" y="0"/>
                      <a:ext cx="2922409" cy="1104900"/>
                    </a:xfrm>
                    <a:prstGeom prst="rect">
                      <a:avLst/>
                    </a:prstGeom>
                  </pic:spPr>
                </pic:pic>
              </a:graphicData>
            </a:graphic>
          </wp:anchor>
        </w:drawing>
      </w:r>
    </w:p>
    <w:p>
      <w:pPr>
        <w:pStyle w:val="BodyText"/>
        <w:spacing w:before="2"/>
        <w:rPr>
          <w:sz w:val="33"/>
        </w:rPr>
      </w:pPr>
    </w:p>
    <w:p>
      <w:pPr>
        <w:pStyle w:val="BodyText"/>
        <w:spacing w:line="480" w:lineRule="auto" w:before="1"/>
        <w:ind w:left="1440" w:right="1223" w:firstLine="420"/>
        <w:jc w:val="both"/>
      </w:pPr>
      <w:r>
        <w:rPr/>
        <w:t>Tingkat Kecemasan adalah suatu rentang respon yang membagi individu apakah termasuk cemas ringan, sedang, berat atau bahkan panik. Beberapa kategori kecemasan menurut Stuart (2017):</w:t>
      </w:r>
    </w:p>
    <w:p>
      <w:pPr>
        <w:pStyle w:val="ListParagraph"/>
        <w:numPr>
          <w:ilvl w:val="0"/>
          <w:numId w:val="34"/>
        </w:numPr>
        <w:tabs>
          <w:tab w:pos="1722" w:val="left" w:leader="none"/>
        </w:tabs>
        <w:spacing w:line="480" w:lineRule="auto" w:before="199" w:after="0"/>
        <w:ind w:left="1721" w:right="1224" w:hanging="281"/>
        <w:jc w:val="both"/>
        <w:rPr>
          <w:sz w:val="24"/>
        </w:rPr>
      </w:pPr>
      <w:r>
        <w:rPr>
          <w:sz w:val="24"/>
        </w:rPr>
        <w:t>Kecemasan ringan Kecemasan ringan berhubungan dengan ketegangan yang menyebabkan individu menjadi waspada dan meningkatkan lapang persepsinya. Kecemasan ini dapat memotivasi belajar dan menghasilkan pertumbuhan serta kreativitas.</w:t>
      </w:r>
    </w:p>
    <w:p>
      <w:pPr>
        <w:pStyle w:val="ListParagraph"/>
        <w:numPr>
          <w:ilvl w:val="0"/>
          <w:numId w:val="34"/>
        </w:numPr>
        <w:tabs>
          <w:tab w:pos="1722" w:val="left" w:leader="none"/>
        </w:tabs>
        <w:spacing w:line="480" w:lineRule="auto" w:before="1" w:after="0"/>
        <w:ind w:left="1721" w:right="1220" w:hanging="281"/>
        <w:jc w:val="both"/>
        <w:rPr>
          <w:sz w:val="24"/>
        </w:rPr>
      </w:pPr>
      <w:r>
        <w:rPr>
          <w:sz w:val="24"/>
        </w:rPr>
        <w:t>Kecemasan sedang Kecemasan ini memungkinkan individu untuk berfokus pada hal yang penting dan mengesampingkan yang lain. Kecemasan sedang ini mempersempit lapang persepsi individu. Dengan demikian, individu mengalami tidak perhatian yang selektif namun dapat berfokus pada lebih banyak area jika diarahkan untuk melakukannya.</w:t>
      </w:r>
    </w:p>
    <w:p>
      <w:pPr>
        <w:pStyle w:val="ListParagraph"/>
        <w:numPr>
          <w:ilvl w:val="0"/>
          <w:numId w:val="34"/>
        </w:numPr>
        <w:tabs>
          <w:tab w:pos="1722" w:val="left" w:leader="none"/>
        </w:tabs>
        <w:spacing w:line="480" w:lineRule="auto" w:before="0" w:after="0"/>
        <w:ind w:left="1721" w:right="1223" w:hanging="281"/>
        <w:jc w:val="both"/>
        <w:rPr>
          <w:sz w:val="24"/>
        </w:rPr>
      </w:pPr>
      <w:r>
        <w:rPr>
          <w:sz w:val="24"/>
        </w:rPr>
        <w:t>Kecemasan berat Pada tingkat kecemasan ini sangat mengurangi lapang persepsi individu. Individu cenderung berfokus pada sesuatu yang rinci dan spesifik serta tidak berpikir tentang hal lain. Semua perilaku ditujukan untuk mengurangi ketegangan. Individu tersebut memerlukan banyak arahan untuk berfokus pada area</w:t>
      </w:r>
      <w:r>
        <w:rPr>
          <w:spacing w:val="-4"/>
          <w:sz w:val="24"/>
        </w:rPr>
        <w:t> </w:t>
      </w:r>
      <w:r>
        <w:rPr>
          <w:sz w:val="24"/>
        </w:rPr>
        <w:t>lain.</w:t>
      </w:r>
    </w:p>
    <w:p>
      <w:pPr>
        <w:spacing w:after="0" w:line="480" w:lineRule="auto"/>
        <w:jc w:val="both"/>
        <w:rPr>
          <w:sz w:val="24"/>
        </w:rPr>
        <w:sectPr>
          <w:headerReference w:type="default" r:id="rId107"/>
          <w:footerReference w:type="default" r:id="rId108"/>
          <w:pgSz w:w="11910" w:h="16840"/>
          <w:pgMar w:header="710" w:footer="0" w:top="1580" w:bottom="280" w:left="1680" w:right="480"/>
          <w:pgNumType w:start="33"/>
        </w:sectPr>
      </w:pPr>
    </w:p>
    <w:p>
      <w:pPr>
        <w:pStyle w:val="ListParagraph"/>
        <w:numPr>
          <w:ilvl w:val="0"/>
          <w:numId w:val="34"/>
        </w:numPr>
        <w:tabs>
          <w:tab w:pos="1722" w:val="left" w:leader="none"/>
        </w:tabs>
        <w:spacing w:line="480" w:lineRule="auto" w:before="95" w:after="0"/>
        <w:ind w:left="1721" w:right="1223" w:hanging="281"/>
        <w:jc w:val="both"/>
        <w:rPr>
          <w:sz w:val="24"/>
        </w:rPr>
      </w:pPr>
      <w:r>
        <w:rPr>
          <w:sz w:val="24"/>
        </w:rPr>
        <w:t>Tingkat Panik pada Kecemasan Tingkat paling atas ini berhubungan dengan terperangah, ketakutan, dan teror. Hal yang rinci terpecah dari proporsinya. Karena mengalami kehilangan kendali, individu yang mengalami panik tidak mampu melalukan sesuatu walaupun dengan arahan.</w:t>
      </w:r>
    </w:p>
    <w:p>
      <w:pPr>
        <w:pStyle w:val="BodyText"/>
        <w:spacing w:line="480" w:lineRule="auto"/>
        <w:ind w:left="1721" w:right="1222" w:firstLine="307"/>
        <w:jc w:val="both"/>
      </w:pPr>
      <w:r>
        <w:rPr/>
        <w:t>Panik mencakup disorganisasi kepribadian dan </w:t>
      </w:r>
      <w:r>
        <w:rPr>
          <w:spacing w:val="-3"/>
        </w:rPr>
        <w:t>menimbulkan </w:t>
      </w:r>
      <w:r>
        <w:rPr/>
        <w:t>peningkatan aktivitas motorik, menurunnya kemampuan untuk berhubungan dengan orang lain, persepsi yang menyimpang, dan kehilangan pemikiran yang rasional. Tingkat kecemasan ini tidak sejalan dengan kehidupan, jika berlangsung terus dalam waktu yang lama, dapat terjadi kelelahan dan kematian. Serangan panik merupakan periode tersendiri dari kecemasan yang intens, seseorang dikatakan panik bila memilki sedikitnya empat gejala berikut yang berkembang cepat dan mencapai puncaknya dalam 10 menit (Stuart, 2017).</w:t>
      </w:r>
    </w:p>
    <w:p>
      <w:pPr>
        <w:pStyle w:val="ListParagraph"/>
        <w:numPr>
          <w:ilvl w:val="1"/>
          <w:numId w:val="32"/>
        </w:numPr>
        <w:tabs>
          <w:tab w:pos="1722" w:val="left" w:leader="none"/>
        </w:tabs>
        <w:spacing w:line="240" w:lineRule="auto" w:before="201" w:after="0"/>
        <w:ind w:left="1721" w:right="0" w:hanging="282"/>
        <w:jc w:val="both"/>
        <w:rPr>
          <w:sz w:val="24"/>
        </w:rPr>
      </w:pPr>
      <w:r>
        <w:rPr>
          <w:sz w:val="24"/>
        </w:rPr>
        <w:t>Faktor yang mempengaruhi kecemasan:</w:t>
      </w:r>
    </w:p>
    <w:p>
      <w:pPr>
        <w:pStyle w:val="BodyText"/>
      </w:pPr>
    </w:p>
    <w:p>
      <w:pPr>
        <w:pStyle w:val="BodyText"/>
        <w:spacing w:line="480" w:lineRule="auto"/>
        <w:ind w:left="1721" w:right="1213"/>
        <w:jc w:val="both"/>
      </w:pPr>
      <w:r>
        <w:rPr/>
        <w:t>Faktor eksternal berupa ancaman intergitas diri akibat ketidakmampuan fisiologis atau gangguan kebutuhan dasar, ancaman sistem diri akibat terganggunya identitas diri, harga diri, hubungan interpersonal, kehilangan, dan perubahan status peran.</w:t>
      </w:r>
    </w:p>
    <w:p>
      <w:pPr>
        <w:pStyle w:val="BodyText"/>
        <w:spacing w:line="480" w:lineRule="auto" w:before="1"/>
        <w:ind w:left="1721" w:right="1214"/>
        <w:jc w:val="both"/>
      </w:pPr>
      <w:r>
        <w:rPr/>
        <w:t>Faktor Internal berupa potensial stressor, maturitas seseorang, pendidikan, respon koping, status sosial ekonomi, lingkungan dan situasi, dukungan sosial, umur, jenis kelamin (Stuart, 2015).</w:t>
      </w:r>
    </w:p>
    <w:p>
      <w:pPr>
        <w:spacing w:after="0" w:line="480" w:lineRule="auto"/>
        <w:jc w:val="both"/>
        <w:sectPr>
          <w:headerReference w:type="default" r:id="rId110"/>
          <w:footerReference w:type="default" r:id="rId111"/>
          <w:pgSz w:w="11910" w:h="16840"/>
          <w:pgMar w:header="710" w:footer="0" w:top="1580" w:bottom="280" w:left="1680" w:right="480"/>
          <w:pgNumType w:start="34"/>
        </w:sectPr>
      </w:pPr>
    </w:p>
    <w:p>
      <w:pPr>
        <w:pStyle w:val="Heading2"/>
        <w:numPr>
          <w:ilvl w:val="0"/>
          <w:numId w:val="35"/>
        </w:numPr>
        <w:tabs>
          <w:tab w:pos="1395" w:val="left" w:leader="none"/>
        </w:tabs>
        <w:spacing w:line="240" w:lineRule="auto" w:before="102" w:after="0"/>
        <w:ind w:left="1394" w:right="0" w:hanging="241"/>
        <w:jc w:val="left"/>
      </w:pPr>
      <w:r>
        <w:rPr/>
        <w:t>Gangguan Psikologi</w:t>
      </w:r>
      <w:r>
        <w:rPr>
          <w:spacing w:val="1"/>
        </w:rPr>
        <w:t> </w:t>
      </w:r>
      <w:r>
        <w:rPr/>
        <w:t>Stres</w:t>
      </w:r>
    </w:p>
    <w:p>
      <w:pPr>
        <w:pStyle w:val="BodyText"/>
        <w:rPr>
          <w:b/>
          <w:sz w:val="26"/>
        </w:rPr>
      </w:pPr>
    </w:p>
    <w:p>
      <w:pPr>
        <w:pStyle w:val="ListParagraph"/>
        <w:numPr>
          <w:ilvl w:val="1"/>
          <w:numId w:val="35"/>
        </w:numPr>
        <w:tabs>
          <w:tab w:pos="1441" w:val="left" w:leader="none"/>
        </w:tabs>
        <w:spacing w:line="240" w:lineRule="auto" w:before="201" w:after="0"/>
        <w:ind w:left="1440" w:right="0" w:hanging="287"/>
        <w:jc w:val="left"/>
        <w:rPr>
          <w:sz w:val="24"/>
        </w:rPr>
      </w:pPr>
      <w:r>
        <w:rPr>
          <w:sz w:val="24"/>
        </w:rPr>
        <w:t>Definisi</w:t>
      </w:r>
    </w:p>
    <w:p>
      <w:pPr>
        <w:pStyle w:val="BodyText"/>
      </w:pPr>
    </w:p>
    <w:p>
      <w:pPr>
        <w:pStyle w:val="BodyText"/>
        <w:spacing w:line="480" w:lineRule="auto"/>
        <w:ind w:left="1440" w:right="1210" w:firstLine="566"/>
        <w:jc w:val="both"/>
      </w:pPr>
      <w:r>
        <w:rPr/>
        <w:t>Stress adalah suatu reaksi fisik dan psikis terhadap suatu tuntutan yang menyebabkan ketegangan dan mengganggu stabilitas kehidupan sehari-hari (Priyoto, 2014) . stress mempengaruhi emosi, proses berpikir, dan kondisi seseorang, sebagai hasilnya pada diri perawat berkembang berbagai macam kondisi yang dapat mengganggu kinerja mereka (Hidayati, 2018).</w:t>
      </w:r>
    </w:p>
    <w:p>
      <w:pPr>
        <w:pStyle w:val="ListParagraph"/>
        <w:numPr>
          <w:ilvl w:val="1"/>
          <w:numId w:val="35"/>
        </w:numPr>
        <w:tabs>
          <w:tab w:pos="1441" w:val="left" w:leader="none"/>
        </w:tabs>
        <w:spacing w:line="480" w:lineRule="auto" w:before="0" w:after="0"/>
        <w:ind w:left="1440" w:right="1214" w:hanging="286"/>
        <w:jc w:val="both"/>
        <w:rPr>
          <w:sz w:val="24"/>
        </w:rPr>
      </w:pPr>
      <w:r>
        <w:rPr>
          <w:sz w:val="24"/>
        </w:rPr>
        <w:t>Tanda gejala seseorang mengalami stress adalah terjadinya reaksi fisiologis seperti sakit punggung, menurunya imunitas, reaksi emosional berupa gangguan tidur, depresi, cemas, mudah marah, kelelahan, reaksi kognitif sulit untuk berkonsentrasi, sulit mengingat sesuatu, sulit mempelajari hal baru dan mengambil keputusan (Hidayati, 2018) .</w:t>
      </w:r>
    </w:p>
    <w:p>
      <w:pPr>
        <w:pStyle w:val="ListParagraph"/>
        <w:numPr>
          <w:ilvl w:val="1"/>
          <w:numId w:val="35"/>
        </w:numPr>
        <w:tabs>
          <w:tab w:pos="1441" w:val="left" w:leader="none"/>
        </w:tabs>
        <w:spacing w:line="480" w:lineRule="auto" w:before="1" w:after="0"/>
        <w:ind w:left="1440" w:right="1212" w:hanging="286"/>
        <w:jc w:val="both"/>
        <w:rPr>
          <w:sz w:val="24"/>
        </w:rPr>
      </w:pPr>
      <w:r>
        <w:rPr>
          <w:sz w:val="24"/>
        </w:rPr>
        <w:t>Jenis – Jenis stress yaitu ada 2, Eustress respon terhadap stres yang bersifat sehat, positif, dan konstruktif (membangun). Distress adalah respon terhadap stress yang bersifat tidak sehat, negatif, dan merusak (destruktif).</w:t>
      </w:r>
    </w:p>
    <w:p>
      <w:pPr>
        <w:pStyle w:val="ListParagraph"/>
        <w:numPr>
          <w:ilvl w:val="1"/>
          <w:numId w:val="35"/>
        </w:numPr>
        <w:tabs>
          <w:tab w:pos="1441" w:val="left" w:leader="none"/>
        </w:tabs>
        <w:spacing w:line="480" w:lineRule="auto" w:before="1" w:after="0"/>
        <w:ind w:left="1440" w:right="1214" w:hanging="286"/>
        <w:jc w:val="both"/>
        <w:rPr>
          <w:sz w:val="24"/>
        </w:rPr>
      </w:pPr>
      <w:r>
        <w:rPr>
          <w:sz w:val="24"/>
        </w:rPr>
        <w:t>Faktor yang mempengaruhi seseorang dalam merespon stress diantaranya ialah Sifat stressor,durasi stressor, jumlah </w:t>
      </w:r>
      <w:r>
        <w:rPr>
          <w:spacing w:val="-4"/>
          <w:sz w:val="24"/>
        </w:rPr>
        <w:t>stressor, </w:t>
      </w:r>
      <w:r>
        <w:rPr>
          <w:sz w:val="24"/>
        </w:rPr>
        <w:t>pengalaman masa lalu, tipe kepribadian, tingkat</w:t>
      </w:r>
      <w:r>
        <w:rPr>
          <w:spacing w:val="-5"/>
          <w:sz w:val="24"/>
        </w:rPr>
        <w:t> </w:t>
      </w:r>
      <w:r>
        <w:rPr>
          <w:sz w:val="24"/>
        </w:rPr>
        <w:t>perkembangan.</w:t>
      </w:r>
    </w:p>
    <w:p>
      <w:pPr>
        <w:pStyle w:val="ListParagraph"/>
        <w:numPr>
          <w:ilvl w:val="1"/>
          <w:numId w:val="35"/>
        </w:numPr>
        <w:tabs>
          <w:tab w:pos="1441" w:val="left" w:leader="none"/>
        </w:tabs>
        <w:spacing w:line="480" w:lineRule="auto" w:before="0" w:after="0"/>
        <w:ind w:left="1440" w:right="1210" w:hanging="286"/>
        <w:jc w:val="both"/>
        <w:rPr>
          <w:sz w:val="22"/>
        </w:rPr>
      </w:pPr>
      <w:r>
        <w:rPr>
          <w:sz w:val="24"/>
        </w:rPr>
        <w:t>Dampak stress yaitu ada dua, pertama pengaruh positif yang mendorong seseorang untuk membangkitkan kinerja dan </w:t>
      </w:r>
      <w:r>
        <w:rPr>
          <w:sz w:val="22"/>
        </w:rPr>
        <w:t>menghasilkan suatu hasil. Kedua adalah dampak negatif yang menimbulkan depresi, sifat marah, memicu sakit kepala, insomnia, darah tinggi dan stroke (Saputri,</w:t>
      </w:r>
      <w:r>
        <w:rPr>
          <w:spacing w:val="-3"/>
          <w:sz w:val="22"/>
        </w:rPr>
        <w:t> </w:t>
      </w:r>
      <w:r>
        <w:rPr>
          <w:sz w:val="22"/>
        </w:rPr>
        <w:t>2017).</w:t>
      </w:r>
    </w:p>
    <w:p>
      <w:pPr>
        <w:spacing w:after="0" w:line="480" w:lineRule="auto"/>
        <w:jc w:val="both"/>
        <w:rPr>
          <w:sz w:val="22"/>
        </w:rPr>
        <w:sectPr>
          <w:headerReference w:type="default" r:id="rId112"/>
          <w:footerReference w:type="default" r:id="rId113"/>
          <w:pgSz w:w="11910" w:h="16840"/>
          <w:pgMar w:header="710" w:footer="0" w:top="1580" w:bottom="280" w:left="1680" w:right="480"/>
          <w:pgNumType w:start="35"/>
        </w:sectPr>
      </w:pPr>
    </w:p>
    <w:p>
      <w:pPr>
        <w:pStyle w:val="ListParagraph"/>
        <w:numPr>
          <w:ilvl w:val="1"/>
          <w:numId w:val="35"/>
        </w:numPr>
        <w:tabs>
          <w:tab w:pos="1441" w:val="left" w:leader="none"/>
        </w:tabs>
        <w:spacing w:line="240" w:lineRule="auto" w:before="95" w:after="0"/>
        <w:ind w:left="1440" w:right="0" w:hanging="287"/>
        <w:jc w:val="left"/>
        <w:rPr>
          <w:sz w:val="24"/>
        </w:rPr>
      </w:pPr>
      <w:r>
        <w:rPr>
          <w:sz w:val="24"/>
        </w:rPr>
        <w:t>Klasifikasi tingkatan</w:t>
      </w:r>
      <w:r>
        <w:rPr>
          <w:spacing w:val="-1"/>
          <w:sz w:val="24"/>
        </w:rPr>
        <w:t> </w:t>
      </w:r>
      <w:r>
        <w:rPr>
          <w:sz w:val="24"/>
        </w:rPr>
        <w:t>stress</w:t>
      </w:r>
    </w:p>
    <w:p>
      <w:pPr>
        <w:pStyle w:val="BodyText"/>
      </w:pPr>
    </w:p>
    <w:p>
      <w:pPr>
        <w:pStyle w:val="ListParagraph"/>
        <w:numPr>
          <w:ilvl w:val="2"/>
          <w:numId w:val="35"/>
        </w:numPr>
        <w:tabs>
          <w:tab w:pos="1722" w:val="left" w:leader="none"/>
        </w:tabs>
        <w:spacing w:line="480" w:lineRule="auto" w:before="0" w:after="0"/>
        <w:ind w:left="1721" w:right="1222" w:hanging="281"/>
        <w:jc w:val="both"/>
        <w:rPr>
          <w:sz w:val="24"/>
        </w:rPr>
      </w:pPr>
      <w:r>
        <w:rPr>
          <w:sz w:val="24"/>
        </w:rPr>
        <w:t>Stres ringan pada tingkat stres ringan adalah stres yang tidak merusak aspek fisiologis dari seseorang. Stres ringan umumnya dirasakan oleh setiap orang misalnya lupa, ketiduran, dikritik, dan kemacetan. Stres ringan sering terjadi pada kehidupan seharihari dan kondisi dapat membantu individu menjadi waspada. Situasi ini tidak akan menimbulkan penyakit kecuali jika dihadapi terus</w:t>
      </w:r>
      <w:r>
        <w:rPr>
          <w:spacing w:val="-4"/>
          <w:sz w:val="24"/>
        </w:rPr>
        <w:t> </w:t>
      </w:r>
      <w:r>
        <w:rPr>
          <w:sz w:val="24"/>
        </w:rPr>
        <w:t>menerus.</w:t>
      </w:r>
    </w:p>
    <w:p>
      <w:pPr>
        <w:pStyle w:val="ListParagraph"/>
        <w:numPr>
          <w:ilvl w:val="2"/>
          <w:numId w:val="35"/>
        </w:numPr>
        <w:tabs>
          <w:tab w:pos="1722" w:val="left" w:leader="none"/>
        </w:tabs>
        <w:spacing w:line="480" w:lineRule="auto" w:before="1" w:after="0"/>
        <w:ind w:left="1721" w:right="1220" w:hanging="281"/>
        <w:jc w:val="both"/>
        <w:rPr>
          <w:sz w:val="24"/>
        </w:rPr>
      </w:pPr>
      <w:r>
        <w:rPr>
          <w:sz w:val="24"/>
        </w:rPr>
        <w:t>Stres sedang terjadi lebih lama, dari beberapa jam hingga beberapa hari. Respon dari tingkat stres ini didapat gangguan pada lambung dan usus misalnya maag, buang air besar tidak teratur, ketegangan pada otot, gangguan pola tidur, perubahan siklus menstruasi, daya konsentrasi dan daya ingat menurun. Contoh dari stresor yang menimbulkan stres sedang adalah kesepakatan yang belum selesai, beban kerja yang berlebihan, mengharapkan pekerjaan baru, dan anggota keluarga yang pergi dalam waktu yang</w:t>
      </w:r>
      <w:r>
        <w:rPr>
          <w:spacing w:val="-2"/>
          <w:sz w:val="24"/>
        </w:rPr>
        <w:t> </w:t>
      </w:r>
      <w:r>
        <w:rPr>
          <w:sz w:val="24"/>
        </w:rPr>
        <w:t>lama.</w:t>
      </w:r>
    </w:p>
    <w:p>
      <w:pPr>
        <w:pStyle w:val="ListParagraph"/>
        <w:numPr>
          <w:ilvl w:val="2"/>
          <w:numId w:val="35"/>
        </w:numPr>
        <w:tabs>
          <w:tab w:pos="1722" w:val="left" w:leader="none"/>
        </w:tabs>
        <w:spacing w:line="480" w:lineRule="auto" w:before="0" w:after="0"/>
        <w:ind w:left="1721" w:right="1221" w:hanging="281"/>
        <w:jc w:val="both"/>
        <w:rPr>
          <w:sz w:val="24"/>
        </w:rPr>
      </w:pPr>
      <w:r>
        <w:rPr>
          <w:sz w:val="24"/>
        </w:rPr>
        <w:t>Stres berat adalah stres kronis yang terjadi beberapa minggu sampai beberapa tahun. Respon dari tingkat stres ini didapat gangguan pencernaan berat, debar jantung semakin meningkat, sesak napas, tremor, persaan cemas dan takut meningkat, mudah bingung dan panik. Contoh dari stresor yang dapat menimbulkan stres berat adalah hubungan suami istri yang tidak harmonis, kesulitan finansial, dan penyakit fisik yang</w:t>
      </w:r>
      <w:r>
        <w:rPr>
          <w:spacing w:val="-2"/>
          <w:sz w:val="24"/>
        </w:rPr>
        <w:t> </w:t>
      </w:r>
      <w:r>
        <w:rPr>
          <w:sz w:val="24"/>
        </w:rPr>
        <w:t>lama.</w:t>
      </w:r>
    </w:p>
    <w:p>
      <w:pPr>
        <w:spacing w:after="0" w:line="480" w:lineRule="auto"/>
        <w:jc w:val="both"/>
        <w:rPr>
          <w:sz w:val="24"/>
        </w:rPr>
        <w:sectPr>
          <w:headerReference w:type="default" r:id="rId114"/>
          <w:footerReference w:type="default" r:id="rId115"/>
          <w:pgSz w:w="11910" w:h="16840"/>
          <w:pgMar w:header="710" w:footer="0" w:top="1580" w:bottom="280" w:left="1680" w:right="480"/>
          <w:pgNumType w:start="36"/>
        </w:sectPr>
      </w:pPr>
    </w:p>
    <w:p>
      <w:pPr>
        <w:pStyle w:val="Heading2"/>
        <w:numPr>
          <w:ilvl w:val="2"/>
          <w:numId w:val="10"/>
        </w:numPr>
        <w:tabs>
          <w:tab w:pos="1793" w:val="left" w:leader="none"/>
        </w:tabs>
        <w:spacing w:line="482" w:lineRule="auto" w:before="100" w:after="0"/>
        <w:ind w:left="1154" w:right="1212" w:firstLine="0"/>
        <w:jc w:val="both"/>
      </w:pPr>
      <w:bookmarkStart w:name="_TOC_250015" w:id="15"/>
      <w:bookmarkEnd w:id="15"/>
      <w:r>
        <w:rPr/>
        <w:t>Instrumen mengukur dampak psikologi depresi, cemas, dan stress.</w:t>
      </w:r>
    </w:p>
    <w:p>
      <w:pPr>
        <w:pStyle w:val="BodyText"/>
        <w:spacing w:line="480" w:lineRule="auto" w:before="189"/>
        <w:ind w:left="588" w:right="1219" w:firstLine="566"/>
        <w:jc w:val="both"/>
      </w:pPr>
      <w:r>
        <w:rPr/>
        <w:t>DASS-42 adalah serangkaian tiga skala laporan diri yang dirancang untuk mengukur keadaan emosi negatif dari depresi, kecemasan, dan stres. DASS dibangun untuk melanjutkan proses pendefinisian, pemahaman, dan pengukuran keadaan emosional yang secara klinis biasanya digambarkan sebagai depresi, kecemasan, dan stres. Masing-masing dari tiga skala DASS-42 berisi 14 item, dibagi menjadi sub-skala 2-5 item dengan konten serupa. Subjek diminta untuk menggunakan skala keparahan / frekuensi 4 poin untuk menilai sejauh mana mereka telah mengalami setiap keadaan selama seminggu terakhir. Skor untuk Depresi, Kecemasan, dan Stres dihitung dengan menjumlahkan skor.</w:t>
      </w:r>
    </w:p>
    <w:p>
      <w:pPr>
        <w:pStyle w:val="BodyText"/>
        <w:spacing w:line="480" w:lineRule="auto" w:before="201"/>
        <w:ind w:left="588" w:right="1222" w:firstLine="566"/>
        <w:jc w:val="both"/>
      </w:pPr>
      <w:r>
        <w:rPr/>
        <w:t>Skor dari depresi, kecemasan, dan stres dihitung dengan menjumlahkan skor untuk item yang relevan. Item dari skala depresi adalah pertanyaan nomor 3, 5, 10,</w:t>
      </w:r>
      <w:r>
        <w:rPr>
          <w:spacing w:val="25"/>
        </w:rPr>
        <w:t> </w:t>
      </w:r>
      <w:r>
        <w:rPr/>
        <w:t>13,</w:t>
      </w:r>
      <w:r>
        <w:rPr>
          <w:spacing w:val="26"/>
        </w:rPr>
        <w:t> </w:t>
      </w:r>
      <w:r>
        <w:rPr/>
        <w:t>16,</w:t>
      </w:r>
      <w:r>
        <w:rPr>
          <w:spacing w:val="25"/>
        </w:rPr>
        <w:t> </w:t>
      </w:r>
      <w:r>
        <w:rPr/>
        <w:t>17,</w:t>
      </w:r>
      <w:r>
        <w:rPr>
          <w:spacing w:val="26"/>
        </w:rPr>
        <w:t> </w:t>
      </w:r>
      <w:r>
        <w:rPr/>
        <w:t>21,</w:t>
      </w:r>
      <w:r>
        <w:rPr>
          <w:spacing w:val="26"/>
        </w:rPr>
        <w:t> </w:t>
      </w:r>
      <w:r>
        <w:rPr/>
        <w:t>24,</w:t>
      </w:r>
      <w:r>
        <w:rPr>
          <w:spacing w:val="25"/>
        </w:rPr>
        <w:t> </w:t>
      </w:r>
      <w:r>
        <w:rPr/>
        <w:t>26,</w:t>
      </w:r>
      <w:r>
        <w:rPr>
          <w:spacing w:val="26"/>
        </w:rPr>
        <w:t> </w:t>
      </w:r>
      <w:r>
        <w:rPr/>
        <w:t>31,</w:t>
      </w:r>
      <w:r>
        <w:rPr>
          <w:spacing w:val="25"/>
        </w:rPr>
        <w:t> </w:t>
      </w:r>
      <w:r>
        <w:rPr/>
        <w:t>34,</w:t>
      </w:r>
      <w:r>
        <w:rPr>
          <w:spacing w:val="26"/>
        </w:rPr>
        <w:t> </w:t>
      </w:r>
      <w:r>
        <w:rPr/>
        <w:t>37,</w:t>
      </w:r>
      <w:r>
        <w:rPr>
          <w:spacing w:val="26"/>
        </w:rPr>
        <w:t> </w:t>
      </w:r>
      <w:r>
        <w:rPr/>
        <w:t>38,</w:t>
      </w:r>
      <w:r>
        <w:rPr>
          <w:spacing w:val="25"/>
        </w:rPr>
        <w:t> </w:t>
      </w:r>
      <w:r>
        <w:rPr/>
        <w:t>42.</w:t>
      </w:r>
      <w:r>
        <w:rPr>
          <w:spacing w:val="28"/>
        </w:rPr>
        <w:t> </w:t>
      </w:r>
      <w:r>
        <w:rPr/>
        <w:t>Item</w:t>
      </w:r>
      <w:r>
        <w:rPr>
          <w:spacing w:val="25"/>
        </w:rPr>
        <w:t> </w:t>
      </w:r>
      <w:r>
        <w:rPr/>
        <w:t>skala</w:t>
      </w:r>
      <w:r>
        <w:rPr>
          <w:spacing w:val="24"/>
        </w:rPr>
        <w:t> </w:t>
      </w:r>
      <w:r>
        <w:rPr/>
        <w:t>kecemasan</w:t>
      </w:r>
      <w:r>
        <w:rPr>
          <w:spacing w:val="26"/>
        </w:rPr>
        <w:t> </w:t>
      </w:r>
      <w:r>
        <w:rPr/>
        <w:t>pertanyaan</w:t>
      </w:r>
    </w:p>
    <w:p>
      <w:pPr>
        <w:pStyle w:val="BodyText"/>
        <w:ind w:left="588"/>
        <w:jc w:val="both"/>
      </w:pPr>
      <w:r>
        <w:rPr/>
        <w:t>nomor</w:t>
      </w:r>
      <w:r>
        <w:rPr>
          <w:spacing w:val="5"/>
        </w:rPr>
        <w:t> </w:t>
      </w:r>
      <w:r>
        <w:rPr/>
        <w:t>2,</w:t>
      </w:r>
      <w:r>
        <w:rPr>
          <w:spacing w:val="6"/>
        </w:rPr>
        <w:t> </w:t>
      </w:r>
      <w:r>
        <w:rPr/>
        <w:t>4,</w:t>
      </w:r>
      <w:r>
        <w:rPr>
          <w:spacing w:val="5"/>
        </w:rPr>
        <w:t> </w:t>
      </w:r>
      <w:r>
        <w:rPr/>
        <w:t>7,</w:t>
      </w:r>
      <w:r>
        <w:rPr>
          <w:spacing w:val="4"/>
        </w:rPr>
        <w:t> </w:t>
      </w:r>
      <w:r>
        <w:rPr/>
        <w:t>9,</w:t>
      </w:r>
      <w:r>
        <w:rPr>
          <w:spacing w:val="7"/>
        </w:rPr>
        <w:t> </w:t>
      </w:r>
      <w:r>
        <w:rPr/>
        <w:t>15,</w:t>
      </w:r>
      <w:r>
        <w:rPr>
          <w:spacing w:val="6"/>
        </w:rPr>
        <w:t> </w:t>
      </w:r>
      <w:r>
        <w:rPr/>
        <w:t>19,</w:t>
      </w:r>
      <w:r>
        <w:rPr>
          <w:spacing w:val="2"/>
        </w:rPr>
        <w:t> </w:t>
      </w:r>
      <w:r>
        <w:rPr/>
        <w:t>20,</w:t>
      </w:r>
      <w:r>
        <w:rPr>
          <w:spacing w:val="5"/>
        </w:rPr>
        <w:t> </w:t>
      </w:r>
      <w:r>
        <w:rPr/>
        <w:t>23,</w:t>
      </w:r>
      <w:r>
        <w:rPr>
          <w:spacing w:val="6"/>
        </w:rPr>
        <w:t> </w:t>
      </w:r>
      <w:r>
        <w:rPr/>
        <w:t>25,</w:t>
      </w:r>
      <w:r>
        <w:rPr>
          <w:spacing w:val="5"/>
        </w:rPr>
        <w:t> </w:t>
      </w:r>
      <w:r>
        <w:rPr/>
        <w:t>28,</w:t>
      </w:r>
      <w:r>
        <w:rPr>
          <w:spacing w:val="4"/>
        </w:rPr>
        <w:t> </w:t>
      </w:r>
      <w:r>
        <w:rPr/>
        <w:t>30,</w:t>
      </w:r>
      <w:r>
        <w:rPr>
          <w:spacing w:val="5"/>
        </w:rPr>
        <w:t> </w:t>
      </w:r>
      <w:r>
        <w:rPr/>
        <w:t>36,</w:t>
      </w:r>
      <w:r>
        <w:rPr>
          <w:spacing w:val="6"/>
        </w:rPr>
        <w:t> </w:t>
      </w:r>
      <w:r>
        <w:rPr/>
        <w:t>40,</w:t>
      </w:r>
      <w:r>
        <w:rPr>
          <w:spacing w:val="6"/>
        </w:rPr>
        <w:t> </w:t>
      </w:r>
      <w:r>
        <w:rPr/>
        <w:t>41,</w:t>
      </w:r>
      <w:r>
        <w:rPr>
          <w:spacing w:val="5"/>
        </w:rPr>
        <w:t> </w:t>
      </w:r>
      <w:r>
        <w:rPr/>
        <w:t>dan</w:t>
      </w:r>
      <w:r>
        <w:rPr>
          <w:spacing w:val="6"/>
        </w:rPr>
        <w:t> </w:t>
      </w:r>
      <w:r>
        <w:rPr/>
        <w:t>item</w:t>
      </w:r>
      <w:r>
        <w:rPr>
          <w:spacing w:val="4"/>
        </w:rPr>
        <w:t> </w:t>
      </w:r>
      <w:r>
        <w:rPr/>
        <w:t>skala</w:t>
      </w:r>
      <w:r>
        <w:rPr>
          <w:spacing w:val="5"/>
        </w:rPr>
        <w:t> </w:t>
      </w:r>
      <w:r>
        <w:rPr/>
        <w:t>stres</w:t>
      </w:r>
      <w:r>
        <w:rPr>
          <w:spacing w:val="6"/>
        </w:rPr>
        <w:t> </w:t>
      </w:r>
      <w:r>
        <w:rPr/>
        <w:t>adalah</w:t>
      </w:r>
    </w:p>
    <w:p>
      <w:pPr>
        <w:pStyle w:val="BodyText"/>
      </w:pPr>
    </w:p>
    <w:p>
      <w:pPr>
        <w:pStyle w:val="BodyText"/>
        <w:ind w:left="588"/>
        <w:jc w:val="both"/>
      </w:pPr>
      <w:r>
        <w:rPr/>
        <w:t>pertanyaan</w:t>
      </w:r>
      <w:r>
        <w:rPr>
          <w:spacing w:val="4"/>
        </w:rPr>
        <w:t> </w:t>
      </w:r>
      <w:r>
        <w:rPr/>
        <w:t>nomor</w:t>
      </w:r>
      <w:r>
        <w:rPr>
          <w:spacing w:val="6"/>
        </w:rPr>
        <w:t> </w:t>
      </w:r>
      <w:r>
        <w:rPr/>
        <w:t>1,</w:t>
      </w:r>
      <w:r>
        <w:rPr>
          <w:spacing w:val="4"/>
        </w:rPr>
        <w:t> </w:t>
      </w:r>
      <w:r>
        <w:rPr/>
        <w:t>6,</w:t>
      </w:r>
      <w:r>
        <w:rPr>
          <w:spacing w:val="4"/>
        </w:rPr>
        <w:t> </w:t>
      </w:r>
      <w:r>
        <w:rPr/>
        <w:t>8,</w:t>
      </w:r>
      <w:r>
        <w:rPr>
          <w:spacing w:val="4"/>
        </w:rPr>
        <w:t> </w:t>
      </w:r>
      <w:r>
        <w:rPr/>
        <w:t>11,</w:t>
      </w:r>
      <w:r>
        <w:rPr>
          <w:spacing w:val="4"/>
        </w:rPr>
        <w:t> </w:t>
      </w:r>
      <w:r>
        <w:rPr/>
        <w:t>12,</w:t>
      </w:r>
      <w:r>
        <w:rPr>
          <w:spacing w:val="4"/>
        </w:rPr>
        <w:t> </w:t>
      </w:r>
      <w:r>
        <w:rPr/>
        <w:t>14,</w:t>
      </w:r>
      <w:r>
        <w:rPr>
          <w:spacing w:val="6"/>
        </w:rPr>
        <w:t> </w:t>
      </w:r>
      <w:r>
        <w:rPr/>
        <w:t>18,</w:t>
      </w:r>
      <w:r>
        <w:rPr>
          <w:spacing w:val="5"/>
        </w:rPr>
        <w:t> </w:t>
      </w:r>
      <w:r>
        <w:rPr/>
        <w:t>22,</w:t>
      </w:r>
      <w:r>
        <w:rPr>
          <w:spacing w:val="4"/>
        </w:rPr>
        <w:t> </w:t>
      </w:r>
      <w:r>
        <w:rPr/>
        <w:t>27,</w:t>
      </w:r>
      <w:r>
        <w:rPr>
          <w:spacing w:val="4"/>
        </w:rPr>
        <w:t> </w:t>
      </w:r>
      <w:r>
        <w:rPr/>
        <w:t>29,</w:t>
      </w:r>
      <w:r>
        <w:rPr>
          <w:spacing w:val="4"/>
        </w:rPr>
        <w:t> </w:t>
      </w:r>
      <w:r>
        <w:rPr/>
        <w:t>32,</w:t>
      </w:r>
      <w:r>
        <w:rPr>
          <w:spacing w:val="4"/>
        </w:rPr>
        <w:t> </w:t>
      </w:r>
      <w:r>
        <w:rPr/>
        <w:t>33,</w:t>
      </w:r>
      <w:r>
        <w:rPr>
          <w:spacing w:val="4"/>
        </w:rPr>
        <w:t> </w:t>
      </w:r>
      <w:r>
        <w:rPr/>
        <w:t>35,</w:t>
      </w:r>
      <w:r>
        <w:rPr>
          <w:spacing w:val="6"/>
        </w:rPr>
        <w:t> </w:t>
      </w:r>
      <w:r>
        <w:rPr/>
        <w:t>39</w:t>
      </w:r>
      <w:r>
        <w:rPr>
          <w:spacing w:val="4"/>
        </w:rPr>
        <w:t> </w:t>
      </w:r>
      <w:r>
        <w:rPr/>
        <w:t>dengan</w:t>
      </w:r>
      <w:r>
        <w:rPr>
          <w:spacing w:val="7"/>
        </w:rPr>
        <w:t> </w:t>
      </w:r>
      <w:r>
        <w:rPr/>
        <w:t>pilihan</w:t>
      </w:r>
    </w:p>
    <w:p>
      <w:pPr>
        <w:pStyle w:val="BodyText"/>
      </w:pPr>
    </w:p>
    <w:p>
      <w:pPr>
        <w:pStyle w:val="BodyText"/>
        <w:spacing w:line="480" w:lineRule="auto"/>
        <w:ind w:left="588" w:right="1220"/>
        <w:jc w:val="both"/>
      </w:pPr>
      <w:r>
        <w:rPr/>
        <w:t>jawaban 0-3. Nilai 0 tidak pernah sama sekali, 1 kadang-kadang, 2 sering, dan 3 sering sekali. Subjek menjawab setiap pertanyaan yang ada. Setelah menjawab seluruh pertanyaan, skor dari skala diakumulasikan sehingga mendapat total skor untuk skala depresi, kecemasan, dan stres seperti di bawah ini:</w:t>
      </w:r>
    </w:p>
    <w:p>
      <w:pPr>
        <w:spacing w:after="0" w:line="480" w:lineRule="auto"/>
        <w:jc w:val="both"/>
        <w:sectPr>
          <w:headerReference w:type="default" r:id="rId116"/>
          <w:footerReference w:type="default" r:id="rId117"/>
          <w:pgSz w:w="11910" w:h="16840"/>
          <w:pgMar w:header="710" w:footer="0" w:top="1580" w:bottom="280" w:left="1680" w:right="480"/>
          <w:pgNumType w:start="37"/>
        </w:sectPr>
      </w:pPr>
    </w:p>
    <w:p>
      <w:pPr>
        <w:spacing w:before="95" w:after="9"/>
        <w:ind w:left="2028" w:right="0" w:firstLine="0"/>
        <w:jc w:val="left"/>
        <w:rPr>
          <w:i/>
          <w:sz w:val="24"/>
        </w:rPr>
      </w:pPr>
      <w:r>
        <w:rPr>
          <w:sz w:val="24"/>
        </w:rPr>
        <w:t>Tabel 2.1 Skor </w:t>
      </w:r>
      <w:r>
        <w:rPr>
          <w:i/>
          <w:sz w:val="24"/>
        </w:rPr>
        <w:t>Depression, Anxiety, Stress Scale</w:t>
      </w:r>
    </w:p>
    <w:tbl>
      <w:tblPr>
        <w:tblW w:w="0" w:type="auto"/>
        <w:jc w:val="left"/>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6"/>
        <w:gridCol w:w="1747"/>
        <w:gridCol w:w="1732"/>
        <w:gridCol w:w="1797"/>
      </w:tblGrid>
      <w:tr>
        <w:trPr>
          <w:trHeight w:val="251" w:hRule="atLeast"/>
        </w:trPr>
        <w:tc>
          <w:tcPr>
            <w:tcW w:w="2276" w:type="dxa"/>
            <w:tcBorders>
              <w:top w:val="single" w:sz="4" w:space="0" w:color="000000"/>
              <w:bottom w:val="single" w:sz="4" w:space="0" w:color="000000"/>
            </w:tcBorders>
          </w:tcPr>
          <w:p>
            <w:pPr>
              <w:pStyle w:val="TableParagraph"/>
              <w:rPr>
                <w:sz w:val="18"/>
              </w:rPr>
            </w:pPr>
          </w:p>
        </w:tc>
        <w:tc>
          <w:tcPr>
            <w:tcW w:w="1747" w:type="dxa"/>
            <w:tcBorders>
              <w:top w:val="single" w:sz="4" w:space="0" w:color="000000"/>
              <w:bottom w:val="single" w:sz="4" w:space="0" w:color="000000"/>
            </w:tcBorders>
          </w:tcPr>
          <w:p>
            <w:pPr>
              <w:pStyle w:val="TableParagraph"/>
              <w:spacing w:line="232" w:lineRule="exact"/>
              <w:ind w:left="333" w:right="383"/>
              <w:jc w:val="center"/>
              <w:rPr>
                <w:sz w:val="22"/>
              </w:rPr>
            </w:pPr>
            <w:r>
              <w:rPr>
                <w:sz w:val="22"/>
              </w:rPr>
              <w:t>Depression</w:t>
            </w:r>
          </w:p>
        </w:tc>
        <w:tc>
          <w:tcPr>
            <w:tcW w:w="1732" w:type="dxa"/>
            <w:tcBorders>
              <w:top w:val="single" w:sz="4" w:space="0" w:color="000000"/>
              <w:bottom w:val="single" w:sz="4" w:space="0" w:color="000000"/>
            </w:tcBorders>
          </w:tcPr>
          <w:p>
            <w:pPr>
              <w:pStyle w:val="TableParagraph"/>
              <w:spacing w:line="232" w:lineRule="exact"/>
              <w:ind w:left="386" w:right="597"/>
              <w:jc w:val="center"/>
              <w:rPr>
                <w:sz w:val="22"/>
              </w:rPr>
            </w:pPr>
            <w:r>
              <w:rPr>
                <w:sz w:val="22"/>
              </w:rPr>
              <w:t>Anxiety</w:t>
            </w:r>
          </w:p>
        </w:tc>
        <w:tc>
          <w:tcPr>
            <w:tcW w:w="1797" w:type="dxa"/>
            <w:tcBorders>
              <w:top w:val="single" w:sz="4" w:space="0" w:color="000000"/>
              <w:bottom w:val="single" w:sz="4" w:space="0" w:color="000000"/>
            </w:tcBorders>
          </w:tcPr>
          <w:p>
            <w:pPr>
              <w:pStyle w:val="TableParagraph"/>
              <w:spacing w:line="232" w:lineRule="exact"/>
              <w:ind w:right="653"/>
              <w:jc w:val="right"/>
              <w:rPr>
                <w:sz w:val="22"/>
              </w:rPr>
            </w:pPr>
            <w:r>
              <w:rPr>
                <w:sz w:val="22"/>
              </w:rPr>
              <w:t>Stress</w:t>
            </w:r>
          </w:p>
        </w:tc>
      </w:tr>
      <w:tr>
        <w:trPr>
          <w:trHeight w:val="251" w:hRule="atLeast"/>
        </w:trPr>
        <w:tc>
          <w:tcPr>
            <w:tcW w:w="2276" w:type="dxa"/>
            <w:tcBorders>
              <w:top w:val="single" w:sz="4" w:space="0" w:color="000000"/>
            </w:tcBorders>
          </w:tcPr>
          <w:p>
            <w:pPr>
              <w:pStyle w:val="TableParagraph"/>
              <w:spacing w:line="232" w:lineRule="exact"/>
              <w:ind w:left="114"/>
              <w:rPr>
                <w:sz w:val="22"/>
              </w:rPr>
            </w:pPr>
            <w:r>
              <w:rPr>
                <w:sz w:val="22"/>
              </w:rPr>
              <w:t>Normal</w:t>
            </w:r>
          </w:p>
        </w:tc>
        <w:tc>
          <w:tcPr>
            <w:tcW w:w="1747" w:type="dxa"/>
            <w:tcBorders>
              <w:top w:val="single" w:sz="4" w:space="0" w:color="000000"/>
            </w:tcBorders>
          </w:tcPr>
          <w:p>
            <w:pPr>
              <w:pStyle w:val="TableParagraph"/>
              <w:spacing w:line="232" w:lineRule="exact"/>
              <w:ind w:left="329" w:right="383"/>
              <w:jc w:val="center"/>
              <w:rPr>
                <w:sz w:val="22"/>
              </w:rPr>
            </w:pPr>
            <w:r>
              <w:rPr>
                <w:sz w:val="22"/>
              </w:rPr>
              <w:t>0-9</w:t>
            </w:r>
          </w:p>
        </w:tc>
        <w:tc>
          <w:tcPr>
            <w:tcW w:w="1732" w:type="dxa"/>
            <w:tcBorders>
              <w:top w:val="single" w:sz="4" w:space="0" w:color="000000"/>
            </w:tcBorders>
          </w:tcPr>
          <w:p>
            <w:pPr>
              <w:pStyle w:val="TableParagraph"/>
              <w:spacing w:line="232" w:lineRule="exact"/>
              <w:ind w:left="377" w:right="597"/>
              <w:jc w:val="center"/>
              <w:rPr>
                <w:sz w:val="22"/>
              </w:rPr>
            </w:pPr>
            <w:r>
              <w:rPr>
                <w:sz w:val="22"/>
              </w:rPr>
              <w:t>0-7</w:t>
            </w:r>
          </w:p>
        </w:tc>
        <w:tc>
          <w:tcPr>
            <w:tcW w:w="1797" w:type="dxa"/>
            <w:tcBorders>
              <w:top w:val="single" w:sz="4" w:space="0" w:color="000000"/>
            </w:tcBorders>
          </w:tcPr>
          <w:p>
            <w:pPr>
              <w:pStyle w:val="TableParagraph"/>
              <w:spacing w:line="232" w:lineRule="exact"/>
              <w:ind w:right="718"/>
              <w:jc w:val="right"/>
              <w:rPr>
                <w:sz w:val="22"/>
              </w:rPr>
            </w:pPr>
            <w:r>
              <w:rPr>
                <w:sz w:val="22"/>
              </w:rPr>
              <w:t>0-14</w:t>
            </w:r>
          </w:p>
        </w:tc>
      </w:tr>
      <w:tr>
        <w:trPr>
          <w:trHeight w:val="253" w:hRule="atLeast"/>
        </w:trPr>
        <w:tc>
          <w:tcPr>
            <w:tcW w:w="2276" w:type="dxa"/>
          </w:tcPr>
          <w:p>
            <w:pPr>
              <w:pStyle w:val="TableParagraph"/>
              <w:spacing w:line="232" w:lineRule="exact" w:before="1"/>
              <w:ind w:left="114"/>
              <w:rPr>
                <w:sz w:val="22"/>
              </w:rPr>
            </w:pPr>
            <w:r>
              <w:rPr>
                <w:sz w:val="22"/>
              </w:rPr>
              <w:t>Mild</w:t>
            </w:r>
          </w:p>
        </w:tc>
        <w:tc>
          <w:tcPr>
            <w:tcW w:w="1747" w:type="dxa"/>
          </w:tcPr>
          <w:p>
            <w:pPr>
              <w:pStyle w:val="TableParagraph"/>
              <w:spacing w:line="232" w:lineRule="exact" w:before="1"/>
              <w:ind w:left="329" w:right="383"/>
              <w:jc w:val="center"/>
              <w:rPr>
                <w:sz w:val="22"/>
              </w:rPr>
            </w:pPr>
            <w:r>
              <w:rPr>
                <w:sz w:val="22"/>
              </w:rPr>
              <w:t>10-13</w:t>
            </w:r>
          </w:p>
        </w:tc>
        <w:tc>
          <w:tcPr>
            <w:tcW w:w="1732" w:type="dxa"/>
          </w:tcPr>
          <w:p>
            <w:pPr>
              <w:pStyle w:val="TableParagraph"/>
              <w:spacing w:line="232" w:lineRule="exact" w:before="1"/>
              <w:ind w:left="377" w:right="597"/>
              <w:jc w:val="center"/>
              <w:rPr>
                <w:sz w:val="22"/>
              </w:rPr>
            </w:pPr>
            <w:r>
              <w:rPr>
                <w:sz w:val="22"/>
              </w:rPr>
              <w:t>8-9</w:t>
            </w:r>
          </w:p>
        </w:tc>
        <w:tc>
          <w:tcPr>
            <w:tcW w:w="1797" w:type="dxa"/>
          </w:tcPr>
          <w:p>
            <w:pPr>
              <w:pStyle w:val="TableParagraph"/>
              <w:spacing w:line="232" w:lineRule="exact" w:before="1"/>
              <w:ind w:right="663"/>
              <w:jc w:val="right"/>
              <w:rPr>
                <w:sz w:val="22"/>
              </w:rPr>
            </w:pPr>
            <w:r>
              <w:rPr>
                <w:sz w:val="22"/>
              </w:rPr>
              <w:t>15-18</w:t>
            </w:r>
          </w:p>
        </w:tc>
      </w:tr>
      <w:tr>
        <w:trPr>
          <w:trHeight w:val="253" w:hRule="atLeast"/>
        </w:trPr>
        <w:tc>
          <w:tcPr>
            <w:tcW w:w="2276" w:type="dxa"/>
          </w:tcPr>
          <w:p>
            <w:pPr>
              <w:pStyle w:val="TableParagraph"/>
              <w:spacing w:line="233" w:lineRule="exact"/>
              <w:ind w:left="114"/>
              <w:rPr>
                <w:sz w:val="22"/>
              </w:rPr>
            </w:pPr>
            <w:r>
              <w:rPr>
                <w:sz w:val="22"/>
              </w:rPr>
              <w:t>Moderate</w:t>
            </w:r>
          </w:p>
        </w:tc>
        <w:tc>
          <w:tcPr>
            <w:tcW w:w="1747" w:type="dxa"/>
          </w:tcPr>
          <w:p>
            <w:pPr>
              <w:pStyle w:val="TableParagraph"/>
              <w:spacing w:line="233" w:lineRule="exact"/>
              <w:ind w:left="329" w:right="383"/>
              <w:jc w:val="center"/>
              <w:rPr>
                <w:sz w:val="22"/>
              </w:rPr>
            </w:pPr>
            <w:r>
              <w:rPr>
                <w:sz w:val="22"/>
              </w:rPr>
              <w:t>14-20</w:t>
            </w:r>
          </w:p>
        </w:tc>
        <w:tc>
          <w:tcPr>
            <w:tcW w:w="1732" w:type="dxa"/>
          </w:tcPr>
          <w:p>
            <w:pPr>
              <w:pStyle w:val="TableParagraph"/>
              <w:spacing w:line="233" w:lineRule="exact"/>
              <w:ind w:left="377" w:right="597"/>
              <w:jc w:val="center"/>
              <w:rPr>
                <w:sz w:val="22"/>
              </w:rPr>
            </w:pPr>
            <w:r>
              <w:rPr>
                <w:sz w:val="22"/>
              </w:rPr>
              <w:t>10-14</w:t>
            </w:r>
          </w:p>
        </w:tc>
        <w:tc>
          <w:tcPr>
            <w:tcW w:w="1797" w:type="dxa"/>
          </w:tcPr>
          <w:p>
            <w:pPr>
              <w:pStyle w:val="TableParagraph"/>
              <w:spacing w:line="233" w:lineRule="exact"/>
              <w:ind w:right="663"/>
              <w:jc w:val="right"/>
              <w:rPr>
                <w:sz w:val="22"/>
              </w:rPr>
            </w:pPr>
            <w:r>
              <w:rPr>
                <w:sz w:val="22"/>
              </w:rPr>
              <w:t>19-25</w:t>
            </w:r>
          </w:p>
        </w:tc>
      </w:tr>
      <w:tr>
        <w:trPr>
          <w:trHeight w:val="253" w:hRule="atLeast"/>
        </w:trPr>
        <w:tc>
          <w:tcPr>
            <w:tcW w:w="2276" w:type="dxa"/>
          </w:tcPr>
          <w:p>
            <w:pPr>
              <w:pStyle w:val="TableParagraph"/>
              <w:spacing w:line="232" w:lineRule="exact" w:before="1"/>
              <w:ind w:left="114"/>
              <w:rPr>
                <w:sz w:val="22"/>
              </w:rPr>
            </w:pPr>
            <w:r>
              <w:rPr>
                <w:sz w:val="22"/>
              </w:rPr>
              <w:t>Severe</w:t>
            </w:r>
          </w:p>
        </w:tc>
        <w:tc>
          <w:tcPr>
            <w:tcW w:w="1747" w:type="dxa"/>
          </w:tcPr>
          <w:p>
            <w:pPr>
              <w:pStyle w:val="TableParagraph"/>
              <w:spacing w:line="232" w:lineRule="exact" w:before="1"/>
              <w:ind w:left="329" w:right="383"/>
              <w:jc w:val="center"/>
              <w:rPr>
                <w:sz w:val="22"/>
              </w:rPr>
            </w:pPr>
            <w:r>
              <w:rPr>
                <w:sz w:val="22"/>
              </w:rPr>
              <w:t>21-27</w:t>
            </w:r>
          </w:p>
        </w:tc>
        <w:tc>
          <w:tcPr>
            <w:tcW w:w="1732" w:type="dxa"/>
          </w:tcPr>
          <w:p>
            <w:pPr>
              <w:pStyle w:val="TableParagraph"/>
              <w:spacing w:line="232" w:lineRule="exact" w:before="1"/>
              <w:ind w:left="377" w:right="597"/>
              <w:jc w:val="center"/>
              <w:rPr>
                <w:sz w:val="22"/>
              </w:rPr>
            </w:pPr>
            <w:r>
              <w:rPr>
                <w:sz w:val="22"/>
              </w:rPr>
              <w:t>15-19</w:t>
            </w:r>
          </w:p>
        </w:tc>
        <w:tc>
          <w:tcPr>
            <w:tcW w:w="1797" w:type="dxa"/>
          </w:tcPr>
          <w:p>
            <w:pPr>
              <w:pStyle w:val="TableParagraph"/>
              <w:spacing w:line="232" w:lineRule="exact" w:before="1"/>
              <w:ind w:right="663"/>
              <w:jc w:val="right"/>
              <w:rPr>
                <w:sz w:val="22"/>
              </w:rPr>
            </w:pPr>
            <w:r>
              <w:rPr>
                <w:sz w:val="22"/>
              </w:rPr>
              <w:t>26-33</w:t>
            </w:r>
          </w:p>
        </w:tc>
      </w:tr>
      <w:tr>
        <w:trPr>
          <w:trHeight w:val="255" w:hRule="atLeast"/>
        </w:trPr>
        <w:tc>
          <w:tcPr>
            <w:tcW w:w="2276" w:type="dxa"/>
            <w:tcBorders>
              <w:bottom w:val="single" w:sz="4" w:space="0" w:color="000000"/>
            </w:tcBorders>
          </w:tcPr>
          <w:p>
            <w:pPr>
              <w:pStyle w:val="TableParagraph"/>
              <w:spacing w:line="235" w:lineRule="exact"/>
              <w:ind w:left="114"/>
              <w:rPr>
                <w:sz w:val="22"/>
              </w:rPr>
            </w:pPr>
            <w:r>
              <w:rPr>
                <w:sz w:val="22"/>
              </w:rPr>
              <w:t>Extremely Severe</w:t>
            </w:r>
          </w:p>
        </w:tc>
        <w:tc>
          <w:tcPr>
            <w:tcW w:w="1747" w:type="dxa"/>
            <w:tcBorders>
              <w:bottom w:val="single" w:sz="4" w:space="0" w:color="000000"/>
            </w:tcBorders>
          </w:tcPr>
          <w:p>
            <w:pPr>
              <w:pStyle w:val="TableParagraph"/>
              <w:spacing w:line="235" w:lineRule="exact"/>
              <w:ind w:left="333" w:right="380"/>
              <w:jc w:val="center"/>
              <w:rPr>
                <w:sz w:val="22"/>
              </w:rPr>
            </w:pPr>
            <w:r>
              <w:rPr>
                <w:sz w:val="22"/>
              </w:rPr>
              <w:t>28+</w:t>
            </w:r>
          </w:p>
        </w:tc>
        <w:tc>
          <w:tcPr>
            <w:tcW w:w="1732" w:type="dxa"/>
            <w:tcBorders>
              <w:bottom w:val="single" w:sz="4" w:space="0" w:color="000000"/>
            </w:tcBorders>
          </w:tcPr>
          <w:p>
            <w:pPr>
              <w:pStyle w:val="TableParagraph"/>
              <w:spacing w:line="235" w:lineRule="exact"/>
              <w:ind w:left="384" w:right="597"/>
              <w:jc w:val="center"/>
              <w:rPr>
                <w:sz w:val="22"/>
              </w:rPr>
            </w:pPr>
            <w:r>
              <w:rPr>
                <w:sz w:val="22"/>
              </w:rPr>
              <w:t>20+</w:t>
            </w:r>
          </w:p>
        </w:tc>
        <w:tc>
          <w:tcPr>
            <w:tcW w:w="1797" w:type="dxa"/>
            <w:tcBorders>
              <w:bottom w:val="single" w:sz="4" w:space="0" w:color="000000"/>
            </w:tcBorders>
          </w:tcPr>
          <w:p>
            <w:pPr>
              <w:pStyle w:val="TableParagraph"/>
              <w:spacing w:line="235" w:lineRule="exact"/>
              <w:ind w:right="743"/>
              <w:jc w:val="right"/>
              <w:rPr>
                <w:sz w:val="22"/>
              </w:rPr>
            </w:pPr>
            <w:r>
              <w:rPr>
                <w:sz w:val="22"/>
              </w:rPr>
              <w:t>34+</w:t>
            </w:r>
          </w:p>
        </w:tc>
      </w:tr>
    </w:tbl>
    <w:p>
      <w:pPr>
        <w:pStyle w:val="BodyText"/>
        <w:spacing w:line="480" w:lineRule="auto"/>
        <w:ind w:left="588" w:right="1215" w:firstLine="720"/>
        <w:jc w:val="both"/>
      </w:pPr>
      <w:r>
        <w:rPr/>
        <w:t>Dalam penelitian ini peneliti memilih 14 pertanyaan dari skala kecemasan yaitu pertanyaan nomor 2, 4, 7, 9, 15, 19, 20, 23, 25, 28, 30, 36, 40, 41.Hasil dari pengukuran skala kecemasan DASS 42 yaitu skor 0-7 kecemasan normal, 8-9 kecemasan ringan, 10-14 kecemasan sedang, dan 15-19 kecemasan yang berat, dan nilai lebih dari 20 menunjukkan kecemasan yang sangat berat. Depression Anxiety Scale 42 DASS 42 sudah teruji validitas secara internasional. Menurut Lovibond &amp; Lovibond DASS mempunyai tingkatan Discriminant Validity. Kuesioner DASS 42 mempunyai nilai reliabilitas sebesar 0,91 yang diolah berdasarkan penilaian Alpha Cronbach’s. (Lovibond,S.H. &amp; Lovibond,P.F. , 1995).</w:t>
      </w:r>
    </w:p>
    <w:p>
      <w:pPr>
        <w:pStyle w:val="BodyText"/>
        <w:rPr>
          <w:sz w:val="26"/>
        </w:rPr>
      </w:pPr>
    </w:p>
    <w:p>
      <w:pPr>
        <w:pStyle w:val="BodyText"/>
        <w:rPr>
          <w:sz w:val="26"/>
        </w:rPr>
      </w:pPr>
    </w:p>
    <w:p>
      <w:pPr>
        <w:pStyle w:val="BodyText"/>
        <w:spacing w:before="2"/>
        <w:rPr>
          <w:sz w:val="31"/>
        </w:rPr>
      </w:pPr>
    </w:p>
    <w:p>
      <w:pPr>
        <w:pStyle w:val="Heading2"/>
        <w:numPr>
          <w:ilvl w:val="1"/>
          <w:numId w:val="10"/>
        </w:numPr>
        <w:tabs>
          <w:tab w:pos="949" w:val="left" w:leader="none"/>
        </w:tabs>
        <w:spacing w:line="240" w:lineRule="auto" w:before="0" w:after="0"/>
        <w:ind w:left="948" w:right="0" w:hanging="361"/>
        <w:jc w:val="left"/>
      </w:pPr>
      <w:r>
        <w:rPr/>
        <w:t>Konsep Kinerja</w:t>
      </w:r>
    </w:p>
    <w:p>
      <w:pPr>
        <w:pStyle w:val="BodyText"/>
        <w:spacing w:before="5"/>
        <w:rPr>
          <w:b/>
        </w:rPr>
      </w:pPr>
    </w:p>
    <w:p>
      <w:pPr>
        <w:pStyle w:val="Heading2"/>
        <w:numPr>
          <w:ilvl w:val="2"/>
          <w:numId w:val="10"/>
        </w:numPr>
        <w:tabs>
          <w:tab w:pos="1412" w:val="left" w:leader="none"/>
        </w:tabs>
        <w:spacing w:line="240" w:lineRule="auto" w:before="0" w:after="0"/>
        <w:ind w:left="1411" w:right="0" w:hanging="541"/>
        <w:jc w:val="left"/>
      </w:pPr>
      <w:bookmarkStart w:name="_TOC_250014" w:id="16"/>
      <w:r>
        <w:rPr/>
        <w:t>Definisi Kinerja</w:t>
      </w:r>
      <w:r>
        <w:rPr>
          <w:spacing w:val="-1"/>
        </w:rPr>
        <w:t> </w:t>
      </w:r>
      <w:bookmarkEnd w:id="16"/>
      <w:r>
        <w:rPr/>
        <w:t>Perawat</w:t>
      </w:r>
    </w:p>
    <w:p>
      <w:pPr>
        <w:pStyle w:val="BodyText"/>
        <w:rPr>
          <w:b/>
          <w:sz w:val="26"/>
        </w:rPr>
      </w:pPr>
    </w:p>
    <w:p>
      <w:pPr>
        <w:pStyle w:val="BodyText"/>
        <w:spacing w:line="480" w:lineRule="auto" w:before="198"/>
        <w:ind w:left="588" w:right="1212" w:firstLine="720"/>
        <w:jc w:val="both"/>
      </w:pPr>
      <w:r>
        <w:rPr/>
        <w:t>Kinerja (performance) merupakan </w:t>
      </w:r>
      <w:r>
        <w:rPr>
          <w:i/>
        </w:rPr>
        <w:t>output </w:t>
      </w:r>
      <w:r>
        <w:rPr/>
        <w:t>dari seorang pegawai atau proses manajemen yang telah melaksanakan tugasnya dengan sesuai tanggung jawab yang di berikan (Fardiana, 2018). Sedangkan menurut Zaidin Ali menyebutkan kinerja perawat adalah keberhasilan dalam mencapai tujuan keperawatan, kinerja perawat diukur dengan kepuasan pasien yang sedang atau pernah di rawat (Sutrisno. Y. N. Suryoputro. A, 2017) Pelaksanaan asuhan keperawatan dimana perawat sangat berperan penting dalam proses pelayanan terhadap pasien di</w:t>
      </w:r>
      <w:r>
        <w:rPr>
          <w:spacing w:val="-14"/>
        </w:rPr>
        <w:t> </w:t>
      </w:r>
      <w:r>
        <w:rPr/>
        <w:t>rumah</w:t>
      </w:r>
    </w:p>
    <w:p>
      <w:pPr>
        <w:spacing w:after="0" w:line="480" w:lineRule="auto"/>
        <w:jc w:val="both"/>
        <w:sectPr>
          <w:headerReference w:type="default" r:id="rId118"/>
          <w:footerReference w:type="default" r:id="rId119"/>
          <w:pgSz w:w="11910" w:h="16840"/>
          <w:pgMar w:header="710" w:footer="0" w:top="1580" w:bottom="280" w:left="1680" w:right="480"/>
          <w:pgNumType w:start="38"/>
        </w:sectPr>
      </w:pPr>
    </w:p>
    <w:p>
      <w:pPr>
        <w:pStyle w:val="BodyText"/>
        <w:spacing w:line="480" w:lineRule="auto" w:before="95"/>
        <w:ind w:left="588" w:right="1211"/>
        <w:jc w:val="both"/>
      </w:pPr>
      <w:r>
        <w:rPr/>
        <w:t>sakit. Dalam menjalankan pelayanan tentunya terdapat standar-standar yang berlaku, Standar asuhan keperawatan berfungsi sebagai pedoman dalam pelaksanaan praktek keperawatan agar sesuai dengan SOP, etika dan tanggung jawab. Standar asuhan keperawatan meliputi standar dalam pengkajian, diagnosa, intervensi, implementasi, dan evaluasi dan dokumentasi keperawatan. Penerapan proses asuhan keperawatan kepada klien merupakan tanggung jawab perawat kepada klien. Baik buruknya proses keperawatan tersebut pada akhirnya akan berpengaruh pada kualitas pelayanan keperawatan kepada klien (Butar-Butar, 2015).</w:t>
      </w:r>
    </w:p>
    <w:p>
      <w:pPr>
        <w:pStyle w:val="Heading2"/>
        <w:numPr>
          <w:ilvl w:val="2"/>
          <w:numId w:val="10"/>
        </w:numPr>
        <w:tabs>
          <w:tab w:pos="1412" w:val="left" w:leader="none"/>
        </w:tabs>
        <w:spacing w:line="240" w:lineRule="auto" w:before="6" w:after="0"/>
        <w:ind w:left="1411" w:right="0" w:hanging="541"/>
        <w:jc w:val="both"/>
      </w:pPr>
      <w:r>
        <w:rPr/>
        <w:t>Manfaat Penilaian Kinerja</w:t>
      </w:r>
    </w:p>
    <w:p>
      <w:pPr>
        <w:pStyle w:val="BodyText"/>
        <w:spacing w:before="7"/>
        <w:rPr>
          <w:b/>
          <w:sz w:val="23"/>
        </w:rPr>
      </w:pPr>
    </w:p>
    <w:p>
      <w:pPr>
        <w:pStyle w:val="ListParagraph"/>
        <w:numPr>
          <w:ilvl w:val="0"/>
          <w:numId w:val="36"/>
        </w:numPr>
        <w:tabs>
          <w:tab w:pos="872" w:val="left" w:leader="none"/>
        </w:tabs>
        <w:spacing w:line="240" w:lineRule="auto" w:before="0" w:after="0"/>
        <w:ind w:left="871" w:right="0" w:hanging="284"/>
        <w:jc w:val="left"/>
        <w:rPr>
          <w:sz w:val="24"/>
        </w:rPr>
      </w:pPr>
      <w:r>
        <w:rPr>
          <w:sz w:val="24"/>
        </w:rPr>
        <w:t>Manfaat penilaian kinerja bagi</w:t>
      </w:r>
      <w:r>
        <w:rPr>
          <w:spacing w:val="-2"/>
          <w:sz w:val="24"/>
        </w:rPr>
        <w:t> </w:t>
      </w:r>
      <w:r>
        <w:rPr>
          <w:sz w:val="24"/>
        </w:rPr>
        <w:t>karyawan:</w:t>
      </w:r>
    </w:p>
    <w:p>
      <w:pPr>
        <w:pStyle w:val="BodyText"/>
      </w:pPr>
    </w:p>
    <w:p>
      <w:pPr>
        <w:pStyle w:val="ListParagraph"/>
        <w:numPr>
          <w:ilvl w:val="1"/>
          <w:numId w:val="36"/>
        </w:numPr>
        <w:tabs>
          <w:tab w:pos="1441" w:val="left" w:leader="none"/>
        </w:tabs>
        <w:spacing w:line="480" w:lineRule="auto" w:before="0" w:after="0"/>
        <w:ind w:left="1440" w:right="1223" w:hanging="286"/>
        <w:jc w:val="both"/>
        <w:rPr>
          <w:sz w:val="24"/>
        </w:rPr>
      </w:pPr>
      <w:r>
        <w:rPr>
          <w:sz w:val="24"/>
        </w:rPr>
        <w:t>Karyawan akan mempunyai rasa percaya diri dan motivasi dalam melaksanakan</w:t>
      </w:r>
      <w:r>
        <w:rPr>
          <w:spacing w:val="-1"/>
          <w:sz w:val="24"/>
        </w:rPr>
        <w:t> </w:t>
      </w:r>
      <w:r>
        <w:rPr>
          <w:sz w:val="24"/>
        </w:rPr>
        <w:t>tugas</w:t>
      </w:r>
    </w:p>
    <w:p>
      <w:pPr>
        <w:pStyle w:val="ListParagraph"/>
        <w:numPr>
          <w:ilvl w:val="1"/>
          <w:numId w:val="36"/>
        </w:numPr>
        <w:tabs>
          <w:tab w:pos="1441" w:val="left" w:leader="none"/>
        </w:tabs>
        <w:spacing w:line="480" w:lineRule="auto" w:before="0" w:after="0"/>
        <w:ind w:left="1440" w:right="1220" w:hanging="286"/>
        <w:jc w:val="both"/>
        <w:rPr>
          <w:sz w:val="24"/>
        </w:rPr>
      </w:pPr>
      <w:r>
        <w:rPr>
          <w:sz w:val="24"/>
        </w:rPr>
        <w:t>Penilaian kinerja akan memberikan peningkatan kualitas kerja dan meningkatkan kepuasan</w:t>
      </w:r>
      <w:r>
        <w:rPr>
          <w:spacing w:val="2"/>
          <w:sz w:val="24"/>
        </w:rPr>
        <w:t> </w:t>
      </w:r>
      <w:r>
        <w:rPr>
          <w:sz w:val="24"/>
        </w:rPr>
        <w:t>kerja.</w:t>
      </w:r>
    </w:p>
    <w:p>
      <w:pPr>
        <w:pStyle w:val="ListParagraph"/>
        <w:numPr>
          <w:ilvl w:val="1"/>
          <w:numId w:val="36"/>
        </w:numPr>
        <w:tabs>
          <w:tab w:pos="1441" w:val="left" w:leader="none"/>
        </w:tabs>
        <w:spacing w:line="480" w:lineRule="auto" w:before="0" w:after="0"/>
        <w:ind w:left="1440" w:right="1222" w:hanging="286"/>
        <w:jc w:val="both"/>
        <w:rPr>
          <w:sz w:val="24"/>
        </w:rPr>
      </w:pPr>
      <w:r>
        <w:rPr>
          <w:sz w:val="24"/>
        </w:rPr>
        <w:t>Proses kinerja yang dilakukan akan membantu mengembangankan profesionalisme, dan kinerja karyawan, serta memberikan gambaran kelebihan dan kekurangan yang dimiliki.</w:t>
      </w:r>
    </w:p>
    <w:p>
      <w:pPr>
        <w:pStyle w:val="ListParagraph"/>
        <w:numPr>
          <w:ilvl w:val="1"/>
          <w:numId w:val="36"/>
        </w:numPr>
        <w:tabs>
          <w:tab w:pos="1441" w:val="left" w:leader="none"/>
        </w:tabs>
        <w:spacing w:line="480" w:lineRule="auto" w:before="0" w:after="0"/>
        <w:ind w:left="1440" w:right="1219" w:hanging="286"/>
        <w:jc w:val="both"/>
        <w:rPr>
          <w:sz w:val="24"/>
        </w:rPr>
      </w:pPr>
      <w:r>
        <w:rPr>
          <w:sz w:val="24"/>
        </w:rPr>
        <w:t>Karyawan memiliki kesempatan untuk berdiskusi, memperoleh bimbingan, dorongan, pelatihan untuk mencapai standart kinerja yang di tetapkan.</w:t>
      </w:r>
    </w:p>
    <w:p>
      <w:pPr>
        <w:pStyle w:val="ListParagraph"/>
        <w:numPr>
          <w:ilvl w:val="1"/>
          <w:numId w:val="36"/>
        </w:numPr>
        <w:tabs>
          <w:tab w:pos="1441" w:val="left" w:leader="none"/>
        </w:tabs>
        <w:spacing w:line="480" w:lineRule="auto" w:before="0" w:after="0"/>
        <w:ind w:left="1440" w:right="1221" w:hanging="286"/>
        <w:jc w:val="both"/>
        <w:rPr>
          <w:sz w:val="24"/>
        </w:rPr>
      </w:pPr>
      <w:r>
        <w:rPr>
          <w:sz w:val="24"/>
        </w:rPr>
        <w:t>Berdiskusi mengenai kekurangan dan cara mengatasinya, serta mengembangkan rancangan untuk meningkatkan kinerja.</w:t>
      </w:r>
    </w:p>
    <w:p>
      <w:pPr>
        <w:spacing w:after="0" w:line="480" w:lineRule="auto"/>
        <w:jc w:val="both"/>
        <w:rPr>
          <w:sz w:val="24"/>
        </w:rPr>
        <w:sectPr>
          <w:headerReference w:type="default" r:id="rId120"/>
          <w:footerReference w:type="default" r:id="rId121"/>
          <w:pgSz w:w="11910" w:h="16840"/>
          <w:pgMar w:header="710" w:footer="0" w:top="1580" w:bottom="280" w:left="1680" w:right="480"/>
          <w:pgNumType w:start="39"/>
        </w:sectPr>
      </w:pPr>
    </w:p>
    <w:p>
      <w:pPr>
        <w:pStyle w:val="ListParagraph"/>
        <w:numPr>
          <w:ilvl w:val="0"/>
          <w:numId w:val="36"/>
        </w:numPr>
        <w:tabs>
          <w:tab w:pos="872" w:val="left" w:leader="none"/>
        </w:tabs>
        <w:spacing w:line="240" w:lineRule="auto" w:before="95" w:after="0"/>
        <w:ind w:left="871" w:right="0" w:hanging="284"/>
        <w:jc w:val="left"/>
        <w:rPr>
          <w:sz w:val="24"/>
        </w:rPr>
      </w:pPr>
      <w:r>
        <w:rPr>
          <w:sz w:val="24"/>
        </w:rPr>
        <w:t>Manfaat penilaian kerja bagi</w:t>
      </w:r>
      <w:r>
        <w:rPr>
          <w:spacing w:val="4"/>
          <w:sz w:val="24"/>
        </w:rPr>
        <w:t> </w:t>
      </w:r>
      <w:r>
        <w:rPr>
          <w:sz w:val="24"/>
        </w:rPr>
        <w:t>atasan/manager/supervisor:</w:t>
      </w:r>
    </w:p>
    <w:p>
      <w:pPr>
        <w:pStyle w:val="BodyText"/>
      </w:pPr>
    </w:p>
    <w:p>
      <w:pPr>
        <w:pStyle w:val="ListParagraph"/>
        <w:numPr>
          <w:ilvl w:val="1"/>
          <w:numId w:val="36"/>
        </w:numPr>
        <w:tabs>
          <w:tab w:pos="1441" w:val="left" w:leader="none"/>
          <w:tab w:pos="2829" w:val="left" w:leader="none"/>
          <w:tab w:pos="3784" w:val="left" w:leader="none"/>
          <w:tab w:pos="4693" w:val="left" w:leader="none"/>
          <w:tab w:pos="5871" w:val="left" w:leader="none"/>
          <w:tab w:pos="6664" w:val="left" w:leader="none"/>
          <w:tab w:pos="7854" w:val="left" w:leader="none"/>
        </w:tabs>
        <w:spacing w:line="480" w:lineRule="auto" w:before="0" w:after="0"/>
        <w:ind w:left="1440" w:right="1221" w:hanging="286"/>
        <w:jc w:val="left"/>
        <w:rPr>
          <w:sz w:val="24"/>
        </w:rPr>
      </w:pPr>
      <w:r>
        <w:rPr>
          <w:sz w:val="24"/>
        </w:rPr>
        <w:t>Mengetahui</w:t>
        <w:tab/>
        <w:t>kondisi</w:t>
        <w:tab/>
        <w:t>kinerja</w:t>
        <w:tab/>
        <w:t>karyawan</w:t>
        <w:tab/>
        <w:t>untuk</w:t>
        <w:tab/>
        <w:t>perbaikan</w:t>
        <w:tab/>
      </w:r>
      <w:r>
        <w:rPr>
          <w:spacing w:val="-3"/>
          <w:sz w:val="24"/>
        </w:rPr>
        <w:t>kinerja </w:t>
      </w:r>
      <w:r>
        <w:rPr>
          <w:sz w:val="24"/>
        </w:rPr>
        <w:t>selanjutnya.</w:t>
      </w:r>
    </w:p>
    <w:p>
      <w:pPr>
        <w:pStyle w:val="ListParagraph"/>
        <w:numPr>
          <w:ilvl w:val="1"/>
          <w:numId w:val="36"/>
        </w:numPr>
        <w:tabs>
          <w:tab w:pos="1441" w:val="left" w:leader="none"/>
        </w:tabs>
        <w:spacing w:line="480" w:lineRule="auto" w:before="0" w:after="0"/>
        <w:ind w:left="1440" w:right="1222" w:hanging="286"/>
        <w:jc w:val="left"/>
        <w:rPr>
          <w:sz w:val="24"/>
        </w:rPr>
      </w:pPr>
      <w:r>
        <w:rPr>
          <w:sz w:val="24"/>
        </w:rPr>
        <w:t>Kesempatan manajer untuk menjelaskan pada karyawan mengenai tujuan yang ingin dicapai</w:t>
      </w:r>
      <w:r>
        <w:rPr>
          <w:spacing w:val="-7"/>
          <w:sz w:val="24"/>
        </w:rPr>
        <w:t> </w:t>
      </w:r>
      <w:r>
        <w:rPr>
          <w:sz w:val="24"/>
        </w:rPr>
        <w:t>perusahaan.</w:t>
      </w:r>
    </w:p>
    <w:p>
      <w:pPr>
        <w:pStyle w:val="ListParagraph"/>
        <w:numPr>
          <w:ilvl w:val="1"/>
          <w:numId w:val="36"/>
        </w:numPr>
        <w:tabs>
          <w:tab w:pos="1441" w:val="left" w:leader="none"/>
        </w:tabs>
        <w:spacing w:line="240" w:lineRule="auto" w:before="3" w:after="0"/>
        <w:ind w:left="1440" w:right="0" w:hanging="287"/>
        <w:jc w:val="left"/>
        <w:rPr>
          <w:sz w:val="24"/>
        </w:rPr>
      </w:pPr>
      <w:r>
        <w:rPr>
          <w:sz w:val="24"/>
        </w:rPr>
        <w:t>Sebagai sarana untuk menentukan rotasi atau pindah tugas</w:t>
      </w:r>
      <w:r>
        <w:rPr>
          <w:spacing w:val="-6"/>
          <w:sz w:val="24"/>
        </w:rPr>
        <w:t> </w:t>
      </w:r>
      <w:r>
        <w:rPr>
          <w:sz w:val="24"/>
        </w:rPr>
        <w:t>karyawan</w:t>
      </w:r>
    </w:p>
    <w:p>
      <w:pPr>
        <w:pStyle w:val="BodyText"/>
        <w:spacing w:before="9"/>
        <w:rPr>
          <w:sz w:val="23"/>
        </w:rPr>
      </w:pPr>
    </w:p>
    <w:p>
      <w:pPr>
        <w:pStyle w:val="ListParagraph"/>
        <w:numPr>
          <w:ilvl w:val="1"/>
          <w:numId w:val="36"/>
        </w:numPr>
        <w:tabs>
          <w:tab w:pos="1441" w:val="left" w:leader="none"/>
        </w:tabs>
        <w:spacing w:line="240" w:lineRule="auto" w:before="1" w:after="0"/>
        <w:ind w:left="1440" w:right="0" w:hanging="287"/>
        <w:jc w:val="left"/>
        <w:rPr>
          <w:sz w:val="24"/>
        </w:rPr>
      </w:pPr>
      <w:r>
        <w:rPr>
          <w:sz w:val="24"/>
        </w:rPr>
        <w:t>Mencegah terjadinya duplikasi tindakan dan kekurangan</w:t>
      </w:r>
      <w:r>
        <w:rPr>
          <w:spacing w:val="-3"/>
          <w:sz w:val="24"/>
        </w:rPr>
        <w:t> </w:t>
      </w:r>
      <w:r>
        <w:rPr>
          <w:sz w:val="24"/>
        </w:rPr>
        <w:t>tindakan.</w:t>
      </w:r>
    </w:p>
    <w:p>
      <w:pPr>
        <w:pStyle w:val="BodyText"/>
        <w:spacing w:before="11"/>
        <w:rPr>
          <w:sz w:val="23"/>
        </w:rPr>
      </w:pPr>
    </w:p>
    <w:p>
      <w:pPr>
        <w:pStyle w:val="ListParagraph"/>
        <w:numPr>
          <w:ilvl w:val="0"/>
          <w:numId w:val="36"/>
        </w:numPr>
        <w:tabs>
          <w:tab w:pos="872" w:val="left" w:leader="none"/>
        </w:tabs>
        <w:spacing w:line="240" w:lineRule="auto" w:before="0" w:after="0"/>
        <w:ind w:left="871" w:right="0" w:hanging="284"/>
        <w:jc w:val="left"/>
        <w:rPr>
          <w:sz w:val="24"/>
        </w:rPr>
      </w:pPr>
      <w:r>
        <w:rPr>
          <w:sz w:val="24"/>
        </w:rPr>
        <w:t>Manfaat bagi instansi Perusahaan</w:t>
      </w:r>
      <w:r>
        <w:rPr>
          <w:spacing w:val="-1"/>
          <w:sz w:val="24"/>
        </w:rPr>
        <w:t> </w:t>
      </w:r>
      <w:r>
        <w:rPr>
          <w:sz w:val="24"/>
        </w:rPr>
        <w:t>:</w:t>
      </w:r>
    </w:p>
    <w:p>
      <w:pPr>
        <w:pStyle w:val="BodyText"/>
      </w:pPr>
    </w:p>
    <w:p>
      <w:pPr>
        <w:pStyle w:val="ListParagraph"/>
        <w:numPr>
          <w:ilvl w:val="1"/>
          <w:numId w:val="36"/>
        </w:numPr>
        <w:tabs>
          <w:tab w:pos="1441" w:val="left" w:leader="none"/>
        </w:tabs>
        <w:spacing w:line="240" w:lineRule="auto" w:before="0" w:after="0"/>
        <w:ind w:left="1440" w:right="0" w:hanging="287"/>
        <w:jc w:val="left"/>
        <w:rPr>
          <w:sz w:val="24"/>
        </w:rPr>
      </w:pPr>
      <w:r>
        <w:rPr>
          <w:sz w:val="24"/>
        </w:rPr>
        <w:t>Terciptanya perbaikan kualitas manajemen istansi</w:t>
      </w:r>
    </w:p>
    <w:p>
      <w:pPr>
        <w:pStyle w:val="BodyText"/>
      </w:pPr>
    </w:p>
    <w:p>
      <w:pPr>
        <w:pStyle w:val="ListParagraph"/>
        <w:numPr>
          <w:ilvl w:val="1"/>
          <w:numId w:val="36"/>
        </w:numPr>
        <w:tabs>
          <w:tab w:pos="1441" w:val="left" w:leader="none"/>
        </w:tabs>
        <w:spacing w:line="480" w:lineRule="auto" w:before="0" w:after="0"/>
        <w:ind w:left="1440" w:right="1215" w:hanging="286"/>
        <w:jc w:val="left"/>
        <w:rPr>
          <w:sz w:val="24"/>
        </w:rPr>
      </w:pPr>
      <w:r>
        <w:rPr>
          <w:sz w:val="24"/>
        </w:rPr>
        <w:t>Meningkatkan kualitas komunikasi dan keharmonisan dalam pencapaian tujuan</w:t>
      </w:r>
      <w:r>
        <w:rPr>
          <w:spacing w:val="-1"/>
          <w:sz w:val="24"/>
        </w:rPr>
        <w:t> </w:t>
      </w:r>
      <w:r>
        <w:rPr>
          <w:sz w:val="24"/>
        </w:rPr>
        <w:t>instansi.</w:t>
      </w:r>
    </w:p>
    <w:p>
      <w:pPr>
        <w:pStyle w:val="ListParagraph"/>
        <w:numPr>
          <w:ilvl w:val="1"/>
          <w:numId w:val="36"/>
        </w:numPr>
        <w:tabs>
          <w:tab w:pos="1441" w:val="left" w:leader="none"/>
        </w:tabs>
        <w:spacing w:line="240" w:lineRule="auto" w:before="3" w:after="0"/>
        <w:ind w:left="1440" w:right="0" w:hanging="287"/>
        <w:jc w:val="left"/>
        <w:rPr>
          <w:sz w:val="24"/>
        </w:rPr>
      </w:pPr>
      <w:r>
        <w:rPr>
          <w:sz w:val="24"/>
        </w:rPr>
        <w:t>Menjadi sarana utama dalam meningkatkan kinerja</w:t>
      </w:r>
      <w:r>
        <w:rPr>
          <w:spacing w:val="-7"/>
          <w:sz w:val="24"/>
        </w:rPr>
        <w:t> </w:t>
      </w:r>
      <w:r>
        <w:rPr>
          <w:sz w:val="24"/>
        </w:rPr>
        <w:t>perusahaan</w:t>
      </w:r>
    </w:p>
    <w:p>
      <w:pPr>
        <w:pStyle w:val="BodyText"/>
        <w:spacing w:before="9"/>
        <w:rPr>
          <w:sz w:val="23"/>
        </w:rPr>
      </w:pPr>
    </w:p>
    <w:p>
      <w:pPr>
        <w:pStyle w:val="ListParagraph"/>
        <w:numPr>
          <w:ilvl w:val="1"/>
          <w:numId w:val="36"/>
        </w:numPr>
        <w:tabs>
          <w:tab w:pos="1441" w:val="left" w:leader="none"/>
        </w:tabs>
        <w:spacing w:line="480" w:lineRule="auto" w:before="0" w:after="0"/>
        <w:ind w:left="1440" w:right="1216" w:hanging="286"/>
        <w:jc w:val="left"/>
        <w:rPr>
          <w:sz w:val="24"/>
        </w:rPr>
      </w:pPr>
      <w:r>
        <w:rPr>
          <w:sz w:val="24"/>
        </w:rPr>
        <w:t>Memberikan harapan dan pandangan jangka panjang untuk instansi (Fardiana,</w:t>
      </w:r>
      <w:r>
        <w:rPr>
          <w:spacing w:val="-1"/>
          <w:sz w:val="24"/>
        </w:rPr>
        <w:t> </w:t>
      </w:r>
      <w:r>
        <w:rPr>
          <w:sz w:val="24"/>
        </w:rPr>
        <w:t>2018).</w:t>
      </w:r>
    </w:p>
    <w:p>
      <w:pPr>
        <w:pStyle w:val="BodyText"/>
        <w:rPr>
          <w:sz w:val="26"/>
        </w:rPr>
      </w:pPr>
    </w:p>
    <w:p>
      <w:pPr>
        <w:pStyle w:val="BodyText"/>
        <w:spacing w:before="7"/>
        <w:rPr>
          <w:sz w:val="22"/>
        </w:rPr>
      </w:pPr>
    </w:p>
    <w:p>
      <w:pPr>
        <w:pStyle w:val="Heading2"/>
        <w:numPr>
          <w:ilvl w:val="2"/>
          <w:numId w:val="10"/>
        </w:numPr>
        <w:tabs>
          <w:tab w:pos="1412" w:val="left" w:leader="none"/>
        </w:tabs>
        <w:spacing w:line="240" w:lineRule="auto" w:before="1" w:after="0"/>
        <w:ind w:left="1411" w:right="0" w:hanging="541"/>
        <w:jc w:val="left"/>
      </w:pPr>
      <w:r>
        <w:rPr/>
        <w:t>Tujuan Kinerja Perawat dalam Memberikan Asuhan</w:t>
      </w:r>
      <w:r>
        <w:rPr>
          <w:spacing w:val="-9"/>
        </w:rPr>
        <w:t> </w:t>
      </w:r>
      <w:r>
        <w:rPr/>
        <w:t>Keperawatan</w:t>
      </w:r>
    </w:p>
    <w:p>
      <w:pPr>
        <w:pStyle w:val="BodyText"/>
        <w:spacing w:before="6"/>
        <w:rPr>
          <w:b/>
          <w:sz w:val="23"/>
        </w:rPr>
      </w:pPr>
    </w:p>
    <w:p>
      <w:pPr>
        <w:pStyle w:val="BodyText"/>
        <w:tabs>
          <w:tab w:pos="2165" w:val="left" w:leader="none"/>
          <w:tab w:pos="3043" w:val="left" w:leader="none"/>
          <w:tab w:pos="4520" w:val="left" w:leader="none"/>
          <w:tab w:pos="5132" w:val="left" w:leader="none"/>
          <w:tab w:pos="6624" w:val="left" w:leader="none"/>
          <w:tab w:pos="7859" w:val="left" w:leader="none"/>
        </w:tabs>
        <w:spacing w:line="480" w:lineRule="auto"/>
        <w:ind w:left="588" w:right="1215" w:firstLine="566"/>
      </w:pPr>
      <w:r>
        <w:rPr/>
        <w:t>Adanya</w:t>
        <w:tab/>
        <w:t>proses</w:t>
        <w:tab/>
        <w:t>keperawatan</w:t>
        <w:tab/>
        <w:t>kan</w:t>
        <w:tab/>
        <w:t>menciptakan</w:t>
        <w:tab/>
        <w:t>pelayanan</w:t>
        <w:tab/>
      </w:r>
      <w:r>
        <w:rPr>
          <w:spacing w:val="-3"/>
        </w:rPr>
        <w:t>asuhan </w:t>
      </w:r>
      <w:r>
        <w:rPr/>
        <w:t>keperawatan yang berkualitas. Adapun tujuan khususnya adalah sebagai</w:t>
      </w:r>
      <w:r>
        <w:rPr>
          <w:spacing w:val="-10"/>
        </w:rPr>
        <w:t> </w:t>
      </w:r>
      <w:r>
        <w:rPr/>
        <w:t>berikut:</w:t>
      </w:r>
    </w:p>
    <w:p>
      <w:pPr>
        <w:pStyle w:val="ListParagraph"/>
        <w:numPr>
          <w:ilvl w:val="0"/>
          <w:numId w:val="37"/>
        </w:numPr>
        <w:tabs>
          <w:tab w:pos="1154" w:val="left" w:leader="none"/>
          <w:tab w:pos="1155" w:val="left" w:leader="none"/>
        </w:tabs>
        <w:spacing w:line="477" w:lineRule="auto" w:before="3" w:after="0"/>
        <w:ind w:left="1154" w:right="1217" w:hanging="567"/>
        <w:jc w:val="left"/>
        <w:rPr>
          <w:sz w:val="24"/>
        </w:rPr>
      </w:pPr>
      <w:r>
        <w:rPr>
          <w:sz w:val="24"/>
        </w:rPr>
        <w:t>Ditemukannya masalah keperawatan yang terkait dengan kebutuhan dasar pasien.</w:t>
      </w:r>
    </w:p>
    <w:p>
      <w:pPr>
        <w:pStyle w:val="ListParagraph"/>
        <w:numPr>
          <w:ilvl w:val="0"/>
          <w:numId w:val="37"/>
        </w:numPr>
        <w:tabs>
          <w:tab w:pos="1154" w:val="left" w:leader="none"/>
          <w:tab w:pos="1155" w:val="left" w:leader="none"/>
        </w:tabs>
        <w:spacing w:line="240" w:lineRule="auto" w:before="4" w:after="0"/>
        <w:ind w:left="1154" w:right="0" w:hanging="567"/>
        <w:jc w:val="left"/>
        <w:rPr>
          <w:sz w:val="24"/>
        </w:rPr>
      </w:pPr>
      <w:r>
        <w:rPr>
          <w:sz w:val="24"/>
        </w:rPr>
        <w:t>Perawat dapat menentukan diagnosa keperawatan dengan</w:t>
      </w:r>
      <w:r>
        <w:rPr>
          <w:spacing w:val="-2"/>
          <w:sz w:val="24"/>
        </w:rPr>
        <w:t> </w:t>
      </w:r>
      <w:r>
        <w:rPr>
          <w:sz w:val="24"/>
        </w:rPr>
        <w:t>tepat.</w:t>
      </w:r>
    </w:p>
    <w:p>
      <w:pPr>
        <w:pStyle w:val="BodyText"/>
      </w:pPr>
    </w:p>
    <w:p>
      <w:pPr>
        <w:pStyle w:val="ListParagraph"/>
        <w:numPr>
          <w:ilvl w:val="0"/>
          <w:numId w:val="37"/>
        </w:numPr>
        <w:tabs>
          <w:tab w:pos="1154" w:val="left" w:leader="none"/>
          <w:tab w:pos="1155" w:val="left" w:leader="none"/>
        </w:tabs>
        <w:spacing w:line="480" w:lineRule="auto" w:before="0" w:after="0"/>
        <w:ind w:left="1154" w:right="1223" w:hanging="567"/>
        <w:jc w:val="left"/>
        <w:rPr>
          <w:sz w:val="24"/>
        </w:rPr>
      </w:pPr>
      <w:r>
        <w:rPr>
          <w:sz w:val="24"/>
        </w:rPr>
        <w:t>Terciptanya perencanaan keperawatan yang tepat untuk mengatasi diagnosa masalah keperawatan pada</w:t>
      </w:r>
      <w:r>
        <w:rPr>
          <w:spacing w:val="-3"/>
          <w:sz w:val="24"/>
        </w:rPr>
        <w:t> </w:t>
      </w:r>
      <w:r>
        <w:rPr>
          <w:sz w:val="24"/>
        </w:rPr>
        <w:t>pasien.</w:t>
      </w:r>
    </w:p>
    <w:p>
      <w:pPr>
        <w:pStyle w:val="ListParagraph"/>
        <w:numPr>
          <w:ilvl w:val="0"/>
          <w:numId w:val="37"/>
        </w:numPr>
        <w:tabs>
          <w:tab w:pos="1154" w:val="left" w:leader="none"/>
          <w:tab w:pos="1155" w:val="left" w:leader="none"/>
        </w:tabs>
        <w:spacing w:line="240" w:lineRule="auto" w:before="0" w:after="0"/>
        <w:ind w:left="1154" w:right="0" w:hanging="567"/>
        <w:jc w:val="left"/>
        <w:rPr>
          <w:sz w:val="24"/>
        </w:rPr>
      </w:pPr>
      <w:r>
        <w:rPr>
          <w:sz w:val="24"/>
        </w:rPr>
        <w:t>Terlaksananya implementasi keperawatan secara tepat dan</w:t>
      </w:r>
      <w:r>
        <w:rPr>
          <w:spacing w:val="-5"/>
          <w:sz w:val="24"/>
        </w:rPr>
        <w:t> </w:t>
      </w:r>
      <w:r>
        <w:rPr>
          <w:sz w:val="24"/>
        </w:rPr>
        <w:t>terarah.</w:t>
      </w:r>
    </w:p>
    <w:p>
      <w:pPr>
        <w:spacing w:after="0" w:line="240" w:lineRule="auto"/>
        <w:jc w:val="left"/>
        <w:rPr>
          <w:sz w:val="24"/>
        </w:rPr>
        <w:sectPr>
          <w:headerReference w:type="default" r:id="rId122"/>
          <w:footerReference w:type="default" r:id="rId123"/>
          <w:pgSz w:w="11910" w:h="16840"/>
          <w:pgMar w:header="710" w:footer="0" w:top="1580" w:bottom="280" w:left="1680" w:right="480"/>
          <w:pgNumType w:start="40"/>
        </w:sectPr>
      </w:pPr>
    </w:p>
    <w:p>
      <w:pPr>
        <w:pStyle w:val="ListParagraph"/>
        <w:numPr>
          <w:ilvl w:val="0"/>
          <w:numId w:val="37"/>
        </w:numPr>
        <w:tabs>
          <w:tab w:pos="1154" w:val="left" w:leader="none"/>
          <w:tab w:pos="1155" w:val="left" w:leader="none"/>
        </w:tabs>
        <w:spacing w:line="240" w:lineRule="auto" w:before="95" w:after="0"/>
        <w:ind w:left="1154" w:right="0" w:hanging="567"/>
        <w:jc w:val="left"/>
        <w:rPr>
          <w:sz w:val="24"/>
        </w:rPr>
      </w:pPr>
      <w:r>
        <w:rPr>
          <w:sz w:val="24"/>
        </w:rPr>
        <w:t>Perawat dapat mengetahui perkembangan kondisi pasien.</w:t>
      </w:r>
    </w:p>
    <w:p>
      <w:pPr>
        <w:pStyle w:val="BodyText"/>
      </w:pPr>
    </w:p>
    <w:p>
      <w:pPr>
        <w:pStyle w:val="ListParagraph"/>
        <w:numPr>
          <w:ilvl w:val="0"/>
          <w:numId w:val="37"/>
        </w:numPr>
        <w:tabs>
          <w:tab w:pos="1154" w:val="left" w:leader="none"/>
          <w:tab w:pos="1155" w:val="left" w:leader="none"/>
        </w:tabs>
        <w:spacing w:line="480" w:lineRule="auto" w:before="0" w:after="0"/>
        <w:ind w:left="1154" w:right="1222" w:hanging="567"/>
        <w:jc w:val="left"/>
        <w:rPr>
          <w:sz w:val="24"/>
        </w:rPr>
      </w:pPr>
      <w:r>
        <w:rPr>
          <w:sz w:val="24"/>
        </w:rPr>
        <w:t>Perawat dapat mengevaluasi tingkat keberhasilan asuhan keperawatan (Budiono,</w:t>
      </w:r>
      <w:r>
        <w:rPr>
          <w:spacing w:val="-1"/>
          <w:sz w:val="24"/>
        </w:rPr>
        <w:t> </w:t>
      </w:r>
      <w:r>
        <w:rPr>
          <w:sz w:val="24"/>
        </w:rPr>
        <w:t>2016).</w:t>
      </w:r>
    </w:p>
    <w:p>
      <w:pPr>
        <w:pStyle w:val="BodyText"/>
        <w:rPr>
          <w:sz w:val="26"/>
        </w:rPr>
      </w:pPr>
    </w:p>
    <w:p>
      <w:pPr>
        <w:pStyle w:val="BodyText"/>
        <w:spacing w:before="7"/>
        <w:rPr>
          <w:sz w:val="22"/>
        </w:rPr>
      </w:pPr>
    </w:p>
    <w:p>
      <w:pPr>
        <w:pStyle w:val="Heading2"/>
        <w:numPr>
          <w:ilvl w:val="2"/>
          <w:numId w:val="10"/>
        </w:numPr>
        <w:tabs>
          <w:tab w:pos="1412" w:val="left" w:leader="none"/>
        </w:tabs>
        <w:spacing w:line="240" w:lineRule="auto" w:before="1" w:after="0"/>
        <w:ind w:left="1411" w:right="0" w:hanging="541"/>
        <w:jc w:val="both"/>
      </w:pPr>
      <w:bookmarkStart w:name="_TOC_250013" w:id="17"/>
      <w:r>
        <w:rPr/>
        <w:t>Tahapan Proses Kinerja</w:t>
      </w:r>
      <w:r>
        <w:rPr>
          <w:spacing w:val="2"/>
        </w:rPr>
        <w:t> </w:t>
      </w:r>
      <w:bookmarkEnd w:id="17"/>
      <w:r>
        <w:rPr/>
        <w:t>Perawat</w:t>
      </w:r>
    </w:p>
    <w:p>
      <w:pPr>
        <w:pStyle w:val="BodyText"/>
        <w:spacing w:before="10"/>
        <w:rPr>
          <w:b/>
          <w:sz w:val="22"/>
        </w:rPr>
      </w:pPr>
    </w:p>
    <w:p>
      <w:pPr>
        <w:pStyle w:val="BodyText"/>
        <w:spacing w:line="480" w:lineRule="auto" w:before="1"/>
        <w:ind w:left="588" w:right="1217" w:firstLine="566"/>
        <w:jc w:val="both"/>
      </w:pPr>
      <w:r>
        <w:rPr/>
        <w:t>Menurut Nursalam 2013 bahwa proses keperawatan memiliki enam fase yang harus dilakukan guna tercipta pelaksanaan keperawatan yang efektif dan efisien yaitu:</w:t>
      </w:r>
    </w:p>
    <w:p>
      <w:pPr>
        <w:pStyle w:val="ListParagraph"/>
        <w:numPr>
          <w:ilvl w:val="0"/>
          <w:numId w:val="38"/>
        </w:numPr>
        <w:tabs>
          <w:tab w:pos="872" w:val="left" w:leader="none"/>
        </w:tabs>
        <w:spacing w:line="480" w:lineRule="auto" w:before="3" w:after="0"/>
        <w:ind w:left="871" w:right="1210" w:hanging="260"/>
        <w:jc w:val="both"/>
        <w:rPr>
          <w:sz w:val="24"/>
        </w:rPr>
      </w:pPr>
      <w:r>
        <w:rPr>
          <w:sz w:val="24"/>
        </w:rPr>
        <w:t>Pengkajian adalah tahap awal dari proses keperawatan dan merupakan proses yang sistematis dalam pengumpulan data dari berbagai sumber data untuk mengevaluasi dan mengidentifikasi status kesehatan pasien, data yang diperlukan meliputi biopsikososiokultural (Setiadi, 2012). Tahap pengkajian melibatkan keterampilan berpikir kritis dalam pengumpulan data subjektif dan objektif. Data subyektif didapatkan dengan memberikan pernyataan verbal untuk pasien atau pengasuh. Data obyektif adalah data terukur, data nyata seperti tanda-tanda vital, asupan dan keluaran, serta tinggi dan berat badan. Data pengkajan dapat berasal dari pasien secara langsung atau dari keluarga. Keterampilan berpikir kritis sangat penting untuk penilaian sehingga dapat </w:t>
      </w:r>
      <w:r>
        <w:rPr>
          <w:spacing w:val="3"/>
          <w:sz w:val="24"/>
        </w:rPr>
        <w:t>di </w:t>
      </w:r>
      <w:r>
        <w:rPr>
          <w:sz w:val="24"/>
        </w:rPr>
        <w:t>tentukan masalah keperawatan pasien dengan baik dan benar (Toney-Butler</w:t>
      </w:r>
      <w:r>
        <w:rPr>
          <w:spacing w:val="7"/>
          <w:sz w:val="24"/>
        </w:rPr>
        <w:t> </w:t>
      </w:r>
      <w:r>
        <w:rPr>
          <w:sz w:val="24"/>
        </w:rPr>
        <w:t>&amp;</w:t>
      </w:r>
    </w:p>
    <w:p>
      <w:pPr>
        <w:spacing w:before="1"/>
        <w:ind w:left="871" w:right="0" w:firstLine="0"/>
        <w:jc w:val="left"/>
        <w:rPr>
          <w:sz w:val="22"/>
        </w:rPr>
      </w:pPr>
      <w:r>
        <w:rPr>
          <w:sz w:val="22"/>
        </w:rPr>
        <w:t>., July 10, 2020.).</w:t>
      </w:r>
    </w:p>
    <w:p>
      <w:pPr>
        <w:pStyle w:val="BodyText"/>
        <w:spacing w:before="10"/>
        <w:rPr>
          <w:sz w:val="21"/>
        </w:rPr>
      </w:pPr>
    </w:p>
    <w:p>
      <w:pPr>
        <w:pStyle w:val="ListParagraph"/>
        <w:numPr>
          <w:ilvl w:val="0"/>
          <w:numId w:val="38"/>
        </w:numPr>
        <w:tabs>
          <w:tab w:pos="872" w:val="left" w:leader="none"/>
        </w:tabs>
        <w:spacing w:line="480" w:lineRule="auto" w:before="0" w:after="0"/>
        <w:ind w:left="871" w:right="1214" w:hanging="284"/>
        <w:jc w:val="both"/>
        <w:rPr>
          <w:sz w:val="24"/>
        </w:rPr>
      </w:pPr>
      <w:r>
        <w:rPr>
          <w:sz w:val="24"/>
        </w:rPr>
        <w:t>Diagnosa keperawatan adalah pernyataan yang jelas, singkat dan pasti tentang masalah pasien yang nyata serta penyebabnya dapat dipecahkan atau diubah melalui tindakan keperawatan (Dermawan, 2012). Rumusan masalah pasien merupakan problem dan etiologi. Menurut NANDA diagnosis</w:t>
      </w:r>
      <w:r>
        <w:rPr>
          <w:spacing w:val="47"/>
          <w:sz w:val="24"/>
        </w:rPr>
        <w:t> </w:t>
      </w:r>
      <w:r>
        <w:rPr>
          <w:sz w:val="24"/>
        </w:rPr>
        <w:t>keperawatan</w:t>
      </w:r>
    </w:p>
    <w:p>
      <w:pPr>
        <w:spacing w:after="0" w:line="480" w:lineRule="auto"/>
        <w:jc w:val="both"/>
        <w:rPr>
          <w:sz w:val="24"/>
        </w:rPr>
        <w:sectPr>
          <w:headerReference w:type="default" r:id="rId124"/>
          <w:footerReference w:type="default" r:id="rId125"/>
          <w:pgSz w:w="11910" w:h="16840"/>
          <w:pgMar w:header="710" w:footer="0" w:top="1580" w:bottom="280" w:left="1680" w:right="480"/>
          <w:pgNumType w:start="41"/>
        </w:sectPr>
      </w:pPr>
    </w:p>
    <w:p>
      <w:pPr>
        <w:pStyle w:val="BodyText"/>
        <w:spacing w:line="480" w:lineRule="auto" w:before="95"/>
        <w:ind w:left="871" w:right="1214"/>
        <w:jc w:val="both"/>
      </w:pPr>
      <w:r>
        <w:rPr/>
        <w:t>diartikan sebagai penilaian klinis tentang respons terhadap masalah kesehatan pasien secara aktual maupun potensial. Diagnosis keperawatan mencakup Hierarki Kebutuhan Maslow dan membantu memprioritaskan dan merencanakan asuhan keperawatan pada pasien. Kebutuhan fisiologis dasar harus dipenuhi sebelum kebutuhan yang lain dapat. Kebutuhan fisiologis dan keselamatan memberikan dasar untuk pelaksanaan asuhan keperawatan dan intervensi keperawatan. (Toney-Butler &amp; ., July 10, 2020.).</w:t>
      </w:r>
    </w:p>
    <w:p>
      <w:pPr>
        <w:pStyle w:val="ListParagraph"/>
        <w:numPr>
          <w:ilvl w:val="0"/>
          <w:numId w:val="38"/>
        </w:numPr>
        <w:tabs>
          <w:tab w:pos="872" w:val="left" w:leader="none"/>
        </w:tabs>
        <w:spacing w:line="480" w:lineRule="auto" w:before="4" w:after="0"/>
        <w:ind w:left="871" w:right="1212" w:hanging="284"/>
        <w:jc w:val="both"/>
        <w:rPr>
          <w:sz w:val="24"/>
        </w:rPr>
      </w:pPr>
      <w:r>
        <w:rPr>
          <w:sz w:val="24"/>
        </w:rPr>
        <w:t>Rencana keperawatan adalah suatu proses di dalam pemecahan masalah yang merupakan keputusan awal tentang sesuatu apa yang akan dilakukan, bagaimana dilakukan, kapan dilakukan, siapa yang melakukan dari semua tindakan keperawatan berdasarkan diagnosa keperawatan dan disusun sesuai prioritas (Dermawan, 2012). Rencana perawatan memberikan arahan untuk perawatan dengan disesuaikan dengan kebutuhan unik individu. Rencana perawatan meningkatkan komunikasi, dokumentasi, penggantian, dan kesinambungan perawatan di seluruh rangkaian perawatan kesehatan. Tujuan harus: spesifik, terukur atau berarti, dapat dicapai atau berorientasi pada tindakan keperawatan yang akan di lakukan, Realistis atau berorientasi pada hasil dan pencapaian yang diinginkan, serta menggambarkan keterlibatan klien serta keluarga. (Toney-Butler &amp; ., July 10,</w:t>
      </w:r>
      <w:r>
        <w:rPr>
          <w:spacing w:val="-17"/>
          <w:sz w:val="24"/>
        </w:rPr>
        <w:t> </w:t>
      </w:r>
      <w:r>
        <w:rPr>
          <w:sz w:val="24"/>
        </w:rPr>
        <w:t>2020.)</w:t>
      </w:r>
    </w:p>
    <w:p>
      <w:pPr>
        <w:pStyle w:val="ListParagraph"/>
        <w:numPr>
          <w:ilvl w:val="0"/>
          <w:numId w:val="38"/>
        </w:numPr>
        <w:tabs>
          <w:tab w:pos="872" w:val="left" w:leader="none"/>
        </w:tabs>
        <w:spacing w:line="480" w:lineRule="auto" w:before="0" w:after="0"/>
        <w:ind w:left="871" w:right="1215" w:hanging="284"/>
        <w:jc w:val="both"/>
        <w:rPr>
          <w:sz w:val="24"/>
        </w:rPr>
      </w:pPr>
      <w:r>
        <w:rPr>
          <w:sz w:val="24"/>
        </w:rPr>
        <w:t>Tindakan / Implementasi keperawatan adalah pengelolaan dan perwujudan dari rencana keperawatan. Implementasi dapat berupa tindakan mandiri perawat maupun kolaborasi. implementasi dapat dilakukan dalam upaya promotif, preventif, kuratif, maupun rehabilitatif. Implementasi keperawatan melibatkan partisipasi pasien dengan tetap memperhatikan hak-haknya, (Setiadi,</w:t>
      </w:r>
      <w:r>
        <w:rPr>
          <w:spacing w:val="-4"/>
          <w:sz w:val="24"/>
        </w:rPr>
        <w:t> </w:t>
      </w:r>
      <w:r>
        <w:rPr>
          <w:sz w:val="24"/>
        </w:rPr>
        <w:t>2012).</w:t>
      </w:r>
    </w:p>
    <w:p>
      <w:pPr>
        <w:spacing w:after="0" w:line="480" w:lineRule="auto"/>
        <w:jc w:val="both"/>
        <w:rPr>
          <w:sz w:val="24"/>
        </w:rPr>
        <w:sectPr>
          <w:headerReference w:type="default" r:id="rId126"/>
          <w:footerReference w:type="default" r:id="rId127"/>
          <w:pgSz w:w="11910" w:h="16840"/>
          <w:pgMar w:header="710" w:footer="0" w:top="1580" w:bottom="280" w:left="1680" w:right="480"/>
          <w:pgNumType w:start="42"/>
        </w:sectPr>
      </w:pPr>
    </w:p>
    <w:p>
      <w:pPr>
        <w:pStyle w:val="BodyText"/>
        <w:spacing w:before="7"/>
        <w:rPr>
          <w:sz w:val="22"/>
        </w:rPr>
      </w:pPr>
    </w:p>
    <w:p>
      <w:pPr>
        <w:pStyle w:val="ListParagraph"/>
        <w:numPr>
          <w:ilvl w:val="0"/>
          <w:numId w:val="38"/>
        </w:numPr>
        <w:tabs>
          <w:tab w:pos="872" w:val="left" w:leader="none"/>
        </w:tabs>
        <w:spacing w:line="480" w:lineRule="auto" w:before="90" w:after="0"/>
        <w:ind w:left="871" w:right="1216" w:hanging="284"/>
        <w:jc w:val="both"/>
        <w:rPr>
          <w:sz w:val="24"/>
        </w:rPr>
      </w:pPr>
      <w:r>
        <w:rPr>
          <w:sz w:val="24"/>
        </w:rPr>
        <w:t>Evaluasi keperawatan adalah kegiatan yang dilakukan untuk menentukan apakah rencana dan tindakan keperawatan dilakukan dengan efektif, serta merevisi rencana atau menghentikan rencana keperawatan, dapat menggunakan format SOAP, evaluasi ini dapat mengacu pada tujuan dan kriteria hasil yang telah di buat, hasil evaluasi dapat menunjukan perbaikan kondisi maupun peningkatan pengetahuan pasien. (Dermawan,</w:t>
      </w:r>
      <w:r>
        <w:rPr>
          <w:spacing w:val="1"/>
          <w:sz w:val="24"/>
        </w:rPr>
        <w:t> </w:t>
      </w:r>
      <w:r>
        <w:rPr>
          <w:sz w:val="24"/>
        </w:rPr>
        <w:t>2012).</w:t>
      </w:r>
    </w:p>
    <w:p>
      <w:pPr>
        <w:pStyle w:val="BodyText"/>
        <w:rPr>
          <w:sz w:val="26"/>
        </w:rPr>
      </w:pPr>
    </w:p>
    <w:p>
      <w:pPr>
        <w:pStyle w:val="BodyText"/>
        <w:spacing w:before="5"/>
        <w:rPr>
          <w:sz w:val="22"/>
        </w:rPr>
      </w:pPr>
    </w:p>
    <w:p>
      <w:pPr>
        <w:pStyle w:val="Heading2"/>
        <w:numPr>
          <w:ilvl w:val="2"/>
          <w:numId w:val="10"/>
        </w:numPr>
        <w:tabs>
          <w:tab w:pos="1431" w:val="left" w:leader="none"/>
        </w:tabs>
        <w:spacing w:line="480" w:lineRule="auto" w:before="0" w:after="0"/>
        <w:ind w:left="1154" w:right="1222" w:hanging="284"/>
        <w:jc w:val="both"/>
      </w:pPr>
      <w:r>
        <w:rPr/>
        <w:t>Faktor yang Mempengaruhi Kinerja Perawat Dalam Melaksanakan Asuhan Keperawatan</w:t>
      </w:r>
    </w:p>
    <w:p>
      <w:pPr>
        <w:pStyle w:val="BodyText"/>
        <w:spacing w:line="480" w:lineRule="auto"/>
        <w:ind w:left="588" w:right="1220" w:firstLine="566"/>
        <w:jc w:val="both"/>
      </w:pPr>
      <w:r>
        <w:rPr/>
        <w:t>Menurut Gibson 1997 dalam (Nursalam, 2017), ada 3 faktor yang berpengaruh terhadap kinerja perawat dalam melaksanakan Asuhan Keperawatan yaitu:</w:t>
      </w:r>
    </w:p>
    <w:p>
      <w:pPr>
        <w:pStyle w:val="ListParagraph"/>
        <w:numPr>
          <w:ilvl w:val="0"/>
          <w:numId w:val="39"/>
        </w:numPr>
        <w:tabs>
          <w:tab w:pos="872" w:val="left" w:leader="none"/>
        </w:tabs>
        <w:spacing w:line="480" w:lineRule="auto" w:before="0" w:after="0"/>
        <w:ind w:left="871" w:right="1221" w:hanging="284"/>
        <w:jc w:val="both"/>
        <w:rPr>
          <w:sz w:val="24"/>
        </w:rPr>
      </w:pPr>
      <w:r>
        <w:rPr>
          <w:sz w:val="24"/>
        </w:rPr>
        <w:t>Faktor Individu atau Internal : Berhubungan dengan kecerdasan, kemampuan, ketrampilan, kestabilan emosi, sifat-sifat seseorang kepribadian, keinginan dan demografi seseorang (umur, etnis, dan jenis kelamin), pendidikan, pengalaman kerja, latar belakang budaya dan variabel-variabel personal</w:t>
      </w:r>
      <w:r>
        <w:rPr>
          <w:spacing w:val="-3"/>
          <w:sz w:val="24"/>
        </w:rPr>
        <w:t> </w:t>
      </w:r>
      <w:r>
        <w:rPr>
          <w:sz w:val="24"/>
        </w:rPr>
        <w:t>lainnya.</w:t>
      </w:r>
    </w:p>
    <w:p>
      <w:pPr>
        <w:pStyle w:val="ListParagraph"/>
        <w:numPr>
          <w:ilvl w:val="0"/>
          <w:numId w:val="39"/>
        </w:numPr>
        <w:tabs>
          <w:tab w:pos="872" w:val="left" w:leader="none"/>
        </w:tabs>
        <w:spacing w:line="240" w:lineRule="auto" w:before="0" w:after="0"/>
        <w:ind w:left="871" w:right="0" w:hanging="284"/>
        <w:jc w:val="both"/>
        <w:rPr>
          <w:sz w:val="24"/>
        </w:rPr>
      </w:pPr>
      <w:r>
        <w:rPr>
          <w:sz w:val="24"/>
        </w:rPr>
        <w:t>Faktor Psikologis : Presepsi, sikap, kepribadian, dan</w:t>
      </w:r>
      <w:r>
        <w:rPr>
          <w:spacing w:val="-2"/>
          <w:sz w:val="24"/>
        </w:rPr>
        <w:t> </w:t>
      </w:r>
      <w:r>
        <w:rPr>
          <w:sz w:val="24"/>
        </w:rPr>
        <w:t>Motivasi.</w:t>
      </w:r>
    </w:p>
    <w:p>
      <w:pPr>
        <w:pStyle w:val="BodyText"/>
        <w:spacing w:before="8"/>
        <w:rPr>
          <w:sz w:val="23"/>
        </w:rPr>
      </w:pPr>
    </w:p>
    <w:p>
      <w:pPr>
        <w:pStyle w:val="ListParagraph"/>
        <w:numPr>
          <w:ilvl w:val="0"/>
          <w:numId w:val="39"/>
        </w:numPr>
        <w:tabs>
          <w:tab w:pos="872" w:val="left" w:leader="none"/>
        </w:tabs>
        <w:spacing w:line="480" w:lineRule="auto" w:before="1" w:after="0"/>
        <w:ind w:left="871" w:right="1222" w:hanging="284"/>
        <w:jc w:val="both"/>
        <w:rPr>
          <w:sz w:val="24"/>
        </w:rPr>
      </w:pPr>
      <w:r>
        <w:rPr>
          <w:sz w:val="24"/>
        </w:rPr>
        <w:t>Faktor Organisasi : imbalan, seleksi dan pelatihan, struktur organisasi, visi dan misi serta</w:t>
      </w:r>
      <w:r>
        <w:rPr>
          <w:spacing w:val="-4"/>
          <w:sz w:val="24"/>
        </w:rPr>
        <w:t> </w:t>
      </w:r>
      <w:r>
        <w:rPr>
          <w:sz w:val="24"/>
        </w:rPr>
        <w:t>kepemimpinan.</w:t>
      </w:r>
    </w:p>
    <w:p>
      <w:pPr>
        <w:pStyle w:val="Heading2"/>
        <w:numPr>
          <w:ilvl w:val="2"/>
          <w:numId w:val="10"/>
        </w:numPr>
        <w:tabs>
          <w:tab w:pos="1450" w:val="left" w:leader="none"/>
        </w:tabs>
        <w:spacing w:line="477" w:lineRule="auto" w:before="165" w:after="0"/>
        <w:ind w:left="588" w:right="1214" w:firstLine="283"/>
        <w:jc w:val="both"/>
      </w:pPr>
      <w:r>
        <w:rPr/>
        <w:t>Dampak Gangguan Psikologis Perawat Terhadap Kinerja Perawat Selama Pandemi</w:t>
      </w:r>
      <w:r>
        <w:rPr>
          <w:spacing w:val="5"/>
        </w:rPr>
        <w:t> </w:t>
      </w:r>
      <w:r>
        <w:rPr/>
        <w:t>Covid-19.</w:t>
      </w:r>
    </w:p>
    <w:p>
      <w:pPr>
        <w:pStyle w:val="BodyText"/>
        <w:spacing w:line="480" w:lineRule="auto"/>
        <w:ind w:left="588" w:right="1216" w:firstLine="566"/>
        <w:jc w:val="both"/>
      </w:pPr>
      <w:r>
        <w:rPr/>
        <w:t>Dibandingkan tenaga kesehatan lain perawat mengalami dampak psikologis yang lebih berat diantaranya stres, perasaan sedih, pesimis, karena beban perubahan dalam kualitas pekerjaan mereka (Aaliya Khanam1, 2020). Perawat</w:t>
      </w:r>
    </w:p>
    <w:p>
      <w:pPr>
        <w:spacing w:after="0" w:line="480" w:lineRule="auto"/>
        <w:jc w:val="both"/>
        <w:sectPr>
          <w:headerReference w:type="default" r:id="rId128"/>
          <w:footerReference w:type="default" r:id="rId129"/>
          <w:pgSz w:w="11910" w:h="16840"/>
          <w:pgMar w:header="710" w:footer="0" w:top="1580" w:bottom="280" w:left="1680" w:right="480"/>
          <w:pgNumType w:start="43"/>
        </w:sectPr>
      </w:pPr>
    </w:p>
    <w:p>
      <w:pPr>
        <w:pStyle w:val="BodyText"/>
        <w:spacing w:line="480" w:lineRule="auto" w:before="95"/>
        <w:ind w:left="588" w:right="1209"/>
        <w:jc w:val="both"/>
      </w:pPr>
      <w:r>
        <w:rPr/>
        <w:t>menjadi kurang fokus, motivasi kerja menurun dan tingkat keterampilannya menurun. Hal ini tentu akan menggannggu proses pemberian asuhan keperawatan secara umum</w:t>
      </w:r>
      <w:r>
        <w:rPr>
          <w:color w:val="333333"/>
        </w:rPr>
        <w:t>. </w:t>
      </w:r>
      <w:r>
        <w:rPr/>
        <w:t>(ILO, 2020). Perawat yang menangani Covid- 19 cenderung mengalami penurunan motivasi, sikap dan presepsi positif. Orang yang motivasi kerjanya rendah tentu kinerjanya juga rendah. Berdasarkan hasil penelitian menunjukkan bahwa perawat yang memiliki sikap positif cenderung memiliki kinerja yang baik pula. Sikap yang baik adalah sikap dimana dia mau  mengerjakan pekerjaan tersebut tanpa terbebani oleh sesuatu hal yang menjadi konflik internal. Perilaku bekerja seseorang sangat dipengaruhi oleh presepsi positif dalam bekerja. Kinerja perawat juga dipengaruhi oleh kepuasan kerjanya. Perawat yang puas dengan kerjanya cenderung lebih efektif bila dibandingkan perawat yang kurang puas. Salah satu aspek yang paling dinilai dalam kepuasan kerja adalah balas pembagian insentif dan suasana kerja (Suarni,</w:t>
      </w:r>
      <w:r>
        <w:rPr>
          <w:spacing w:val="-6"/>
        </w:rPr>
        <w:t> </w:t>
      </w:r>
      <w:r>
        <w:rPr/>
        <w:t>2013).</w:t>
      </w:r>
    </w:p>
    <w:p>
      <w:pPr>
        <w:pStyle w:val="Heading2"/>
        <w:numPr>
          <w:ilvl w:val="2"/>
          <w:numId w:val="10"/>
        </w:numPr>
        <w:tabs>
          <w:tab w:pos="1412" w:val="left" w:leader="none"/>
        </w:tabs>
        <w:spacing w:line="240" w:lineRule="auto" w:before="4" w:after="0"/>
        <w:ind w:left="1411" w:right="0" w:hanging="541"/>
        <w:jc w:val="both"/>
      </w:pPr>
      <w:r>
        <w:rPr/>
        <w:t>Konsep Solusi Masalah Dampak Psikologis</w:t>
      </w:r>
      <w:r>
        <w:rPr>
          <w:spacing w:val="5"/>
        </w:rPr>
        <w:t> </w:t>
      </w:r>
      <w:r>
        <w:rPr/>
        <w:t>Perawat</w:t>
      </w:r>
    </w:p>
    <w:p>
      <w:pPr>
        <w:pStyle w:val="BodyText"/>
        <w:spacing w:before="7"/>
        <w:rPr>
          <w:b/>
          <w:sz w:val="23"/>
        </w:rPr>
      </w:pPr>
    </w:p>
    <w:p>
      <w:pPr>
        <w:pStyle w:val="BodyText"/>
        <w:spacing w:line="480" w:lineRule="auto"/>
        <w:ind w:left="588" w:right="1209" w:firstLine="566"/>
        <w:jc w:val="both"/>
      </w:pPr>
      <w:r>
        <w:rPr/>
        <w:t>Strategi Penanganan Depresi, Stress, Cemas: Strategi mendekati (</w:t>
      </w:r>
      <w:r>
        <w:rPr>
          <w:i/>
        </w:rPr>
        <w:t>approach </w:t>
      </w:r>
      <w:r>
        <w:rPr>
          <w:i/>
        </w:rPr>
        <w:t>strategies</w:t>
      </w:r>
      <w:r>
        <w:rPr/>
        <w:t>) dengan usaha kognitif untuk memahami menghadapi  konsekuensi yang ditimbulkan stress, Strategi Menghindar (</w:t>
      </w:r>
      <w:r>
        <w:rPr>
          <w:i/>
        </w:rPr>
        <w:t>Advoidance Strategies</w:t>
      </w:r>
      <w:r>
        <w:rPr/>
        <w:t>) usaha untuk menyangkal, meminimalisir, menghindar dari stress, Adaptasi Perubahan yang terjadi pada individu dalam merespon perubahan lingkungan dan menimbulkan perilaku adaptif. Adaptasi psikologi yang bisa dilakukan ialah melakukan coping </w:t>
      </w:r>
      <w:r>
        <w:rPr>
          <w:i/>
        </w:rPr>
        <w:t>problem solving strategies </w:t>
      </w:r>
      <w:r>
        <w:rPr/>
        <w:t>dan </w:t>
      </w:r>
      <w:r>
        <w:rPr>
          <w:i/>
        </w:rPr>
        <w:t>ego oriented </w:t>
      </w:r>
      <w:r>
        <w:rPr/>
        <w:t>atau pertahanan ego. Terapi yang bisa dilakukan dengan cara meningkatkan emosi positif: perasaan gembira, senang dengan melakukan kegiatan atau hobby yang disukai, baik sendiri atau bersama teman dan keluarga, meningkatkan pikiran</w:t>
      </w:r>
      <w:r>
        <w:rPr>
          <w:spacing w:val="51"/>
        </w:rPr>
        <w:t> </w:t>
      </w:r>
      <w:r>
        <w:rPr/>
        <w:t>positif:</w:t>
      </w:r>
    </w:p>
    <w:p>
      <w:pPr>
        <w:spacing w:after="0" w:line="480" w:lineRule="auto"/>
        <w:jc w:val="both"/>
        <w:sectPr>
          <w:headerReference w:type="default" r:id="rId130"/>
          <w:footerReference w:type="default" r:id="rId131"/>
          <w:pgSz w:w="11910" w:h="16840"/>
          <w:pgMar w:header="710" w:footer="0" w:top="1580" w:bottom="280" w:left="1680" w:right="480"/>
          <w:pgNumType w:start="44"/>
        </w:sectPr>
      </w:pPr>
    </w:p>
    <w:p>
      <w:pPr>
        <w:pStyle w:val="BodyText"/>
        <w:spacing w:line="480" w:lineRule="auto" w:before="95"/>
        <w:ind w:left="588" w:right="1212"/>
        <w:jc w:val="both"/>
      </w:pPr>
      <w:r>
        <w:rPr/>
        <w:t>menjauhkan diri dari informasi Hoax tentang Covid-19, berbicara tentang hal positif terhadap diri sendiri ( </w:t>
      </w:r>
      <w:r>
        <w:rPr>
          <w:i/>
        </w:rPr>
        <w:t>Self-Talk Positive</w:t>
      </w:r>
      <w:r>
        <w:rPr/>
        <w:t>), responsive terhadap suatu kejadian, menganjurkan perawat untuk selalu yakin pandemi segera berakhir, membentuk hubungan sosial yang positif memberi pujian pada diri sendiri, memberi harapan antar sesama rekan kerja, saling menguatkan dan memberi motivasi, meringankan tugas dengan kerja sama tim yang baik, Terapi spiritual dengan cara secara rutin tetap beribadah agar hati menjadi tenang, Terapi Keluarga dilakukan dengan tetap berkabar dengan keluarga di rumah, menyeimbangkan beban kerja, menganjurkan perawat untuk menjaga kesehatan fisik seperti mengkonsumsi makanan bergizi, tidur teratur, dan olahraga secara rutin. (Kemenkes R. ,</w:t>
      </w:r>
      <w:r>
        <w:rPr>
          <w:spacing w:val="-1"/>
        </w:rPr>
        <w:t> </w:t>
      </w:r>
      <w:r>
        <w:rPr/>
        <w:t>2020).</w:t>
      </w:r>
    </w:p>
    <w:p>
      <w:pPr>
        <w:pStyle w:val="BodyText"/>
        <w:rPr>
          <w:sz w:val="26"/>
        </w:rPr>
      </w:pPr>
    </w:p>
    <w:p>
      <w:pPr>
        <w:pStyle w:val="BodyText"/>
        <w:spacing w:before="6"/>
        <w:rPr>
          <w:sz w:val="22"/>
        </w:rPr>
      </w:pPr>
    </w:p>
    <w:p>
      <w:pPr>
        <w:pStyle w:val="Heading2"/>
        <w:numPr>
          <w:ilvl w:val="1"/>
          <w:numId w:val="10"/>
        </w:numPr>
        <w:tabs>
          <w:tab w:pos="949" w:val="left" w:leader="none"/>
        </w:tabs>
        <w:spacing w:line="240" w:lineRule="auto" w:before="1" w:after="0"/>
        <w:ind w:left="948" w:right="0" w:hanging="361"/>
        <w:jc w:val="left"/>
      </w:pPr>
      <w:r>
        <w:rPr/>
        <w:t>Model Konsep Keperawatan Roy (Model</w:t>
      </w:r>
      <w:r>
        <w:rPr>
          <w:spacing w:val="2"/>
        </w:rPr>
        <w:t> </w:t>
      </w:r>
      <w:r>
        <w:rPr/>
        <w:t>Adaptasi)</w:t>
      </w:r>
    </w:p>
    <w:p>
      <w:pPr>
        <w:pStyle w:val="BodyText"/>
        <w:rPr>
          <w:b/>
          <w:sz w:val="26"/>
        </w:rPr>
      </w:pPr>
    </w:p>
    <w:p>
      <w:pPr>
        <w:pStyle w:val="BodyText"/>
        <w:spacing w:before="11"/>
        <w:rPr>
          <w:b/>
          <w:sz w:val="21"/>
        </w:rPr>
      </w:pPr>
    </w:p>
    <w:p>
      <w:pPr>
        <w:pStyle w:val="ListParagraph"/>
        <w:numPr>
          <w:ilvl w:val="2"/>
          <w:numId w:val="10"/>
        </w:numPr>
        <w:tabs>
          <w:tab w:pos="1652" w:val="left" w:leader="none"/>
        </w:tabs>
        <w:spacing w:line="240" w:lineRule="auto" w:before="0" w:after="0"/>
        <w:ind w:left="1651" w:right="0" w:hanging="541"/>
        <w:jc w:val="both"/>
        <w:rPr>
          <w:b/>
          <w:sz w:val="24"/>
        </w:rPr>
      </w:pPr>
      <w:r>
        <w:rPr>
          <w:b/>
          <w:sz w:val="24"/>
        </w:rPr>
        <w:t>Konsep Model Keperawatan Callista</w:t>
      </w:r>
      <w:r>
        <w:rPr>
          <w:b/>
          <w:spacing w:val="3"/>
          <w:sz w:val="24"/>
        </w:rPr>
        <w:t> </w:t>
      </w:r>
      <w:r>
        <w:rPr>
          <w:b/>
          <w:sz w:val="24"/>
        </w:rPr>
        <w:t>Roy</w:t>
      </w:r>
    </w:p>
    <w:p>
      <w:pPr>
        <w:pStyle w:val="BodyText"/>
        <w:spacing w:before="5"/>
        <w:rPr>
          <w:b/>
          <w:sz w:val="20"/>
        </w:rPr>
      </w:pPr>
    </w:p>
    <w:p>
      <w:pPr>
        <w:pStyle w:val="BodyText"/>
        <w:spacing w:line="480" w:lineRule="auto"/>
        <w:ind w:left="588" w:right="1208" w:firstLine="808"/>
        <w:jc w:val="both"/>
      </w:pPr>
      <w:r>
        <w:rPr/>
        <w:t>Roy  </w:t>
      </w:r>
      <w:r>
        <w:rPr>
          <w:i/>
        </w:rPr>
        <w:t>Adaptation  </w:t>
      </w:r>
      <w:hyperlink r:id="rId134">
        <w:r>
          <w:rPr>
            <w:i/>
          </w:rPr>
          <w:t>Model</w:t>
        </w:r>
      </w:hyperlink>
      <w:r>
        <w:rPr>
          <w:i/>
        </w:rPr>
        <w:t>  </w:t>
      </w:r>
      <w:r>
        <w:rPr/>
        <w:t>menjelaskan  bahwa   manusia   memiliki   </w:t>
      </w:r>
      <w:hyperlink r:id="rId135">
        <w:r>
          <w:rPr/>
          <w:t>sistem</w:t>
        </w:r>
      </w:hyperlink>
      <w:r>
        <w:rPr/>
        <w:t> adaptasi terhadap berbagai stimulus atau stressor yang masuk. Hasil dari proses adaptasi akan menghasilkan respon </w:t>
      </w:r>
      <w:r>
        <w:rPr>
          <w:i/>
        </w:rPr>
        <w:t>adaptive </w:t>
      </w:r>
      <w:r>
        <w:rPr/>
        <w:t>atau </w:t>
      </w:r>
      <w:r>
        <w:rPr>
          <w:i/>
        </w:rPr>
        <w:t>maladaptive</w:t>
      </w:r>
      <w:r>
        <w:rPr/>
        <w:t>. Roy mengembangkan model konseptual keperawatan dalam buku yang berjudul </w:t>
      </w:r>
      <w:r>
        <w:rPr>
          <w:i/>
        </w:rPr>
        <w:t>“Introduction to Nursing: An Adaptation Model” </w:t>
      </w:r>
      <w:r>
        <w:rPr/>
        <w:t>Roy melalui teorinya memandang manusia sebagai sistem terbuka yaitu manusia khususnya perwat terus menerus mendapatkan stimulus (stress). Stimulus regulator merupakan stimulus secara biologis yang terjadi di dalam diri manusia. Stimulus kognator merupakan stimulus yang berhubungan dengan psikologis, sosial, fisik dan fisiologis</w:t>
      </w:r>
      <w:r>
        <w:rPr>
          <w:spacing w:val="16"/>
        </w:rPr>
        <w:t> </w:t>
      </w:r>
      <w:r>
        <w:rPr/>
        <w:t>yang</w:t>
      </w:r>
      <w:r>
        <w:rPr>
          <w:spacing w:val="9"/>
        </w:rPr>
        <w:t> </w:t>
      </w:r>
      <w:r>
        <w:rPr/>
        <w:t>menyebabkan</w:t>
      </w:r>
      <w:r>
        <w:rPr>
          <w:spacing w:val="12"/>
        </w:rPr>
        <w:t> </w:t>
      </w:r>
      <w:r>
        <w:rPr/>
        <w:t>terjadinya</w:t>
      </w:r>
      <w:r>
        <w:rPr>
          <w:spacing w:val="13"/>
        </w:rPr>
        <w:t> </w:t>
      </w:r>
      <w:r>
        <w:rPr/>
        <w:t>proses</w:t>
      </w:r>
      <w:r>
        <w:rPr>
          <w:spacing w:val="11"/>
        </w:rPr>
        <w:t> </w:t>
      </w:r>
      <w:r>
        <w:rPr/>
        <w:t>koping</w:t>
      </w:r>
      <w:r>
        <w:rPr>
          <w:spacing w:val="15"/>
        </w:rPr>
        <w:t> </w:t>
      </w:r>
      <w:r>
        <w:rPr/>
        <w:t>yang</w:t>
      </w:r>
      <w:r>
        <w:rPr>
          <w:spacing w:val="17"/>
        </w:rPr>
        <w:t> </w:t>
      </w:r>
      <w:r>
        <w:rPr/>
        <w:t>berhubungan</w:t>
      </w:r>
      <w:r>
        <w:rPr>
          <w:spacing w:val="14"/>
        </w:rPr>
        <w:t> </w:t>
      </w:r>
      <w:r>
        <w:rPr/>
        <w:t>dengan</w:t>
      </w:r>
    </w:p>
    <w:p>
      <w:pPr>
        <w:spacing w:after="0" w:line="480" w:lineRule="auto"/>
        <w:jc w:val="both"/>
        <w:sectPr>
          <w:headerReference w:type="default" r:id="rId132"/>
          <w:footerReference w:type="default" r:id="rId133"/>
          <w:pgSz w:w="11910" w:h="16840"/>
          <w:pgMar w:header="710" w:footer="0" w:top="1580" w:bottom="280" w:left="1680" w:right="480"/>
          <w:pgNumType w:start="45"/>
        </w:sectPr>
      </w:pPr>
    </w:p>
    <w:p>
      <w:pPr>
        <w:pStyle w:val="BodyText"/>
        <w:spacing w:line="480" w:lineRule="auto" w:before="95"/>
        <w:ind w:left="588" w:right="1219"/>
        <w:jc w:val="both"/>
      </w:pPr>
      <w:r>
        <w:rPr/>
        <w:t>emosi dan persepsi. Perilaku koping disebut dengan mode adaptif yang dapat mengarah pada perilaku koping yang positif maupun yang negatif (Zuhrotul Rofiqoh, 2018). Mode adaptif terdiri dari empat komponen, yaitu:</w:t>
      </w:r>
    </w:p>
    <w:p>
      <w:pPr>
        <w:pStyle w:val="ListParagraph"/>
        <w:numPr>
          <w:ilvl w:val="0"/>
          <w:numId w:val="40"/>
        </w:numPr>
        <w:tabs>
          <w:tab w:pos="872" w:val="left" w:leader="none"/>
        </w:tabs>
        <w:spacing w:line="480" w:lineRule="auto" w:before="0" w:after="0"/>
        <w:ind w:left="871" w:right="1217" w:hanging="284"/>
        <w:jc w:val="both"/>
        <w:rPr>
          <w:sz w:val="24"/>
        </w:rPr>
      </w:pPr>
      <w:r>
        <w:rPr>
          <w:sz w:val="24"/>
        </w:rPr>
        <w:t>Fungsi </w:t>
      </w:r>
      <w:r>
        <w:rPr>
          <w:i/>
          <w:sz w:val="24"/>
        </w:rPr>
        <w:t>fisiologis</w:t>
      </w:r>
      <w:r>
        <w:rPr>
          <w:sz w:val="24"/>
        </w:rPr>
        <w:t>, komponen system adaptasi ini yang adaptasi fisiologis diantaranya oksigenasi, nutrisi, eliminasi, aktivitas dan istirahat, integritas kulit, indera, cairan dan elektrolit, fungsi </w:t>
      </w:r>
      <w:r>
        <w:rPr>
          <w:i/>
          <w:sz w:val="24"/>
        </w:rPr>
        <w:t>neurologis </w:t>
      </w:r>
      <w:r>
        <w:rPr>
          <w:sz w:val="24"/>
        </w:rPr>
        <w:t>dan fungsi</w:t>
      </w:r>
      <w:r>
        <w:rPr>
          <w:spacing w:val="-3"/>
          <w:sz w:val="24"/>
        </w:rPr>
        <w:t> </w:t>
      </w:r>
      <w:r>
        <w:rPr>
          <w:i/>
          <w:sz w:val="24"/>
        </w:rPr>
        <w:t>endokrin</w:t>
      </w:r>
      <w:r>
        <w:rPr>
          <w:sz w:val="24"/>
        </w:rPr>
        <w:t>.</w:t>
      </w:r>
    </w:p>
    <w:p>
      <w:pPr>
        <w:pStyle w:val="ListParagraph"/>
        <w:numPr>
          <w:ilvl w:val="0"/>
          <w:numId w:val="40"/>
        </w:numPr>
        <w:tabs>
          <w:tab w:pos="872" w:val="left" w:leader="none"/>
        </w:tabs>
        <w:spacing w:line="480" w:lineRule="auto" w:before="4" w:after="0"/>
        <w:ind w:left="871" w:right="1212" w:hanging="284"/>
        <w:jc w:val="both"/>
        <w:rPr>
          <w:sz w:val="24"/>
        </w:rPr>
      </w:pPr>
      <w:r>
        <w:rPr>
          <w:sz w:val="24"/>
        </w:rPr>
        <w:t>Konsep diri yang berfokus pada aspek psikologis dan spiritual sistem manusia.konsep diri adalah kepercayaan dan perasaan tentang diri sendiri yang terbentuk dari presepri internal maupun eksternal. Model identitas kelompok adalah bagaimana sebuah kelompok menilai diri mereka sendiri berdasarkan umpan balik dari lingkungan.</w:t>
      </w:r>
    </w:p>
    <w:p>
      <w:pPr>
        <w:pStyle w:val="ListParagraph"/>
        <w:numPr>
          <w:ilvl w:val="0"/>
          <w:numId w:val="40"/>
        </w:numPr>
        <w:tabs>
          <w:tab w:pos="872" w:val="left" w:leader="none"/>
        </w:tabs>
        <w:spacing w:line="480" w:lineRule="auto" w:before="0" w:after="0"/>
        <w:ind w:left="871" w:right="1212" w:hanging="284"/>
        <w:jc w:val="both"/>
        <w:rPr>
          <w:sz w:val="24"/>
        </w:rPr>
      </w:pPr>
      <w:r>
        <w:rPr>
          <w:sz w:val="24"/>
        </w:rPr>
        <w:t>Fungsi peran merupakan proses penyesuaian yang berhubungan dengan bagaimana peran seseorang dalam mengenal pola-pola interaksi social dalam berhubungan dengan orang</w:t>
      </w:r>
      <w:r>
        <w:rPr>
          <w:spacing w:val="-7"/>
          <w:sz w:val="24"/>
        </w:rPr>
        <w:t> </w:t>
      </w:r>
      <w:r>
        <w:rPr>
          <w:sz w:val="24"/>
        </w:rPr>
        <w:t>lain.</w:t>
      </w:r>
    </w:p>
    <w:p>
      <w:pPr>
        <w:pStyle w:val="ListParagraph"/>
        <w:numPr>
          <w:ilvl w:val="0"/>
          <w:numId w:val="40"/>
        </w:numPr>
        <w:tabs>
          <w:tab w:pos="872" w:val="left" w:leader="none"/>
        </w:tabs>
        <w:spacing w:line="480" w:lineRule="auto" w:before="0" w:after="0"/>
        <w:ind w:left="871" w:right="1210" w:hanging="284"/>
        <w:jc w:val="both"/>
        <w:rPr>
          <w:sz w:val="24"/>
        </w:rPr>
      </w:pPr>
      <w:r>
        <w:rPr/>
        <w:drawing>
          <wp:anchor distT="0" distB="0" distL="0" distR="0" allowOverlap="1" layoutInCell="1" locked="0" behindDoc="0" simplePos="0" relativeHeight="7">
            <wp:simplePos x="0" y="0"/>
            <wp:positionH relativeFrom="page">
              <wp:posOffset>1999614</wp:posOffset>
            </wp:positionH>
            <wp:positionV relativeFrom="paragraph">
              <wp:posOffset>1084365</wp:posOffset>
            </wp:positionV>
            <wp:extent cx="3231846" cy="2092070"/>
            <wp:effectExtent l="0" t="0" r="0" b="0"/>
            <wp:wrapTopAndBottom/>
            <wp:docPr id="31" name="image13.jpeg"/>
            <wp:cNvGraphicFramePr>
              <a:graphicFrameLocks noChangeAspect="1"/>
            </wp:cNvGraphicFramePr>
            <a:graphic>
              <a:graphicData uri="http://schemas.openxmlformats.org/drawingml/2006/picture">
                <pic:pic>
                  <pic:nvPicPr>
                    <pic:cNvPr id="32" name="image13.jpeg"/>
                    <pic:cNvPicPr/>
                  </pic:nvPicPr>
                  <pic:blipFill>
                    <a:blip r:embed="rId138" cstate="print"/>
                    <a:stretch>
                      <a:fillRect/>
                    </a:stretch>
                  </pic:blipFill>
                  <pic:spPr>
                    <a:xfrm>
                      <a:off x="0" y="0"/>
                      <a:ext cx="3231846" cy="2092070"/>
                    </a:xfrm>
                    <a:prstGeom prst="rect">
                      <a:avLst/>
                    </a:prstGeom>
                  </pic:spPr>
                </pic:pic>
              </a:graphicData>
            </a:graphic>
          </wp:anchor>
        </w:drawing>
      </w:r>
      <w:r>
        <w:rPr>
          <w:i/>
          <w:sz w:val="24"/>
        </w:rPr>
        <w:t>Interdependent </w:t>
      </w:r>
      <w:r>
        <w:rPr>
          <w:sz w:val="24"/>
        </w:rPr>
        <w:t>merupakan kemampuan seseorang mengenal pola-pola tentang kasih sayang, cinta yang dilakukan melalui hubungan secara interpersonal pada tingkat individu maupun kelompok.</w:t>
      </w:r>
    </w:p>
    <w:p>
      <w:pPr>
        <w:spacing w:after="0" w:line="480" w:lineRule="auto"/>
        <w:jc w:val="both"/>
        <w:rPr>
          <w:sz w:val="24"/>
        </w:rPr>
        <w:sectPr>
          <w:headerReference w:type="default" r:id="rId136"/>
          <w:footerReference w:type="default" r:id="rId137"/>
          <w:pgSz w:w="11910" w:h="16840"/>
          <w:pgMar w:header="710" w:footer="0" w:top="1580" w:bottom="280" w:left="1680" w:right="480"/>
          <w:pgNumType w:start="46"/>
        </w:sectPr>
      </w:pPr>
    </w:p>
    <w:p>
      <w:pPr>
        <w:pStyle w:val="BodyText"/>
        <w:spacing w:before="4"/>
        <w:rPr>
          <w:sz w:val="26"/>
        </w:rPr>
      </w:pPr>
    </w:p>
    <w:p>
      <w:pPr>
        <w:spacing w:line="242" w:lineRule="auto" w:before="91"/>
        <w:ind w:left="1154" w:right="1218" w:firstLine="0"/>
        <w:jc w:val="both"/>
        <w:rPr>
          <w:sz w:val="20"/>
        </w:rPr>
      </w:pPr>
      <w:r>
        <w:rPr>
          <w:b/>
          <w:sz w:val="20"/>
        </w:rPr>
        <w:t>Gambar 2.5</w:t>
      </w:r>
      <w:r>
        <w:rPr>
          <w:sz w:val="20"/>
        </w:rPr>
        <w:t>. Model Konsep dan Teori Callista Roy Wills, E. (2011). Grand nursing theories based on interactive process. In </w:t>
      </w:r>
      <w:r>
        <w:rPr>
          <w:i/>
          <w:sz w:val="20"/>
        </w:rPr>
        <w:t>Theoretical basis for nursing </w:t>
      </w:r>
      <w:r>
        <w:rPr>
          <w:sz w:val="20"/>
        </w:rPr>
        <w:t>(3rd ed. (pp. 170- 174). Philadelphia: Lippincott Williams &amp; Wilkins.</w:t>
      </w:r>
    </w:p>
    <w:p>
      <w:pPr>
        <w:pStyle w:val="BodyText"/>
        <w:spacing w:line="480" w:lineRule="auto" w:before="192"/>
        <w:ind w:left="588" w:right="1215" w:firstLine="566"/>
        <w:jc w:val="both"/>
      </w:pPr>
      <w:r>
        <w:rPr/>
        <w:t>Konsep diri yang dijelaskan oleh Roy merujuk pada kebutuhan integritas mental dengan cara berinteraksi dengan diri sendiri dan orang lain. Hal yang terpenting dari penerapan teori Roy terhadap perawat yang bekerja selama masa pandemi adalah bagaimana perawat mampu mengatasi Stress, Depresi, Cemas dan membuat perawat bisa beradaptasi dengan tatanan SOP baru selama masa pandemi</w:t>
      </w:r>
      <w:r>
        <w:rPr>
          <w:spacing w:val="-3"/>
        </w:rPr>
        <w:t> </w:t>
      </w:r>
      <w:r>
        <w:rPr/>
        <w:t>Covid-19.</w:t>
      </w:r>
    </w:p>
    <w:p>
      <w:pPr>
        <w:pStyle w:val="BodyText"/>
        <w:spacing w:before="4"/>
        <w:rPr>
          <w:sz w:val="19"/>
        </w:rPr>
      </w:pPr>
      <w:r>
        <w:rPr/>
        <w:drawing>
          <wp:anchor distT="0" distB="0" distL="0" distR="0" allowOverlap="1" layoutInCell="1" locked="0" behindDoc="0" simplePos="0" relativeHeight="8">
            <wp:simplePos x="0" y="0"/>
            <wp:positionH relativeFrom="page">
              <wp:posOffset>1583055</wp:posOffset>
            </wp:positionH>
            <wp:positionV relativeFrom="paragraph">
              <wp:posOffset>166411</wp:posOffset>
            </wp:positionV>
            <wp:extent cx="4894579" cy="2486025"/>
            <wp:effectExtent l="0" t="0" r="0" b="0"/>
            <wp:wrapTopAndBottom/>
            <wp:docPr id="33" name="image14.png"/>
            <wp:cNvGraphicFramePr>
              <a:graphicFrameLocks noChangeAspect="1"/>
            </wp:cNvGraphicFramePr>
            <a:graphic>
              <a:graphicData uri="http://schemas.openxmlformats.org/drawingml/2006/picture">
                <pic:pic>
                  <pic:nvPicPr>
                    <pic:cNvPr id="34" name="image14.png"/>
                    <pic:cNvPicPr/>
                  </pic:nvPicPr>
                  <pic:blipFill>
                    <a:blip r:embed="rId141" cstate="print"/>
                    <a:stretch>
                      <a:fillRect/>
                    </a:stretch>
                  </pic:blipFill>
                  <pic:spPr>
                    <a:xfrm>
                      <a:off x="0" y="0"/>
                      <a:ext cx="4894579" cy="2486025"/>
                    </a:xfrm>
                    <a:prstGeom prst="rect">
                      <a:avLst/>
                    </a:prstGeom>
                  </pic:spPr>
                </pic:pic>
              </a:graphicData>
            </a:graphic>
          </wp:anchor>
        </w:drawing>
      </w:r>
    </w:p>
    <w:p>
      <w:pPr>
        <w:pStyle w:val="BodyText"/>
        <w:spacing w:before="5"/>
        <w:rPr>
          <w:sz w:val="22"/>
        </w:rPr>
      </w:pPr>
    </w:p>
    <w:p>
      <w:pPr>
        <w:spacing w:line="207" w:lineRule="exact" w:before="0"/>
        <w:ind w:left="710" w:right="1330" w:firstLine="0"/>
        <w:jc w:val="center"/>
        <w:rPr>
          <w:sz w:val="18"/>
        </w:rPr>
      </w:pPr>
      <w:r>
        <w:rPr>
          <w:b/>
          <w:sz w:val="18"/>
        </w:rPr>
        <w:t>Gambar 2.6</w:t>
      </w:r>
      <w:r>
        <w:rPr>
          <w:sz w:val="18"/>
        </w:rPr>
        <w:t>. Skema Model Konseptual</w:t>
      </w:r>
    </w:p>
    <w:p>
      <w:pPr>
        <w:spacing w:before="0"/>
        <w:ind w:left="710" w:right="1336" w:firstLine="0"/>
        <w:jc w:val="center"/>
        <w:rPr>
          <w:sz w:val="18"/>
        </w:rPr>
      </w:pPr>
      <w:r>
        <w:rPr>
          <w:sz w:val="18"/>
        </w:rPr>
        <w:t>Wills, E. (2011). Grand nursing theories based on interactive process. In </w:t>
      </w:r>
      <w:r>
        <w:rPr>
          <w:i/>
          <w:sz w:val="18"/>
        </w:rPr>
        <w:t>Theoretical basis for nursing </w:t>
      </w:r>
      <w:r>
        <w:rPr>
          <w:sz w:val="18"/>
        </w:rPr>
        <w:t>(3rd ed. (pp. 170-174). Philadelphia: Lippincott Williams &amp; Wilkins.</w:t>
      </w:r>
    </w:p>
    <w:p>
      <w:pPr>
        <w:pStyle w:val="BodyText"/>
        <w:rPr>
          <w:sz w:val="20"/>
        </w:rPr>
      </w:pPr>
    </w:p>
    <w:p>
      <w:pPr>
        <w:pStyle w:val="BodyText"/>
        <w:spacing w:before="7"/>
        <w:rPr>
          <w:sz w:val="27"/>
        </w:rPr>
      </w:pPr>
    </w:p>
    <w:p>
      <w:pPr>
        <w:pStyle w:val="BodyText"/>
        <w:spacing w:line="480" w:lineRule="auto" w:before="1"/>
        <w:ind w:left="588" w:right="1213"/>
        <w:jc w:val="both"/>
      </w:pPr>
      <w:r>
        <w:rPr/>
        <w:t>Menurut Calliasta Sebagai sistim yang dapat menyesuaikan diri manusia dapat digambarkan secara holistik (bio, psiko, Sosial) sebagai satu kesatuan yaitu:</w:t>
      </w:r>
    </w:p>
    <w:p>
      <w:pPr>
        <w:pStyle w:val="ListParagraph"/>
        <w:numPr>
          <w:ilvl w:val="1"/>
          <w:numId w:val="40"/>
        </w:numPr>
        <w:tabs>
          <w:tab w:pos="1309" w:val="left" w:leader="none"/>
        </w:tabs>
        <w:spacing w:line="480" w:lineRule="auto" w:before="0" w:after="0"/>
        <w:ind w:left="1308" w:right="1215" w:hanging="360"/>
        <w:jc w:val="both"/>
        <w:rPr>
          <w:sz w:val="24"/>
        </w:rPr>
      </w:pPr>
      <w:r>
        <w:rPr>
          <w:sz w:val="24"/>
        </w:rPr>
        <w:t>Input (Stimulus) Manusia sebagai suatu sistim dapat menerima masukan dari stimulus exsternal dapat berupa fisik, kimiawi, maupun psikologis yang diterima individu sebagai</w:t>
      </w:r>
      <w:r>
        <w:rPr>
          <w:spacing w:val="-3"/>
          <w:sz w:val="24"/>
        </w:rPr>
        <w:t> </w:t>
      </w:r>
      <w:r>
        <w:rPr>
          <w:sz w:val="24"/>
        </w:rPr>
        <w:t>ancaman.</w:t>
      </w:r>
    </w:p>
    <w:p>
      <w:pPr>
        <w:pStyle w:val="ListParagraph"/>
        <w:numPr>
          <w:ilvl w:val="1"/>
          <w:numId w:val="40"/>
        </w:numPr>
        <w:tabs>
          <w:tab w:pos="1309" w:val="left" w:leader="none"/>
        </w:tabs>
        <w:spacing w:line="240" w:lineRule="auto" w:before="0" w:after="0"/>
        <w:ind w:left="1308" w:right="0" w:hanging="361"/>
        <w:jc w:val="both"/>
        <w:rPr>
          <w:sz w:val="24"/>
        </w:rPr>
      </w:pPr>
      <w:r>
        <w:rPr>
          <w:sz w:val="24"/>
        </w:rPr>
        <w:t>Meka</w:t>
      </w:r>
      <w:hyperlink r:id="rId142">
        <w:r>
          <w:rPr>
            <w:sz w:val="24"/>
          </w:rPr>
          <w:t>nisme</w:t>
        </w:r>
        <w:r>
          <w:rPr>
            <w:spacing w:val="43"/>
            <w:sz w:val="24"/>
          </w:rPr>
          <w:t> </w:t>
        </w:r>
        <w:r>
          <w:rPr>
            <w:sz w:val="24"/>
          </w:rPr>
          <w:t>Koping</w:t>
        </w:r>
      </w:hyperlink>
      <w:r>
        <w:rPr>
          <w:spacing w:val="47"/>
          <w:sz w:val="24"/>
        </w:rPr>
        <w:t> </w:t>
      </w:r>
      <w:r>
        <w:rPr>
          <w:sz w:val="24"/>
        </w:rPr>
        <w:t>ada</w:t>
      </w:r>
      <w:r>
        <w:rPr>
          <w:spacing w:val="46"/>
          <w:sz w:val="24"/>
        </w:rPr>
        <w:t> </w:t>
      </w:r>
      <w:r>
        <w:rPr>
          <w:sz w:val="24"/>
        </w:rPr>
        <w:t>2</w:t>
      </w:r>
      <w:r>
        <w:rPr>
          <w:spacing w:val="49"/>
          <w:sz w:val="24"/>
        </w:rPr>
        <w:t> </w:t>
      </w:r>
      <w:r>
        <w:rPr>
          <w:sz w:val="24"/>
        </w:rPr>
        <w:t>yaitu:</w:t>
      </w:r>
      <w:r>
        <w:rPr>
          <w:spacing w:val="45"/>
          <w:sz w:val="24"/>
        </w:rPr>
        <w:t> </w:t>
      </w:r>
      <w:r>
        <w:rPr>
          <w:sz w:val="24"/>
        </w:rPr>
        <w:t>Mekanisme</w:t>
      </w:r>
      <w:r>
        <w:rPr>
          <w:spacing w:val="47"/>
          <w:sz w:val="24"/>
        </w:rPr>
        <w:t> </w:t>
      </w:r>
      <w:hyperlink r:id="rId142">
        <w:r>
          <w:rPr>
            <w:sz w:val="24"/>
          </w:rPr>
          <w:t>koping</w:t>
        </w:r>
      </w:hyperlink>
      <w:r>
        <w:rPr>
          <w:spacing w:val="42"/>
          <w:sz w:val="24"/>
        </w:rPr>
        <w:t> </w:t>
      </w:r>
      <w:r>
        <w:rPr>
          <w:sz w:val="24"/>
        </w:rPr>
        <w:t>bawaan</w:t>
      </w:r>
      <w:r>
        <w:rPr>
          <w:spacing w:val="45"/>
          <w:sz w:val="24"/>
        </w:rPr>
        <w:t> </w:t>
      </w:r>
      <w:r>
        <w:rPr>
          <w:sz w:val="24"/>
        </w:rPr>
        <w:t>ditentukan</w:t>
      </w:r>
    </w:p>
    <w:p>
      <w:pPr>
        <w:spacing w:after="0" w:line="240" w:lineRule="auto"/>
        <w:jc w:val="both"/>
        <w:rPr>
          <w:sz w:val="24"/>
        </w:rPr>
        <w:sectPr>
          <w:headerReference w:type="default" r:id="rId139"/>
          <w:footerReference w:type="default" r:id="rId140"/>
          <w:pgSz w:w="11910" w:h="16840"/>
          <w:pgMar w:header="710" w:footer="0" w:top="1580" w:bottom="280" w:left="1680" w:right="480"/>
          <w:pgNumType w:start="47"/>
        </w:sectPr>
      </w:pPr>
    </w:p>
    <w:p>
      <w:pPr>
        <w:pStyle w:val="BodyText"/>
        <w:spacing w:line="480" w:lineRule="auto" w:before="95"/>
        <w:ind w:left="1308" w:right="1210"/>
        <w:jc w:val="both"/>
      </w:pPr>
      <w:r>
        <w:rPr/>
        <w:t>oleh </w:t>
      </w:r>
      <w:hyperlink r:id="rId145">
        <w:r>
          <w:rPr/>
          <w:t>sifat</w:t>
        </w:r>
      </w:hyperlink>
      <w:r>
        <w:rPr/>
        <w:t> genetik yang dimiliki. Mekanisme  </w:t>
      </w:r>
      <w:hyperlink r:id="rId142">
        <w:r>
          <w:rPr/>
          <w:t>koping</w:t>
        </w:r>
      </w:hyperlink>
      <w:r>
        <w:rPr/>
        <w:t>  yang  dipelajari, yaitu dikembangkan melalui </w:t>
      </w:r>
      <w:hyperlink r:id="rId146">
        <w:r>
          <w:rPr/>
          <w:t>strategi</w:t>
        </w:r>
      </w:hyperlink>
      <w:r>
        <w:rPr/>
        <w:t> </w:t>
      </w:r>
      <w:hyperlink r:id="rId146">
        <w:r>
          <w:rPr/>
          <w:t>pembelajaran</w:t>
        </w:r>
      </w:hyperlink>
      <w:r>
        <w:rPr/>
        <w:t> atau pengalaman- pengalaman yang ditemui selama menjalani</w:t>
      </w:r>
      <w:r>
        <w:rPr>
          <w:spacing w:val="-3"/>
        </w:rPr>
        <w:t> </w:t>
      </w:r>
      <w:r>
        <w:rPr/>
        <w:t>kehidupan.</w:t>
      </w:r>
    </w:p>
    <w:p>
      <w:pPr>
        <w:pStyle w:val="ListParagraph"/>
        <w:numPr>
          <w:ilvl w:val="1"/>
          <w:numId w:val="40"/>
        </w:numPr>
        <w:tabs>
          <w:tab w:pos="1309" w:val="left" w:leader="none"/>
        </w:tabs>
        <w:spacing w:line="480" w:lineRule="auto" w:before="0" w:after="0"/>
        <w:ind w:left="1308" w:right="1211" w:hanging="360"/>
        <w:jc w:val="both"/>
        <w:rPr>
          <w:sz w:val="24"/>
        </w:rPr>
      </w:pPr>
      <w:r>
        <w:rPr>
          <w:sz w:val="24"/>
        </w:rPr>
        <w:t>Output respon-respon yang adaptive mempertahankan atau meningkatkan intergritas, sedangkan respon maladaptive dapat mengganggu integritas. </w:t>
      </w:r>
      <w:hyperlink r:id="rId142">
        <w:r>
          <w:rPr>
            <w:sz w:val="24"/>
          </w:rPr>
          <w:t>Koping</w:t>
        </w:r>
      </w:hyperlink>
      <w:r>
        <w:rPr>
          <w:sz w:val="24"/>
        </w:rPr>
        <w:t> yang tidak baik berdampak terhadap respon </w:t>
      </w:r>
      <w:hyperlink r:id="rId147">
        <w:r>
          <w:rPr>
            <w:sz w:val="24"/>
          </w:rPr>
          <w:t>sakit</w:t>
        </w:r>
      </w:hyperlink>
      <w:r>
        <w:rPr>
          <w:sz w:val="24"/>
        </w:rPr>
        <w:t> (maladaptife). Jika perawat masuk pada zona maladaptive maka terdapat masalah keperawatan adaptasi.</w:t>
      </w:r>
    </w:p>
    <w:p>
      <w:pPr>
        <w:pStyle w:val="ListParagraph"/>
        <w:numPr>
          <w:ilvl w:val="1"/>
          <w:numId w:val="40"/>
        </w:numPr>
        <w:tabs>
          <w:tab w:pos="1297" w:val="left" w:leader="none"/>
        </w:tabs>
        <w:spacing w:line="480" w:lineRule="auto" w:before="1" w:after="0"/>
        <w:ind w:left="1296" w:right="1211" w:hanging="425"/>
        <w:jc w:val="both"/>
        <w:rPr>
          <w:sz w:val="24"/>
        </w:rPr>
      </w:pPr>
      <w:r>
        <w:rPr>
          <w:sz w:val="24"/>
        </w:rPr>
        <w:t>Subsistem Regulator dan Kognator, subsistem regulator merupakan gambaran respon seperti perubahan pada sistim saraf, kimia tubuh, orga</w:t>
      </w:r>
      <w:hyperlink r:id="rId148">
        <w:r>
          <w:rPr>
            <w:sz w:val="24"/>
          </w:rPr>
          <w:t>n</w:t>
        </w:r>
      </w:hyperlink>
      <w:hyperlink r:id="rId148">
        <w:r>
          <w:rPr>
            <w:sz w:val="24"/>
          </w:rPr>
          <w:t> endokrin,</w:t>
        </w:r>
      </w:hyperlink>
      <w:r>
        <w:rPr>
          <w:sz w:val="24"/>
        </w:rPr>
        <w:t> dan merupakan mekanisme kerja utama yang berespon dan beradaptasi terhadap stimulus lingkungan. Subsistim kognator adalah gambaran  respon  yang   kaitannya   dengan perubaha</w:t>
      </w:r>
      <w:hyperlink r:id="rId149">
        <w:r>
          <w:rPr>
            <w:sz w:val="24"/>
          </w:rPr>
          <w:t>n kognitif </w:t>
        </w:r>
      </w:hyperlink>
      <w:r>
        <w:rPr>
          <w:sz w:val="24"/>
        </w:rPr>
        <w:t>dan</w:t>
      </w:r>
      <w:hyperlink r:id="rId150">
        <w:r>
          <w:rPr>
            <w:sz w:val="24"/>
          </w:rPr>
          <w:t> emosi,</w:t>
        </w:r>
      </w:hyperlink>
      <w:r>
        <w:rPr>
          <w:sz w:val="24"/>
        </w:rPr>
        <w:t> termasuk didalamnnya </w:t>
      </w:r>
      <w:hyperlink r:id="rId151">
        <w:r>
          <w:rPr>
            <w:sz w:val="24"/>
          </w:rPr>
          <w:t>persepsi,</w:t>
        </w:r>
      </w:hyperlink>
      <w:r>
        <w:rPr>
          <w:sz w:val="24"/>
        </w:rPr>
        <w:t> proses informasi, </w:t>
      </w:r>
      <w:hyperlink r:id="rId152">
        <w:r>
          <w:rPr>
            <w:sz w:val="24"/>
          </w:rPr>
          <w:t>pembelajaran,</w:t>
        </w:r>
      </w:hyperlink>
      <w:r>
        <w:rPr>
          <w:sz w:val="24"/>
        </w:rPr>
        <w:t> dan</w:t>
      </w:r>
      <w:r>
        <w:rPr>
          <w:spacing w:val="-1"/>
          <w:sz w:val="24"/>
        </w:rPr>
        <w:t> </w:t>
      </w:r>
      <w:r>
        <w:rPr>
          <w:sz w:val="24"/>
        </w:rPr>
        <w:t>emosional.</w:t>
      </w:r>
    </w:p>
    <w:p>
      <w:pPr>
        <w:pStyle w:val="Heading2"/>
        <w:numPr>
          <w:ilvl w:val="2"/>
          <w:numId w:val="10"/>
        </w:numPr>
        <w:tabs>
          <w:tab w:pos="1412" w:val="left" w:leader="none"/>
        </w:tabs>
        <w:spacing w:line="240" w:lineRule="auto" w:before="3" w:after="0"/>
        <w:ind w:left="1411" w:right="0" w:hanging="541"/>
        <w:jc w:val="both"/>
      </w:pPr>
      <w:bookmarkStart w:name="_TOC_250012" w:id="18"/>
      <w:r>
        <w:rPr/>
        <w:t>Tingkat</w:t>
      </w:r>
      <w:r>
        <w:rPr>
          <w:spacing w:val="-1"/>
        </w:rPr>
        <w:t> </w:t>
      </w:r>
      <w:bookmarkEnd w:id="18"/>
      <w:r>
        <w:rPr/>
        <w:t>Adaptasi</w:t>
      </w:r>
    </w:p>
    <w:p>
      <w:pPr>
        <w:pStyle w:val="BodyText"/>
        <w:spacing w:before="4"/>
        <w:rPr>
          <w:b/>
          <w:sz w:val="23"/>
        </w:rPr>
      </w:pPr>
    </w:p>
    <w:p>
      <w:pPr>
        <w:pStyle w:val="BodyText"/>
        <w:spacing w:line="480" w:lineRule="auto" w:before="1"/>
        <w:ind w:left="588" w:right="1211" w:firstLine="566"/>
        <w:jc w:val="both"/>
      </w:pPr>
      <w:r>
        <w:rPr/>
        <w:t>Tingkat adaptasi merupakan kondisi dari proses hidup yang tergambar dalam 3 kategori yaitu integrasi, kompensasi, kompromi. Ada 2 respon adaptasi, respon adaptif adalah hal yang meningkatkan itegritas dan sesuai dengan tujuan. Respon maladaptif yaitu segala sesuatu yang tidak memberikan kontribusi yang sesuai dengan tujuan (Wills,</w:t>
      </w:r>
      <w:r>
        <w:rPr>
          <w:spacing w:val="-1"/>
        </w:rPr>
        <w:t> </w:t>
      </w:r>
      <w:r>
        <w:rPr/>
        <w:t>2011).</w:t>
      </w:r>
    </w:p>
    <w:p>
      <w:pPr>
        <w:spacing w:after="0" w:line="480" w:lineRule="auto"/>
        <w:jc w:val="both"/>
        <w:sectPr>
          <w:headerReference w:type="default" r:id="rId143"/>
          <w:footerReference w:type="default" r:id="rId144"/>
          <w:pgSz w:w="11910" w:h="16840"/>
          <w:pgMar w:header="710" w:footer="0" w:top="1580" w:bottom="280" w:left="1680" w:right="480"/>
          <w:pgNumType w:start="48"/>
        </w:sectPr>
      </w:pPr>
    </w:p>
    <w:p>
      <w:pPr>
        <w:pStyle w:val="Heading2"/>
        <w:numPr>
          <w:ilvl w:val="2"/>
          <w:numId w:val="10"/>
        </w:numPr>
        <w:tabs>
          <w:tab w:pos="1412" w:val="left" w:leader="none"/>
        </w:tabs>
        <w:spacing w:line="240" w:lineRule="auto" w:before="100" w:after="0"/>
        <w:ind w:left="1411" w:right="0" w:hanging="541"/>
        <w:jc w:val="both"/>
      </w:pPr>
      <w:bookmarkStart w:name="_TOC_250011" w:id="19"/>
      <w:r>
        <w:rPr/>
        <w:t>Hubungan Antar</w:t>
      </w:r>
      <w:r>
        <w:rPr>
          <w:spacing w:val="-6"/>
        </w:rPr>
        <w:t> </w:t>
      </w:r>
      <w:bookmarkEnd w:id="19"/>
      <w:r>
        <w:rPr/>
        <w:t>Konsep</w:t>
      </w:r>
    </w:p>
    <w:p>
      <w:pPr>
        <w:pStyle w:val="BodyText"/>
        <w:spacing w:before="2"/>
        <w:rPr>
          <w:b/>
          <w:sz w:val="23"/>
        </w:rPr>
      </w:pPr>
    </w:p>
    <w:p>
      <w:pPr>
        <w:pStyle w:val="BodyText"/>
        <w:spacing w:line="480" w:lineRule="auto"/>
        <w:ind w:left="588" w:right="1206" w:firstLine="566"/>
        <w:jc w:val="both"/>
      </w:pPr>
      <w:r>
        <w:rPr/>
        <w:t>Pandemi Covid-19 pertama kali dilaporkan China pada 31 Desember 2019 sebagai pneumonia dan telah menyebar ke 198 negara, dengan jumlah sekitar 2,4 juta kasus yang dikonfirmasi dan 150.000 kematian di seluruh dunia sehingga di tetapkan oleh WHO sebagai pandemi (Temsah M-Hani, 2020). Dengan demikian, para tenaga kesehatan khususnya perawat menghadapi demand tuntutan kerja dan risiko yang lebih tinggi terhadap fisik dan mental mereka (Flaviane Cristine Troglio da Silvaa, 2020). </w:t>
      </w:r>
      <w:r>
        <w:rPr>
          <w:color w:val="121212"/>
        </w:rPr>
        <w:t>Faktor risiko diidentifikasi yaitu jam kerja yang panjang, dan berisiko tinggi, kurangnya APD, ketakutan akan infeksi dan menginfeksi keluarga, mencuci tangan yang tidak sesuai anjuran. Selain itu, penggunaan APD yang berkepanjangan menyebabkan kerusakan kulit, Covid- 19 membuat petugas kesehatan di garis depan rentan terhadap tekanan psikologis. </w:t>
      </w:r>
      <w:r>
        <w:rPr/>
        <w:t>Gangguan psikologis ditandai degan rasa cemas, depresi, dan stress yang berlebihan (John M. Grohol, 2020). Hal ini tentu akan menggannggu kinerja perawat dalam proses pemberian asuhan keperawatan secara umum</w:t>
      </w:r>
      <w:r>
        <w:rPr>
          <w:color w:val="333333"/>
        </w:rPr>
        <w:t>. </w:t>
      </w:r>
      <w:r>
        <w:rPr/>
        <w:t>(ILO, 2020). Kinerja perawat dikatakan baik apabila berhasil dalam mencapai tujuan keperawatan (Sutrisno. Y. N. Suryoputro. A, 2017). Roy </w:t>
      </w:r>
      <w:r>
        <w:rPr>
          <w:i/>
        </w:rPr>
        <w:t>Adaptation </w:t>
      </w:r>
      <w:hyperlink r:id="rId134">
        <w:r>
          <w:rPr>
            <w:i/>
          </w:rPr>
          <w:t>Model</w:t>
        </w:r>
      </w:hyperlink>
      <w:r>
        <w:rPr>
          <w:i/>
        </w:rPr>
        <w:t> </w:t>
      </w:r>
      <w:r>
        <w:rPr/>
        <w:t>menjelaskan bahwa manusia memiliki </w:t>
      </w:r>
      <w:hyperlink r:id="rId135">
        <w:r>
          <w:rPr/>
          <w:t>sistem</w:t>
        </w:r>
      </w:hyperlink>
      <w:r>
        <w:rPr/>
        <w:t> adaptasi terhadap berbagai stimulus atau stressor yang masuk. Hasil dari proses adaptasi akan menghasilkan respon </w:t>
      </w:r>
      <w:r>
        <w:rPr>
          <w:i/>
        </w:rPr>
        <w:t>adaptive </w:t>
      </w:r>
      <w:r>
        <w:rPr/>
        <w:t>atau </w:t>
      </w:r>
      <w:r>
        <w:rPr>
          <w:i/>
        </w:rPr>
        <w:t>maladaptive</w:t>
      </w:r>
      <w:r>
        <w:rPr/>
        <w:t>. Roy mengungkapkan suatu mekanisme koping di dalam diri manusia yang  diwujudkan dalam bentuk perilaku koping untuk mengatasi stimulus (stress). (Zuhrotul Rofiqoh, 2018). Penerapan teori Roy terhadap perawat yang bekerja selama masa pandemi adalah bagaimana perawat mampu mengatasi gejala psikologis Depresi, Cemas , Stress selama masa pandemi Covid-19.</w:t>
      </w:r>
      <w:r>
        <w:rPr>
          <w:spacing w:val="45"/>
        </w:rPr>
        <w:t> </w:t>
      </w:r>
      <w:r>
        <w:rPr/>
        <w:t>Perawat</w:t>
      </w:r>
    </w:p>
    <w:p>
      <w:pPr>
        <w:spacing w:after="0" w:line="480" w:lineRule="auto"/>
        <w:jc w:val="both"/>
        <w:sectPr>
          <w:headerReference w:type="default" r:id="rId153"/>
          <w:footerReference w:type="default" r:id="rId154"/>
          <w:pgSz w:w="11910" w:h="16840"/>
          <w:pgMar w:header="710" w:footer="0" w:top="1580" w:bottom="280" w:left="1680" w:right="480"/>
          <w:pgNumType w:start="49"/>
        </w:sectPr>
      </w:pPr>
    </w:p>
    <w:p>
      <w:pPr>
        <w:pStyle w:val="BodyText"/>
        <w:spacing w:line="480" w:lineRule="auto" w:before="95"/>
        <w:ind w:left="588" w:right="1208"/>
        <w:jc w:val="both"/>
      </w:pPr>
      <w:r>
        <w:rPr/>
        <w:t>dalam hal ini dituntut untuk memiliki skill adaptasi dan coping sehingga perawat dapat mengatasi masalah psikologis yang dihadapi. Seseorang yang lebih tidak toleran terhadap situasi baru yang mereka hadapi mungkin mengalami kesulitan dalam adaptasi (Yasemin Erkal Aksoya, 2020).</w:t>
      </w:r>
    </w:p>
    <w:p>
      <w:pPr>
        <w:spacing w:after="0" w:line="480" w:lineRule="auto"/>
        <w:jc w:val="both"/>
        <w:sectPr>
          <w:headerReference w:type="default" r:id="rId155"/>
          <w:footerReference w:type="default" r:id="rId156"/>
          <w:pgSz w:w="11910" w:h="16840"/>
          <w:pgMar w:header="710" w:footer="0" w:top="1580" w:bottom="280" w:left="1680" w:right="480"/>
          <w:pgNumType w:start="50"/>
        </w:sectPr>
      </w:pPr>
    </w:p>
    <w:p>
      <w:pPr>
        <w:pStyle w:val="Heading2"/>
        <w:spacing w:before="102"/>
        <w:ind w:left="709" w:right="1336"/>
        <w:jc w:val="center"/>
      </w:pPr>
      <w:r>
        <w:rPr/>
        <w:pict>
          <v:shape style="position:absolute;margin-left:230.25pt;margin-top:409.909973pt;width:36.5pt;height:8.15pt;mso-position-horizontal-relative:page;mso-position-vertical-relative:page;z-index:15738880" coordorigin="4605,8198" coordsize="730,163" path="m5295,8280l5185,8344,5184,8350,5187,8355,5189,8359,5195,8361,5318,8290,5315,8290,5315,8288,5310,8288,5295,8280xm5278,8270l4605,8270,4605,8290,5278,8290,5295,8280,5278,8270xm5318,8270l5315,8270,5315,8290,5318,8290,5335,8280,5318,8270xm5310,8271l5295,8280,5310,8288,5310,8271xm5315,8271l5310,8271,5310,8288,5315,8288,5315,8271xm5195,8198l5189,8200,5184,8209,5185,8216,5190,8218,5295,8280,5310,8271,5315,8271,5315,8270,5318,8270,5195,8198xe" filled="true" fillcolor="#000000" stroked="false">
            <v:path arrowok="t"/>
            <v:fill type="solid"/>
            <w10:wrap type="none"/>
          </v:shape>
        </w:pict>
      </w:r>
      <w:r>
        <w:rPr/>
        <w:pict>
          <v:group style="position:absolute;margin-left:265.75pt;margin-top:353.999969pt;width:277.150pt;height:104.7pt;mso-position-horizontal-relative:page;mso-position-vertical-relative:page;z-index:15739904" coordorigin="5315,7080" coordsize="5543,2094">
            <v:shape style="position:absolute;left:8151;top:7414;width:163;height:276" type="#_x0000_t75" stroked="false">
              <v:imagedata r:id="rId159" o:title=""/>
            </v:shape>
            <v:line style="position:absolute" from="6570,7430" to="9645,7430" stroked="true" strokeweight=".75pt" strokecolor="#000000">
              <v:stroke dashstyle="solid"/>
            </v:line>
            <v:shape style="position:absolute;left:6486;top:7139;width:163;height:274" type="#_x0000_t75" stroked="false">
              <v:imagedata r:id="rId160" o:title=""/>
            </v:shape>
            <v:shape style="position:absolute;left:9563;top:7080;width:163;height:345" type="#_x0000_t75" stroked="false">
              <v:imagedata r:id="rId161" o:title=""/>
            </v:shape>
            <v:shape style="position:absolute;left:5325;top:7678;width:5523;height:1485" type="#_x0000_t202" filled="false" stroked="true" strokeweight="1pt" strokecolor="#000000">
              <v:textbox inset="0,0,0,0">
                <w:txbxContent>
                  <w:p>
                    <w:pPr>
                      <w:spacing w:before="68"/>
                      <w:ind w:left="145" w:right="139" w:firstLine="0"/>
                      <w:jc w:val="both"/>
                      <w:rPr>
                        <w:sz w:val="22"/>
                      </w:rPr>
                    </w:pPr>
                    <w:r>
                      <w:rPr>
                        <w:b/>
                        <w:sz w:val="22"/>
                      </w:rPr>
                      <w:t>Regulator </w:t>
                    </w:r>
                    <w:r>
                      <w:rPr>
                        <w:sz w:val="22"/>
                      </w:rPr>
                      <w:t>sifat, kemampuan, dan respon emosi perawat dalam menangani gangguan psikologis.</w:t>
                    </w:r>
                  </w:p>
                  <w:p>
                    <w:pPr>
                      <w:spacing w:before="0"/>
                      <w:ind w:left="145" w:right="135" w:firstLine="0"/>
                      <w:jc w:val="both"/>
                      <w:rPr>
                        <w:sz w:val="22"/>
                      </w:rPr>
                    </w:pPr>
                    <w:r>
                      <w:rPr>
                        <w:b/>
                        <w:sz w:val="22"/>
                      </w:rPr>
                      <w:t>Kognator </w:t>
                    </w:r>
                    <w:r>
                      <w:rPr>
                        <w:sz w:val="22"/>
                      </w:rPr>
                      <w:t>mempelajari informasi terbaru tentang Covid- 19, mengambil keputusan dalam bertindak, mencari bantuan bila mengalami kesulitan dalam bekerja.</w:t>
                    </w:r>
                  </w:p>
                </w:txbxContent>
              </v:textbox>
              <v:stroke dashstyle="longdash"/>
              <w10:wrap type="none"/>
            </v:shape>
            <w10:wrap type="none"/>
          </v:group>
        </w:pict>
      </w:r>
      <w:r>
        <w:rPr/>
        <w:drawing>
          <wp:anchor distT="0" distB="0" distL="0" distR="0" allowOverlap="1" layoutInCell="1" locked="0" behindDoc="0" simplePos="0" relativeHeight="15740416">
            <wp:simplePos x="0" y="0"/>
            <wp:positionH relativeFrom="page">
              <wp:posOffset>5120385</wp:posOffset>
            </wp:positionH>
            <wp:positionV relativeFrom="page">
              <wp:posOffset>5820028</wp:posOffset>
            </wp:positionV>
            <wp:extent cx="103377" cy="142875"/>
            <wp:effectExtent l="0" t="0" r="0" b="0"/>
            <wp:wrapNone/>
            <wp:docPr id="35" name="image18.png"/>
            <wp:cNvGraphicFramePr>
              <a:graphicFrameLocks noChangeAspect="1"/>
            </wp:cNvGraphicFramePr>
            <a:graphic>
              <a:graphicData uri="http://schemas.openxmlformats.org/drawingml/2006/picture">
                <pic:pic>
                  <pic:nvPicPr>
                    <pic:cNvPr id="36" name="image18.png"/>
                    <pic:cNvPicPr/>
                  </pic:nvPicPr>
                  <pic:blipFill>
                    <a:blip r:embed="rId162" cstate="print"/>
                    <a:stretch>
                      <a:fillRect/>
                    </a:stretch>
                  </pic:blipFill>
                  <pic:spPr>
                    <a:xfrm>
                      <a:off x="0" y="0"/>
                      <a:ext cx="103377" cy="142875"/>
                    </a:xfrm>
                    <a:prstGeom prst="rect">
                      <a:avLst/>
                    </a:prstGeom>
                  </pic:spPr>
                </pic:pic>
              </a:graphicData>
            </a:graphic>
          </wp:anchor>
        </w:drawing>
      </w:r>
      <w:r>
        <w:rPr/>
        <w:pict>
          <v:shape style="position:absolute;margin-left:168pt;margin-top:445.019989pt;width:6pt;height:24.25pt;mso-position-horizontal-relative:page;mso-position-vertical-relative:page;z-index:15741952" coordorigin="3360,8900" coordsize="120,485" path="m3410,9265l3360,9265,3420,9385,3470,9285,3410,9285,3410,9265xm3430,8900l3410,8900,3410,9285,3430,9285,3430,8900xm3480,9265l3430,9265,3430,9285,3470,9285,3480,9265xe" filled="true" fillcolor="#000000" stroked="false">
            <v:path arrowok="t"/>
            <v:fill type="solid"/>
            <w10:wrap type="none"/>
          </v:shape>
        </w:pict>
      </w:r>
      <w:r>
        <w:rPr/>
        <w:pict>
          <v:shape style="position:absolute;margin-left:227.25pt;margin-top:496.929993pt;width:39.75pt;height:8.15pt;mso-position-horizontal-relative:page;mso-position-vertical-relative:page;z-index:15742976" coordorigin="4545,9939" coordsize="795,163" path="m5300,10020l5190,10084,5189,10090,5194,10100,5200,10101,5323,10030,5320,10030,5320,10029,5315,10029,5300,10020xm5283,10010l4545,10010,4545,10030,5283,10030,5300,10020,5283,10010xm5323,10010l5320,10010,5320,10030,5323,10030,5340,10020,5323,10010xm5315,10011l5300,10020,5315,10029,5315,10011xm5320,10011l5315,10011,5315,10029,5320,10029,5320,10011xm5200,9939l5194,9940,5189,9950,5190,9956,5300,10020,5315,10011,5320,10011,5320,10010,5323,10010,5200,9939xe" filled="true" fillcolor="#000000" stroked="false">
            <v:path arrowok="t"/>
            <v:fill type="solid"/>
            <w10:wrap type="none"/>
          </v:shape>
        </w:pict>
      </w:r>
      <w:r>
        <w:rPr/>
        <w:pict>
          <v:shape style="position:absolute;margin-left:123pt;margin-top:378.73999pt;width:104.15pt;height:66.5pt;mso-position-horizontal-relative:page;mso-position-vertical-relative:page;z-index:15746560" type="#_x0000_t202" filled="false" stroked="true" strokeweight="1pt" strokecolor="#000000">
            <v:textbox inset="0,0,0,0">
              <w:txbxContent>
                <w:p>
                  <w:pPr>
                    <w:pStyle w:val="BodyText"/>
                    <w:spacing w:before="10"/>
                    <w:rPr>
                      <w:sz w:val="23"/>
                    </w:rPr>
                  </w:pPr>
                </w:p>
                <w:p>
                  <w:pPr>
                    <w:spacing w:line="242" w:lineRule="auto" w:before="0"/>
                    <w:ind w:left="199" w:right="175" w:firstLine="525"/>
                    <w:jc w:val="left"/>
                    <w:rPr>
                      <w:sz w:val="22"/>
                    </w:rPr>
                  </w:pPr>
                  <w:r>
                    <w:rPr>
                      <w:b/>
                      <w:sz w:val="22"/>
                    </w:rPr>
                    <w:t>Proses </w:t>
                  </w:r>
                  <w:r>
                    <w:rPr>
                      <w:sz w:val="22"/>
                    </w:rPr>
                    <w:t>mekanisme koping regulator kognator</w:t>
                  </w:r>
                </w:p>
              </w:txbxContent>
            </v:textbox>
            <v:stroke dashstyle="solid"/>
            <w10:wrap type="none"/>
          </v:shape>
        </w:pict>
      </w:r>
      <w:r>
        <w:rPr/>
        <w:t>BAB III</w:t>
      </w:r>
    </w:p>
    <w:p>
      <w:pPr>
        <w:pStyle w:val="BodyText"/>
        <w:spacing w:before="10"/>
        <w:rPr>
          <w:b/>
          <w:sz w:val="20"/>
        </w:rPr>
      </w:pPr>
    </w:p>
    <w:p>
      <w:pPr>
        <w:spacing w:before="0"/>
        <w:ind w:left="706" w:right="1336" w:firstLine="0"/>
        <w:jc w:val="center"/>
        <w:rPr>
          <w:b/>
          <w:sz w:val="24"/>
        </w:rPr>
      </w:pPr>
      <w:r>
        <w:rPr>
          <w:b/>
          <w:sz w:val="24"/>
        </w:rPr>
        <w:t>KERANGKA KONSEP DAN HIPOTESIS</w:t>
      </w:r>
    </w:p>
    <w:p>
      <w:pPr>
        <w:pStyle w:val="BodyText"/>
        <w:spacing w:before="1"/>
        <w:rPr>
          <w:b/>
          <w:sz w:val="21"/>
        </w:rPr>
      </w:pPr>
    </w:p>
    <w:p>
      <w:pPr>
        <w:pStyle w:val="ListParagraph"/>
        <w:numPr>
          <w:ilvl w:val="1"/>
          <w:numId w:val="41"/>
        </w:numPr>
        <w:tabs>
          <w:tab w:pos="949" w:val="left" w:leader="none"/>
        </w:tabs>
        <w:spacing w:line="240" w:lineRule="auto" w:before="0" w:after="0"/>
        <w:ind w:left="948" w:right="0" w:hanging="361"/>
        <w:jc w:val="left"/>
        <w:rPr>
          <w:b/>
          <w:sz w:val="24"/>
        </w:rPr>
      </w:pPr>
      <w:r>
        <w:rPr/>
        <w:pict>
          <v:group style="position:absolute;margin-left:118.800003pt;margin-top:18.463127pt;width:301.650pt;height:95.4pt;mso-position-horizontal-relative:page;mso-position-vertical-relative:paragraph;z-index:-20746752" coordorigin="2376,369" coordsize="6033,1908">
            <v:shape style="position:absolute;left:4208;top:744;width:719;height:1046" coordorigin="4208,744" coordsize="719,1046" path="m4927,744l4769,780,4766,785,4768,796,4774,799,4878,776,4208,1397,4215,1405,4210,1413,4764,1768,4656,1764,4652,1768,4651,1779,4656,1784,4817,1790,4816,1788,4746,1651,4743,1646,4737,1645,4733,1647,4728,1650,4726,1656,4728,1661,4774,1751,4231,1403,4892,791,4861,893,4864,899,4869,900,4874,902,4880,899,4925,751,4927,744xe" filled="true" fillcolor="#000000" stroked="false">
              <v:path arrowok="t"/>
              <v:fill type="solid"/>
            </v:shape>
            <v:shape style="position:absolute;left:2386;top:826;width:1831;height:1440" type="#_x0000_t202" filled="false" stroked="true" strokeweight="1pt" strokecolor="#000000">
              <v:textbox inset="0,0,0,0">
                <w:txbxContent>
                  <w:p>
                    <w:pPr>
                      <w:spacing w:line="237" w:lineRule="auto" w:before="204"/>
                      <w:ind w:left="203" w:right="188" w:firstLine="439"/>
                      <w:jc w:val="left"/>
                      <w:rPr>
                        <w:sz w:val="22"/>
                      </w:rPr>
                    </w:pPr>
                    <w:r>
                      <w:rPr>
                        <w:b/>
                        <w:sz w:val="22"/>
                      </w:rPr>
                      <w:t>Input </w:t>
                    </w:r>
                    <w:r>
                      <w:rPr>
                        <w:sz w:val="22"/>
                      </w:rPr>
                      <w:t>Input stimulus / stressor internal</w:t>
                    </w:r>
                  </w:p>
                  <w:p>
                    <w:pPr>
                      <w:spacing w:before="8"/>
                      <w:ind w:left="395" w:right="0" w:firstLine="0"/>
                      <w:jc w:val="left"/>
                      <w:rPr>
                        <w:sz w:val="22"/>
                      </w:rPr>
                    </w:pPr>
                    <w:r>
                      <w:rPr>
                        <w:sz w:val="22"/>
                      </w:rPr>
                      <w:t>&amp; eksternal</w:t>
                    </w:r>
                  </w:p>
                </w:txbxContent>
              </v:textbox>
              <v:stroke dashstyle="solid"/>
              <w10:wrap type="none"/>
            </v:shape>
            <v:shape style="position:absolute;left:4920;top:384;width:3474;height:630" type="#_x0000_t202" filled="false" stroked="true" strokeweight="1.5pt" strokecolor="#000000">
              <v:textbox inset="0,0,0,0">
                <w:txbxContent>
                  <w:p>
                    <w:pPr>
                      <w:spacing w:before="66"/>
                      <w:ind w:left="893" w:right="874" w:firstLine="412"/>
                      <w:jc w:val="left"/>
                      <w:rPr>
                        <w:sz w:val="22"/>
                      </w:rPr>
                    </w:pPr>
                    <w:r>
                      <w:rPr>
                        <w:sz w:val="22"/>
                      </w:rPr>
                      <w:t>Ekstrenal Pandemi Covid-19</w:t>
                    </w:r>
                  </w:p>
                </w:txbxContent>
              </v:textbox>
              <v:stroke dashstyle="solid"/>
              <w10:wrap type="none"/>
            </v:shape>
            <w10:wrap type="none"/>
          </v:group>
        </w:pict>
      </w:r>
      <w:r>
        <w:rPr/>
        <w:drawing>
          <wp:anchor distT="0" distB="0" distL="0" distR="0" allowOverlap="1" layoutInCell="1" locked="0" behindDoc="0" simplePos="0" relativeHeight="15741440">
            <wp:simplePos x="0" y="0"/>
            <wp:positionH relativeFrom="page">
              <wp:posOffset>4175505</wp:posOffset>
            </wp:positionH>
            <wp:positionV relativeFrom="paragraph">
              <wp:posOffset>643040</wp:posOffset>
            </wp:positionV>
            <wp:extent cx="104375" cy="252602"/>
            <wp:effectExtent l="0" t="0" r="0" b="0"/>
            <wp:wrapNone/>
            <wp:docPr id="37" name="image19.png"/>
            <wp:cNvGraphicFramePr>
              <a:graphicFrameLocks noChangeAspect="1"/>
            </wp:cNvGraphicFramePr>
            <a:graphic>
              <a:graphicData uri="http://schemas.openxmlformats.org/drawingml/2006/picture">
                <pic:pic>
                  <pic:nvPicPr>
                    <pic:cNvPr id="38" name="image19.png"/>
                    <pic:cNvPicPr/>
                  </pic:nvPicPr>
                  <pic:blipFill>
                    <a:blip r:embed="rId163" cstate="print"/>
                    <a:stretch>
                      <a:fillRect/>
                    </a:stretch>
                  </pic:blipFill>
                  <pic:spPr>
                    <a:xfrm>
                      <a:off x="0" y="0"/>
                      <a:ext cx="104375" cy="252602"/>
                    </a:xfrm>
                    <a:prstGeom prst="rect">
                      <a:avLst/>
                    </a:prstGeom>
                  </pic:spPr>
                </pic:pic>
              </a:graphicData>
            </a:graphic>
          </wp:anchor>
        </w:drawing>
      </w:r>
      <w:r>
        <w:rPr>
          <w:b/>
          <w:sz w:val="24"/>
        </w:rPr>
        <w:t>Kerangka</w:t>
      </w:r>
      <w:r>
        <w:rPr>
          <w:b/>
          <w:spacing w:val="-1"/>
          <w:sz w:val="24"/>
        </w:rPr>
        <w:t> </w:t>
      </w:r>
      <w:r>
        <w:rPr>
          <w:b/>
          <w:sz w:val="24"/>
        </w:rPr>
        <w:t>Konsep</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4"/>
        </w:rPr>
      </w:pPr>
      <w:r>
        <w:rPr/>
        <w:pict>
          <v:shape style="position:absolute;margin-left:168pt;margin-top:53.744423pt;width:6pt;height:128.4500pt;mso-position-horizontal-relative:page;mso-position-vertical-relative:paragraph;z-index:-15724032;mso-wrap-distance-left:0;mso-wrap-distance-right:0" coordorigin="3360,1075" coordsize="120,2569" path="m3410,3524l3360,3524,3420,3644,3470,3544,3410,3544,3410,3524xm3430,1075l3410,1075,3410,3544,3430,3544,3430,1075xm3480,3524l3430,3524,3430,3544,3470,3544,3480,3524xe" filled="true" fillcolor="#000000" stroked="false">
            <v:path arrowok="t"/>
            <v:fill type="solid"/>
            <w10:wrap type="topAndBottom"/>
          </v:shape>
        </w:pict>
      </w:r>
      <w:r>
        <w:rPr/>
        <w:pict>
          <v:group style="position:absolute;margin-left:238.5pt;margin-top:10.264423pt;width:327.7pt;height:149.5pt;mso-position-horizontal-relative:page;mso-position-vertical-relative:paragraph;z-index:-15721984;mso-wrap-distance-left:0;mso-wrap-distance-right:0" coordorigin="4770,205" coordsize="6554,2990">
            <v:shape style="position:absolute;left:7380;top:2166;width:915;height:324" coordorigin="7380,2166" coordsize="915,324" path="m8295,2490l8294,2487,8230,2348,8227,2343,8221,2341,8216,2343,8211,2345,8209,2351,8212,2356,8254,2449,7882,2189,7891,2183,7881,2166,7865,2176,7851,2166,7839,2183,7846,2188,7423,2451,7471,2361,7473,2356,7471,2350,7466,2347,7461,2345,7455,2347,7453,2352,7380,2490,7448,2488,7541,2485,7546,2480,7546,2475,7546,2469,7541,2465,7434,2468,7864,2200,8243,2465,8141,2457,8136,2456,8131,2460,8130,2472,8134,2476,8295,2490xe" filled="true" fillcolor="#000000" stroked="false">
              <v:path arrowok="t"/>
              <v:fill type="solid"/>
            </v:shape>
            <v:shape style="position:absolute;left:8269;top:2495;width:2333;height:657" type="#_x0000_t202" filled="false" stroked="true" strokeweight="1pt" strokecolor="#000000">
              <v:textbox inset="0,0,0,0">
                <w:txbxContent>
                  <w:p>
                    <w:pPr>
                      <w:spacing w:before="67"/>
                      <w:ind w:left="563" w:right="0" w:firstLine="0"/>
                      <w:jc w:val="left"/>
                      <w:rPr>
                        <w:sz w:val="22"/>
                      </w:rPr>
                    </w:pPr>
                    <w:r>
                      <w:rPr>
                        <w:sz w:val="22"/>
                      </w:rPr>
                      <w:t>Dampak fisik</w:t>
                    </w:r>
                  </w:p>
                </w:txbxContent>
              </v:textbox>
              <v:stroke dashstyle="longdash"/>
              <w10:wrap type="none"/>
            </v:shape>
            <v:shape style="position:absolute;left:4785;top:2522;width:3101;height:657" type="#_x0000_t202" filled="false" stroked="true" strokeweight="1.5pt" strokecolor="#000000">
              <v:textbox inset="0,0,0,0">
                <w:txbxContent>
                  <w:p>
                    <w:pPr>
                      <w:spacing w:before="66"/>
                      <w:ind w:left="881" w:right="229" w:hanging="632"/>
                      <w:jc w:val="left"/>
                      <w:rPr>
                        <w:sz w:val="22"/>
                      </w:rPr>
                    </w:pPr>
                    <w:r>
                      <w:rPr>
                        <w:sz w:val="22"/>
                      </w:rPr>
                      <w:t>Dampak psikologis (Depresi, Cemas, Stress)</w:t>
                    </w:r>
                  </w:p>
                </w:txbxContent>
              </v:textbox>
              <v:stroke dashstyle="solid"/>
              <w10:wrap type="none"/>
            </v:shape>
            <v:shape style="position:absolute;left:4818;top:215;width:6496;height:1956" type="#_x0000_t202" filled="false" stroked="true" strokeweight="1pt" strokecolor="#000000">
              <v:textbox inset="0,0,0,0">
                <w:txbxContent>
                  <w:p>
                    <w:pPr>
                      <w:spacing w:line="252" w:lineRule="exact" w:before="76"/>
                      <w:ind w:left="407" w:right="406" w:firstLine="0"/>
                      <w:jc w:val="center"/>
                      <w:rPr>
                        <w:sz w:val="22"/>
                      </w:rPr>
                    </w:pPr>
                    <w:r>
                      <w:rPr>
                        <w:sz w:val="22"/>
                      </w:rPr>
                      <w:t>Internal</w:t>
                    </w:r>
                  </w:p>
                  <w:p>
                    <w:pPr>
                      <w:spacing w:line="252" w:lineRule="exact" w:before="0"/>
                      <w:ind w:left="407" w:right="407" w:firstLine="0"/>
                      <w:jc w:val="center"/>
                      <w:rPr>
                        <w:sz w:val="22"/>
                      </w:rPr>
                    </w:pPr>
                    <w:r>
                      <w:rPr>
                        <w:sz w:val="22"/>
                      </w:rPr>
                      <w:t>Faktor yang mempengaruhi psikologis perawat selama merawat</w:t>
                    </w:r>
                  </w:p>
                  <w:p>
                    <w:pPr>
                      <w:spacing w:line="252" w:lineRule="exact" w:before="2"/>
                      <w:ind w:left="145" w:right="0" w:firstLine="0"/>
                      <w:jc w:val="left"/>
                      <w:rPr>
                        <w:sz w:val="22"/>
                      </w:rPr>
                    </w:pPr>
                    <w:r>
                      <w:rPr>
                        <w:sz w:val="22"/>
                      </w:rPr>
                      <w:t>pasien dengan COVID-19</w:t>
                    </w:r>
                  </w:p>
                  <w:p>
                    <w:pPr>
                      <w:numPr>
                        <w:ilvl w:val="0"/>
                        <w:numId w:val="42"/>
                      </w:numPr>
                      <w:tabs>
                        <w:tab w:pos="313" w:val="left" w:leader="none"/>
                      </w:tabs>
                      <w:spacing w:line="252" w:lineRule="exact" w:before="0"/>
                      <w:ind w:left="312" w:right="0" w:hanging="168"/>
                      <w:jc w:val="left"/>
                      <w:rPr>
                        <w:sz w:val="22"/>
                      </w:rPr>
                    </w:pPr>
                    <w:r>
                      <w:rPr>
                        <w:sz w:val="22"/>
                      </w:rPr>
                      <w:t>Belum ada tatanan pengobatan dan</w:t>
                    </w:r>
                    <w:r>
                      <w:rPr>
                        <w:spacing w:val="-6"/>
                        <w:sz w:val="22"/>
                      </w:rPr>
                      <w:t> </w:t>
                    </w:r>
                    <w:r>
                      <w:rPr>
                        <w:sz w:val="22"/>
                      </w:rPr>
                      <w:t>vaksin.</w:t>
                    </w:r>
                  </w:p>
                  <w:p>
                    <w:pPr>
                      <w:numPr>
                        <w:ilvl w:val="0"/>
                        <w:numId w:val="42"/>
                      </w:numPr>
                      <w:tabs>
                        <w:tab w:pos="367" w:val="left" w:leader="none"/>
                      </w:tabs>
                      <w:spacing w:line="252" w:lineRule="exact" w:before="0"/>
                      <w:ind w:left="366" w:right="0" w:hanging="222"/>
                      <w:jc w:val="left"/>
                      <w:rPr>
                        <w:sz w:val="22"/>
                      </w:rPr>
                    </w:pPr>
                    <w:r>
                      <w:rPr>
                        <w:sz w:val="22"/>
                      </w:rPr>
                      <w:t>Kesiap-siagaan dan kewaspadaan terus</w:t>
                    </w:r>
                    <w:r>
                      <w:rPr>
                        <w:spacing w:val="-1"/>
                        <w:sz w:val="22"/>
                      </w:rPr>
                      <w:t> </w:t>
                    </w:r>
                    <w:r>
                      <w:rPr>
                        <w:sz w:val="22"/>
                      </w:rPr>
                      <w:t>menerus.</w:t>
                    </w:r>
                  </w:p>
                  <w:p>
                    <w:pPr>
                      <w:numPr>
                        <w:ilvl w:val="0"/>
                        <w:numId w:val="42"/>
                      </w:numPr>
                      <w:tabs>
                        <w:tab w:pos="367" w:val="left" w:leader="none"/>
                      </w:tabs>
                      <w:spacing w:before="2"/>
                      <w:ind w:left="366" w:right="0" w:hanging="222"/>
                      <w:jc w:val="left"/>
                      <w:rPr>
                        <w:sz w:val="22"/>
                      </w:rPr>
                    </w:pPr>
                    <w:r>
                      <w:rPr>
                        <w:sz w:val="22"/>
                      </w:rPr>
                      <w:t>Beban kerja</w:t>
                    </w:r>
                    <w:r>
                      <w:rPr>
                        <w:spacing w:val="-1"/>
                        <w:sz w:val="22"/>
                      </w:rPr>
                      <w:t> </w:t>
                    </w:r>
                    <w:r>
                      <w:rPr>
                        <w:sz w:val="22"/>
                      </w:rPr>
                      <w:t>meningkat</w:t>
                    </w:r>
                  </w:p>
                  <w:p>
                    <w:pPr>
                      <w:numPr>
                        <w:ilvl w:val="0"/>
                        <w:numId w:val="42"/>
                      </w:numPr>
                      <w:tabs>
                        <w:tab w:pos="367" w:val="left" w:leader="none"/>
                      </w:tabs>
                      <w:spacing w:before="4"/>
                      <w:ind w:left="366" w:right="0" w:hanging="222"/>
                      <w:jc w:val="left"/>
                      <w:rPr>
                        <w:sz w:val="22"/>
                      </w:rPr>
                    </w:pPr>
                    <w:r>
                      <w:rPr>
                        <w:sz w:val="22"/>
                      </w:rPr>
                      <w:t>Waktu istirahat kurang sehingga</w:t>
                    </w:r>
                    <w:r>
                      <w:rPr>
                        <w:spacing w:val="-5"/>
                        <w:sz w:val="22"/>
                      </w:rPr>
                      <w:t> </w:t>
                    </w:r>
                    <w:r>
                      <w:rPr>
                        <w:sz w:val="22"/>
                      </w:rPr>
                      <w:t>perawat</w:t>
                    </w:r>
                  </w:p>
                </w:txbxContent>
              </v:textbox>
              <v:stroke dashstyle="longdash"/>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6"/>
        </w:rPr>
      </w:pPr>
      <w:r>
        <w:rPr/>
        <w:pict>
          <v:shape style="position:absolute;margin-left:123pt;margin-top:11.815625pt;width:117.85pt;height:34pt;mso-position-horizontal-relative:page;mso-position-vertical-relative:paragraph;z-index:-15721472;mso-wrap-distance-left:0;mso-wrap-distance-right:0" type="#_x0000_t202" filled="false" stroked="true" strokeweight="1pt" strokecolor="#000000">
            <v:textbox inset="0,0,0,0">
              <w:txbxContent>
                <w:p>
                  <w:pPr>
                    <w:spacing w:line="252" w:lineRule="exact" w:before="77"/>
                    <w:ind w:left="134" w:right="134" w:firstLine="0"/>
                    <w:jc w:val="center"/>
                    <w:rPr>
                      <w:b/>
                      <w:sz w:val="22"/>
                    </w:rPr>
                  </w:pPr>
                  <w:r>
                    <w:rPr>
                      <w:b/>
                      <w:sz w:val="22"/>
                    </w:rPr>
                    <w:t>Output</w:t>
                  </w:r>
                </w:p>
                <w:p>
                  <w:pPr>
                    <w:spacing w:line="252" w:lineRule="exact" w:before="0"/>
                    <w:ind w:left="134" w:right="135" w:firstLine="0"/>
                    <w:jc w:val="center"/>
                    <w:rPr>
                      <w:sz w:val="22"/>
                    </w:rPr>
                  </w:pPr>
                  <w:r>
                    <w:rPr>
                      <w:sz w:val="22"/>
                    </w:rPr>
                    <w:t>adaptif atau maladaptif</w:t>
                  </w:r>
                </w:p>
              </w:txbxContent>
            </v:textbox>
            <v:stroke dashstyle="solid"/>
            <w10:wrap type="topAndBottom"/>
          </v:shape>
        </w:pict>
      </w:r>
      <w:r>
        <w:rPr/>
        <w:pict>
          <v:shape style="position:absolute;margin-left:266.950012pt;margin-top:20.065624pt;width:275.650pt;height:21.25pt;mso-position-horizontal-relative:page;mso-position-vertical-relative:paragraph;z-index:-15720960;mso-wrap-distance-left:0;mso-wrap-distance-right:0" type="#_x0000_t202" filled="false" stroked="true" strokeweight="2pt" strokecolor="#000000">
            <v:textbox inset="0,0,0,0">
              <w:txbxContent>
                <w:p>
                  <w:pPr>
                    <w:spacing w:before="68"/>
                    <w:ind w:left="1141" w:right="0" w:firstLine="0"/>
                    <w:jc w:val="left"/>
                    <w:rPr>
                      <w:sz w:val="22"/>
                    </w:rPr>
                  </w:pPr>
                  <w:r>
                    <w:rPr>
                      <w:sz w:val="22"/>
                    </w:rPr>
                    <w:t>Kinerja dan </w:t>
                  </w:r>
                  <w:r>
                    <w:rPr>
                      <w:i/>
                      <w:sz w:val="22"/>
                    </w:rPr>
                    <w:t>skill </w:t>
                  </w:r>
                  <w:r>
                    <w:rPr>
                      <w:sz w:val="22"/>
                    </w:rPr>
                    <w:t>perawat meningkat</w:t>
                  </w:r>
                </w:p>
              </w:txbxContent>
            </v:textbox>
            <v:stroke dashstyle="solid"/>
            <w10:wrap type="topAndBottom"/>
          </v:shape>
        </w:pict>
      </w:r>
    </w:p>
    <w:p>
      <w:pPr>
        <w:pStyle w:val="BodyText"/>
        <w:spacing w:before="9"/>
        <w:rPr>
          <w:b/>
          <w:sz w:val="6"/>
        </w:rPr>
      </w:pPr>
    </w:p>
    <w:p>
      <w:pPr>
        <w:tabs>
          <w:tab w:pos="2101" w:val="left" w:leader="none"/>
          <w:tab w:pos="4103" w:val="left" w:leader="none"/>
          <w:tab w:pos="6064" w:val="left" w:leader="none"/>
        </w:tabs>
        <w:spacing w:before="92"/>
        <w:ind w:left="3" w:right="0" w:firstLine="0"/>
        <w:jc w:val="center"/>
        <w:rPr>
          <w:sz w:val="22"/>
        </w:rPr>
      </w:pPr>
      <w:r>
        <w:rPr/>
        <w:pict>
          <v:rect style="position:absolute;margin-left:198.600006pt;margin-top:4.529532pt;width:40.65pt;height:15.75pt;mso-position-horizontal-relative:page;mso-position-vertical-relative:paragraph;z-index:-20748288" filled="false" stroked="true" strokeweight=".75pt" strokecolor="#000000">
            <v:stroke dashstyle="shortdash"/>
            <w10:wrap type="none"/>
          </v:rect>
        </w:pict>
      </w:r>
      <w:r>
        <w:rPr/>
        <w:pict>
          <v:shape style="position:absolute;margin-left:403.179993pt;margin-top:-76.590469pt;width:8.15pt;height:45pt;mso-position-horizontal-relative:page;mso-position-vertical-relative:paragraph;z-index:15740928" coordorigin="8064,-1532" coordsize="163,900" path="m8075,-783l8065,-777,8064,-771,8066,-767,8145,-632,8157,-652,8135,-652,8135,-688,8081,-781,8075,-783xm8135,-688l8135,-652,8155,-652,8155,-657,8136,-657,8145,-671,8135,-688xm8215,-783l8209,-781,8155,-688,8155,-652,8157,-652,8224,-767,8226,-771,8225,-777,8215,-783xm8145,-671l8136,-657,8154,-657,8145,-671xm8155,-688l8145,-671,8154,-657,8155,-657,8155,-688xm8155,-1532l8135,-1532,8135,-688,8145,-671,8155,-688,8155,-1532xe" filled="true" fillcolor="#000000" stroked="false">
            <v:path arrowok="t"/>
            <v:fill type="solid"/>
            <w10:wrap type="none"/>
          </v:shape>
        </w:pict>
      </w:r>
      <w:r>
        <w:rPr/>
        <w:pict>
          <v:shape style="position:absolute;margin-left:169.5pt;margin-top:-82.640465pt;width:6pt;height:41.25pt;mso-position-horizontal-relative:page;mso-position-vertical-relative:paragraph;z-index:15742464" coordorigin="3390,-1653" coordsize="120,825" path="m3440,-948l3390,-948,3450,-828,3500,-928,3440,-928,3440,-948xm3460,-1653l3440,-1653,3440,-928,3460,-928,3460,-1653xm3510,-948l3460,-948,3460,-928,3500,-928,3510,-948xe" filled="true" fillcolor="#000000" stroked="false">
            <v:path arrowok="t"/>
            <v:fill type="solid"/>
            <w10:wrap type="none"/>
          </v:shape>
        </w:pict>
      </w:r>
      <w:r>
        <w:rPr/>
        <w:pict>
          <v:shape style="position:absolute;margin-left:240.75pt;margin-top:-23.630468pt;width:25.5pt;height:8.15pt;mso-position-horizontal-relative:page;mso-position-vertical-relative:paragraph;z-index:15743488" coordorigin="4815,-473" coordsize="510,163" path="m5285,-391l5175,-327,5174,-321,5179,-311,5185,-310,5308,-381,5305,-381,5305,-383,5300,-383,5285,-391xm5268,-401l4815,-401,4815,-381,5268,-381,5285,-391,5268,-401xm5308,-401l5305,-401,5305,-381,5308,-381,5325,-391,5308,-401xm5300,-400l5285,-391,5300,-383,5300,-400xm5305,-400l5300,-400,5300,-383,5305,-383,5305,-400xm5185,-473l5179,-471,5177,-466,5174,-462,5175,-455,5285,-391,5300,-400,5305,-400,5305,-401,5308,-401,5185,-473xe" filled="true" fillcolor="#000000" stroked="false">
            <v:path arrowok="t"/>
            <v:fill type="solid"/>
            <w10:wrap type="none"/>
          </v:shape>
        </w:pict>
      </w:r>
      <w:r>
        <w:rPr/>
        <w:pict>
          <v:rect style="position:absolute;margin-left:99.75pt;margin-top:5.279532pt;width:36pt;height:15pt;mso-position-horizontal-relative:page;mso-position-vertical-relative:paragraph;z-index:15744000" filled="false" stroked="true" strokeweight=".75pt" strokecolor="#000000">
            <v:stroke dashstyle="solid"/>
            <w10:wrap type="none"/>
          </v:rect>
        </w:pict>
      </w:r>
      <w:r>
        <w:rPr/>
        <w:pict>
          <v:line style="position:absolute;mso-position-horizontal-relative:page;mso-position-vertical-relative:paragraph;z-index:-20740608" from="415pt,11.279532pt" to="448pt,11.279532pt" stroked="true" strokeweight=".75pt" strokecolor="#000000">
            <v:stroke dashstyle="solid"/>
            <w10:wrap type="none"/>
          </v:line>
        </w:pict>
      </w:r>
      <w:r>
        <w:rPr/>
        <w:pict>
          <v:shape style="position:absolute;margin-left:316.5pt;margin-top:7.209532pt;width:30pt;height:8.15pt;mso-position-horizontal-relative:page;mso-position-vertical-relative:paragraph;z-index:-20740096" coordorigin="6330,144" coordsize="600,163" path="m6890,226l6780,290,6779,296,6784,305,6790,307,6913,236,6910,236,6910,234,6905,234,6890,226xm6873,216l6330,216,6330,236,6873,236,6890,226,6873,216xm6913,216l6910,216,6910,236,6913,236,6930,226,6913,216xm6905,217l6890,226,6905,234,6905,217xm6910,217l6905,217,6905,234,6910,234,6910,217xm6790,144l6784,146,6779,155,6780,161,6890,226,6905,217,6910,217,6910,216,6913,216,6790,144xe" filled="true" fillcolor="#000000" stroked="false">
            <v:path arrowok="t"/>
            <v:fill type="solid"/>
            <w10:wrap type="none"/>
          </v:shape>
        </w:pict>
      </w:r>
      <w:r>
        <w:rPr/>
        <w:pict>
          <v:shape style="position:absolute;margin-left:267pt;margin-top:-146.320465pt;width:275.650pt;height:69.75pt;mso-position-horizontal-relative:page;mso-position-vertical-relative:paragraph;z-index:15745536" type="#_x0000_t202" filled="false" stroked="true" strokeweight="1pt" strokecolor="#000000">
            <v:textbox inset="0,0,0,0">
              <w:txbxContent>
                <w:p>
                  <w:pPr>
                    <w:spacing w:before="68"/>
                    <w:ind w:left="144" w:right="0" w:firstLine="0"/>
                    <w:jc w:val="left"/>
                    <w:rPr>
                      <w:sz w:val="22"/>
                    </w:rPr>
                  </w:pPr>
                  <w:r>
                    <w:rPr>
                      <w:b/>
                      <w:sz w:val="22"/>
                    </w:rPr>
                    <w:t>Fungsi fisologis : </w:t>
                  </w:r>
                  <w:r>
                    <w:rPr>
                      <w:sz w:val="22"/>
                    </w:rPr>
                    <w:t>nutrisi, aktivitas sehari-hari, pekerjaan, istirahat.</w:t>
                  </w:r>
                </w:p>
                <w:p>
                  <w:pPr>
                    <w:spacing w:line="251" w:lineRule="exact" w:before="0"/>
                    <w:ind w:left="144" w:right="0" w:firstLine="0"/>
                    <w:jc w:val="left"/>
                    <w:rPr>
                      <w:sz w:val="22"/>
                    </w:rPr>
                  </w:pPr>
                  <w:r>
                    <w:rPr>
                      <w:b/>
                      <w:sz w:val="22"/>
                    </w:rPr>
                    <w:t>Konsep diri : </w:t>
                  </w:r>
                  <w:r>
                    <w:rPr>
                      <w:sz w:val="22"/>
                    </w:rPr>
                    <w:t>motivasi, sikap, dan presepsi.</w:t>
                  </w:r>
                </w:p>
                <w:p>
                  <w:pPr>
                    <w:tabs>
                      <w:tab w:pos="1046" w:val="left" w:leader="none"/>
                      <w:tab w:pos="1935" w:val="left" w:leader="none"/>
                      <w:tab w:pos="3089" w:val="left" w:leader="none"/>
                      <w:tab w:pos="4106" w:val="left" w:leader="none"/>
                    </w:tabs>
                    <w:spacing w:before="1"/>
                    <w:ind w:left="144" w:right="142" w:firstLine="0"/>
                    <w:jc w:val="left"/>
                    <w:rPr>
                      <w:sz w:val="22"/>
                    </w:rPr>
                  </w:pPr>
                  <w:r>
                    <w:rPr>
                      <w:b/>
                      <w:sz w:val="22"/>
                    </w:rPr>
                    <w:t>Fungsi</w:t>
                    <w:tab/>
                    <w:t>peran:</w:t>
                    <w:tab/>
                  </w:r>
                  <w:r>
                    <w:rPr>
                      <w:sz w:val="22"/>
                    </w:rPr>
                    <w:t>mengikuti</w:t>
                    <w:tab/>
                    <w:t>seminar,</w:t>
                    <w:tab/>
                  </w:r>
                  <w:r>
                    <w:rPr>
                      <w:spacing w:val="-3"/>
                      <w:sz w:val="22"/>
                    </w:rPr>
                    <w:t>melaksanakan </w:t>
                  </w:r>
                  <w:r>
                    <w:rPr>
                      <w:sz w:val="22"/>
                    </w:rPr>
                    <w:t>vaksinasi, dan menjaga kesehatan fisik</w:t>
                  </w:r>
                  <w:r>
                    <w:rPr>
                      <w:spacing w:val="-5"/>
                      <w:sz w:val="22"/>
                    </w:rPr>
                    <w:t> </w:t>
                  </w:r>
                  <w:r>
                    <w:rPr>
                      <w:sz w:val="22"/>
                    </w:rPr>
                    <w:t>.</w:t>
                  </w:r>
                </w:p>
              </w:txbxContent>
            </v:textbox>
            <v:stroke dashstyle="longdash"/>
            <w10:wrap type="none"/>
          </v:shape>
        </w:pict>
      </w:r>
      <w:r>
        <w:rPr/>
        <w:pict>
          <v:shape style="position:absolute;margin-left:123pt;margin-top:-146.320465pt;width:104.15pt;height:63.35pt;mso-position-horizontal-relative:page;mso-position-vertical-relative:paragraph;z-index:15746048" type="#_x0000_t202" filled="false" stroked="true" strokeweight="1pt" strokecolor="#000000">
            <v:textbox inset="0,0,0,0">
              <w:txbxContent>
                <w:p>
                  <w:pPr>
                    <w:spacing w:line="237" w:lineRule="auto" w:before="118"/>
                    <w:ind w:left="208" w:right="191" w:firstLine="456"/>
                    <w:jc w:val="left"/>
                    <w:rPr>
                      <w:sz w:val="22"/>
                    </w:rPr>
                  </w:pPr>
                  <w:r>
                    <w:rPr>
                      <w:b/>
                      <w:sz w:val="22"/>
                    </w:rPr>
                    <w:t>Afektor </w:t>
                  </w:r>
                  <w:r>
                    <w:rPr>
                      <w:sz w:val="22"/>
                    </w:rPr>
                    <w:t>fungsi fisiologi, konsep diri, fungsi</w:t>
                  </w:r>
                </w:p>
                <w:p>
                  <w:pPr>
                    <w:spacing w:before="7"/>
                    <w:ind w:left="787" w:right="0" w:firstLine="0"/>
                    <w:jc w:val="left"/>
                    <w:rPr>
                      <w:sz w:val="22"/>
                    </w:rPr>
                  </w:pPr>
                  <w:r>
                    <w:rPr>
                      <w:sz w:val="22"/>
                    </w:rPr>
                    <w:t>peran</w:t>
                  </w:r>
                </w:p>
              </w:txbxContent>
            </v:textbox>
            <v:stroke dashstyle="solid"/>
            <w10:wrap type="none"/>
          </v:shape>
        </w:pict>
      </w:r>
      <w:r>
        <w:rPr>
          <w:sz w:val="22"/>
        </w:rPr>
        <w:t>Diteliti</w:t>
        <w:tab/>
        <w:t>Tidak</w:t>
      </w:r>
      <w:r>
        <w:rPr>
          <w:spacing w:val="-7"/>
          <w:sz w:val="22"/>
        </w:rPr>
        <w:t> </w:t>
      </w:r>
      <w:r>
        <w:rPr>
          <w:sz w:val="22"/>
        </w:rPr>
        <w:t>Diteliti</w:t>
        <w:tab/>
        <w:t>Berpengaruh</w:t>
        <w:tab/>
        <w:t>Berhubungan</w:t>
      </w:r>
    </w:p>
    <w:p>
      <w:pPr>
        <w:pStyle w:val="BodyText"/>
        <w:spacing w:before="7"/>
        <w:rPr>
          <w:sz w:val="12"/>
        </w:rPr>
      </w:pPr>
    </w:p>
    <w:p>
      <w:pPr>
        <w:spacing w:line="278" w:lineRule="auto" w:before="91"/>
        <w:ind w:left="588" w:right="1215" w:firstLine="0"/>
        <w:jc w:val="left"/>
        <w:rPr>
          <w:sz w:val="22"/>
        </w:rPr>
      </w:pPr>
      <w:r>
        <w:rPr>
          <w:b/>
          <w:sz w:val="22"/>
        </w:rPr>
        <w:t>Gambar 3.1</w:t>
      </w:r>
      <w:r>
        <w:rPr>
          <w:sz w:val="22"/>
        </w:rPr>
        <w:t>Kerangka Konseptual Penelitian Hubungan Psikologis Terhadap Kinerja Perawat di RSPAL Dr.Ramelan Surabaya (Fardiana, 2018).</w:t>
      </w:r>
    </w:p>
    <w:p>
      <w:pPr>
        <w:pStyle w:val="Heading2"/>
        <w:numPr>
          <w:ilvl w:val="1"/>
          <w:numId w:val="41"/>
        </w:numPr>
        <w:tabs>
          <w:tab w:pos="949" w:val="left" w:leader="none"/>
        </w:tabs>
        <w:spacing w:line="240" w:lineRule="auto" w:before="201" w:after="0"/>
        <w:ind w:left="948" w:right="0" w:hanging="361"/>
        <w:jc w:val="left"/>
      </w:pPr>
      <w:bookmarkStart w:name="_TOC_250010" w:id="20"/>
      <w:bookmarkEnd w:id="20"/>
      <w:r>
        <w:rPr/>
        <w:t>Hipotesis</w:t>
      </w:r>
    </w:p>
    <w:p>
      <w:pPr>
        <w:pStyle w:val="BodyText"/>
        <w:spacing w:before="5"/>
        <w:rPr>
          <w:b/>
          <w:sz w:val="20"/>
        </w:rPr>
      </w:pPr>
    </w:p>
    <w:p>
      <w:pPr>
        <w:pStyle w:val="BodyText"/>
        <w:spacing w:line="480" w:lineRule="auto"/>
        <w:ind w:left="1195" w:right="1215"/>
      </w:pPr>
      <w:r>
        <w:rPr/>
        <w:t>Terdapat hubungan dampak psikologis terhadap kinerja perawat selama pandemi Covid-19 di RSPAL Dr. Ramelan Surabaya.</w:t>
      </w:r>
    </w:p>
    <w:p>
      <w:pPr>
        <w:spacing w:after="0" w:line="480" w:lineRule="auto"/>
        <w:sectPr>
          <w:headerReference w:type="default" r:id="rId157"/>
          <w:footerReference w:type="default" r:id="rId158"/>
          <w:pgSz w:w="11910" w:h="16840"/>
          <w:pgMar w:header="0" w:footer="1024" w:top="1580" w:bottom="1220" w:left="1680" w:right="480"/>
          <w:pgNumType w:start="51"/>
        </w:sectPr>
      </w:pPr>
    </w:p>
    <w:p>
      <w:pPr>
        <w:pStyle w:val="Heading1"/>
        <w:spacing w:line="508" w:lineRule="auto" w:before="101"/>
        <w:ind w:left="2662" w:right="3279" w:firstLine="1416"/>
      </w:pPr>
      <w:r>
        <w:rPr/>
        <w:t>BAB IV METODELOGI PENELITIAN</w:t>
      </w:r>
    </w:p>
    <w:p>
      <w:pPr>
        <w:pStyle w:val="BodyText"/>
        <w:spacing w:line="480" w:lineRule="auto"/>
        <w:ind w:left="588" w:right="1223" w:firstLine="720"/>
        <w:jc w:val="both"/>
      </w:pPr>
      <w:r>
        <w:rPr/>
        <w:t>Bab metode penelitian ini akan menjelaskan mengenai: 1) Desain Penelitian, 2) Kerangka Kerja, 3) Waktu dan Tempat Penelitian, 4) Populasi, Sampel, dan Teknik Sampling, 5) Identifikasi Variabel, 6) Definisi Operasional,</w:t>
      </w:r>
    </w:p>
    <w:p>
      <w:pPr>
        <w:pStyle w:val="BodyText"/>
        <w:ind w:left="588"/>
        <w:jc w:val="both"/>
      </w:pPr>
      <w:r>
        <w:rPr/>
        <w:t>7) Pengumpulan, Pengolahan dan Analisa Data, dan 8) Etika Penelitian.</w:t>
      </w:r>
    </w:p>
    <w:p>
      <w:pPr>
        <w:pStyle w:val="BodyText"/>
        <w:spacing w:before="10"/>
      </w:pPr>
    </w:p>
    <w:p>
      <w:pPr>
        <w:pStyle w:val="Heading2"/>
        <w:numPr>
          <w:ilvl w:val="1"/>
          <w:numId w:val="43"/>
        </w:numPr>
        <w:tabs>
          <w:tab w:pos="1016" w:val="left" w:leader="none"/>
        </w:tabs>
        <w:spacing w:line="240" w:lineRule="auto" w:before="0" w:after="0"/>
        <w:ind w:left="1015" w:right="0" w:hanging="428"/>
        <w:jc w:val="both"/>
      </w:pPr>
      <w:bookmarkStart w:name="_TOC_250009" w:id="21"/>
      <w:bookmarkEnd w:id="21"/>
      <w:r>
        <w:rPr/>
        <w:t>Desain Penelitian</w:t>
      </w:r>
    </w:p>
    <w:p>
      <w:pPr>
        <w:pStyle w:val="BodyText"/>
        <w:spacing w:line="480" w:lineRule="auto" w:before="125"/>
        <w:ind w:left="588" w:right="1213" w:firstLine="720"/>
        <w:jc w:val="both"/>
      </w:pPr>
      <w:r>
        <w:rPr/>
        <w:pict>
          <v:shape style="position:absolute;margin-left:194.25pt;margin-top:310.543121pt;width:27.75pt;height:8.15pt;mso-position-horizontal-relative:page;mso-position-vertical-relative:paragraph;z-index:15751168" coordorigin="3885,6211" coordsize="555,163" path="m4400,6292l4290,6356,4289,6363,4294,6372,4300,6374,4423,6302,4420,6302,4420,6301,4415,6301,4400,6292xm4383,6282l3885,6282,3885,6302,4383,6302,4400,6292,4383,6282xm4423,6282l4420,6282,4420,6302,4423,6302,4440,6292,4423,6282xm4415,6284l4400,6292,4415,6301,4415,6284xm4420,6284l4415,6284,4415,6301,4420,6301,4420,6284xm4300,6211l4294,6212,4289,6222,4290,6228,4400,6292,4415,6284,4420,6284,4420,6282,4423,6282,4300,6211xe" filled="true" fillcolor="#000000" stroked="false">
            <v:path arrowok="t"/>
            <v:fill type="solid"/>
            <w10:wrap type="none"/>
          </v:shape>
        </w:pict>
      </w:r>
      <w:r>
        <w:rPr/>
        <w:t>Desain penelitian merupakan strategi untuk mendapatkan data yang dibutuhkan untuk keperluan pengujian hipotesis atau untuk menjawab pertanyaan penelitian serta sebagai alat untuk mengontrol atau mengendalikan berbagai variabel yang berpengaruh dalam penelitian (Nursalam, 2011:78). Desain penelitian menggunakan </w:t>
      </w:r>
      <w:r>
        <w:rPr>
          <w:i/>
        </w:rPr>
        <w:t>observasional analitik </w:t>
      </w:r>
      <w:r>
        <w:rPr/>
        <w:t>dengan pendekatan </w:t>
      </w:r>
      <w:r>
        <w:rPr>
          <w:i/>
        </w:rPr>
        <w:t>Cross </w:t>
      </w:r>
      <w:r>
        <w:rPr>
          <w:i/>
        </w:rPr>
        <w:t>Sectional </w:t>
      </w:r>
      <w:r>
        <w:rPr/>
        <w:t>untuk menganalisa dampak psikologis perawat terhadap kinerja perawat selama pandemi Covid-19 di RSPAL Dr.Ramelan Surabaya. Teknik ini melakukan penilaian/observasi dengan objek penelitian diukur dan dikumpulkan secara simultan, sesaat atau satu kali saja dalam satu kali waktu (dalam waktu bersamaan), dan tidak ada follow</w:t>
      </w:r>
      <w:r>
        <w:rPr>
          <w:spacing w:val="-1"/>
        </w:rPr>
        <w:t> </w:t>
      </w:r>
      <w:r>
        <w:rPr/>
        <w:t>up.</w:t>
      </w:r>
    </w:p>
    <w:p>
      <w:pPr>
        <w:pStyle w:val="BodyText"/>
        <w:spacing w:before="2"/>
        <w:rPr>
          <w:sz w:val="29"/>
        </w:rPr>
      </w:pPr>
      <w:r>
        <w:rPr/>
        <w:pict>
          <v:shape style="position:absolute;margin-left:113.849998pt;margin-top:19.255781pt;width:80.25pt;height:23.25pt;mso-position-horizontal-relative:page;mso-position-vertical-relative:paragraph;z-index:-15710208;mso-wrap-distance-left:0;mso-wrap-distance-right:0" type="#_x0000_t202" filled="false" stroked="true" strokeweight="1pt" strokecolor="#000000">
            <v:textbox inset="0,0,0,0">
              <w:txbxContent>
                <w:p>
                  <w:pPr>
                    <w:spacing w:before="93"/>
                    <w:ind w:left="329" w:right="0" w:firstLine="0"/>
                    <w:jc w:val="left"/>
                    <w:rPr>
                      <w:sz w:val="22"/>
                    </w:rPr>
                  </w:pPr>
                  <w:r>
                    <w:rPr>
                      <w:sz w:val="22"/>
                    </w:rPr>
                    <w:t>Variabel 1</w:t>
                  </w:r>
                </w:p>
              </w:txbxContent>
            </v:textbox>
            <v:stroke dashstyle="solid"/>
            <w10:wrap type="topAndBottom"/>
          </v:shape>
        </w:pict>
      </w:r>
      <w:r>
        <w:rPr/>
        <w:pict>
          <v:group style="position:absolute;margin-left:221.5pt;margin-top:19.155781pt;width:266.5pt;height:52.75pt;mso-position-horizontal-relative:page;mso-position-vertical-relative:paragraph;z-index:-15708672;mso-wrap-distance-left:0;mso-wrap-distance-right:0" coordorigin="4430,383" coordsize="5330,1055">
            <v:shape style="position:absolute;left:6908;top:639;width:607;height:473" coordorigin="6909,640" coordsize="607,473" path="m7357,1072l7352,1076,7352,1081,7351,1087,7355,1092,7360,1093,7515,1113,7513,1109,7493,1109,7464,1086,7363,1073,7357,1072xm7464,1086l7493,1109,7496,1105,7490,1105,7484,1088,7464,1086xm7449,961l7444,963,7439,965,7436,971,7438,976,7476,1070,7505,1093,7493,1109,7513,1109,7457,968,7455,963,7449,961xm7484,1088l7490,1105,7501,1091,7484,1088xm7476,1070l7484,1088,7501,1091,7490,1105,7496,1105,7505,1093,7476,1070xm6921,640l6909,656,7464,1086,7484,1088,7476,1070,6921,640xe" filled="true" fillcolor="#000000" stroked="false">
              <v:path arrowok="t"/>
              <v:fill type="solid"/>
            </v:shape>
            <v:shape style="position:absolute;left:7515;top:963;width:2235;height:465" type="#_x0000_t202" filled="false" stroked="true" strokeweight="1pt" strokecolor="#000000">
              <v:textbox inset="0,0,0,0">
                <w:txbxContent>
                  <w:p>
                    <w:pPr>
                      <w:spacing w:before="93"/>
                      <w:ind w:left="530" w:right="0" w:firstLine="0"/>
                      <w:jc w:val="left"/>
                      <w:rPr>
                        <w:sz w:val="22"/>
                      </w:rPr>
                    </w:pPr>
                    <w:r>
                      <w:rPr>
                        <w:sz w:val="22"/>
                      </w:rPr>
                      <w:t>Uji pengaruh</w:t>
                    </w:r>
                  </w:p>
                </w:txbxContent>
              </v:textbox>
              <v:stroke dashstyle="solid"/>
              <w10:wrap type="none"/>
            </v:shape>
            <v:shape style="position:absolute;left:4440;top:393;width:2475;height:465" type="#_x0000_t202" filled="false" stroked="true" strokeweight="1pt" strokecolor="#000000">
              <v:textbox inset="0,0,0,0">
                <w:txbxContent>
                  <w:p>
                    <w:pPr>
                      <w:spacing w:before="94"/>
                      <w:ind w:left="329" w:right="0" w:firstLine="0"/>
                      <w:jc w:val="left"/>
                      <w:rPr>
                        <w:sz w:val="22"/>
                      </w:rPr>
                    </w:pPr>
                    <w:r>
                      <w:rPr>
                        <w:sz w:val="22"/>
                      </w:rPr>
                      <w:t>Deskripsi variabel 1</w:t>
                    </w:r>
                  </w:p>
                </w:txbxContent>
              </v:textbox>
              <v:stroke dashstyle="solid"/>
              <w10:wrap type="none"/>
            </v:shape>
            <w10:wrap type="topAndBottom"/>
          </v:group>
        </w:pict>
      </w:r>
    </w:p>
    <w:p>
      <w:pPr>
        <w:pStyle w:val="BodyText"/>
        <w:spacing w:before="2"/>
        <w:rPr>
          <w:sz w:val="4"/>
        </w:rPr>
      </w:pPr>
    </w:p>
    <w:p>
      <w:pPr>
        <w:pStyle w:val="BodyText"/>
        <w:ind w:left="587"/>
        <w:rPr>
          <w:sz w:val="20"/>
        </w:rPr>
      </w:pPr>
      <w:r>
        <w:rPr>
          <w:position w:val="0"/>
          <w:sz w:val="20"/>
        </w:rPr>
        <w:pict>
          <v:shape style="width:80.25pt;height:23.25pt;mso-position-horizontal-relative:char;mso-position-vertical-relative:line" type="#_x0000_t202" filled="false" stroked="true" strokeweight="1pt" strokecolor="#000000">
            <w10:anchorlock/>
            <v:textbox inset="0,0,0,0">
              <w:txbxContent>
                <w:p>
                  <w:pPr>
                    <w:spacing w:before="93"/>
                    <w:ind w:left="329" w:right="0" w:firstLine="0"/>
                    <w:jc w:val="left"/>
                    <w:rPr>
                      <w:sz w:val="22"/>
                    </w:rPr>
                  </w:pPr>
                  <w:r>
                    <w:rPr>
                      <w:sz w:val="22"/>
                    </w:rPr>
                    <w:t>Variabel 2</w:t>
                  </w:r>
                </w:p>
              </w:txbxContent>
            </v:textbox>
            <v:stroke dashstyle="solid"/>
          </v:shape>
        </w:pict>
      </w:r>
      <w:r>
        <w:rPr>
          <w:position w:val="0"/>
          <w:sz w:val="20"/>
        </w:rPr>
      </w:r>
    </w:p>
    <w:p>
      <w:pPr>
        <w:spacing w:before="8"/>
        <w:ind w:left="588" w:right="0" w:firstLine="0"/>
        <w:jc w:val="left"/>
        <w:rPr>
          <w:sz w:val="20"/>
        </w:rPr>
      </w:pPr>
      <w:r>
        <w:rPr/>
        <w:pict>
          <v:shape style="position:absolute;margin-left:194.25pt;margin-top:-15.964064pt;width:27.75pt;height:8.15pt;mso-position-horizontal-relative:page;mso-position-vertical-relative:paragraph;z-index:15749632" coordorigin="3885,-319" coordsize="555,163" path="m4400,-238l4290,-174,4289,-167,4292,-163,4294,-158,4300,-156,4423,-228,4420,-228,4420,-229,4415,-229,4400,-238xm4383,-248l3885,-248,3885,-228,4383,-228,4400,-238,4383,-248xm4423,-248l4420,-248,4420,-228,4423,-228,4440,-238,4423,-248xm4415,-246l4400,-238,4415,-229,4415,-246xm4420,-246l4415,-246,4415,-229,4420,-229,4420,-246xm4300,-319l4294,-318,4289,-308,4290,-302,4400,-238,4415,-246,4420,-246,4420,-248,4423,-248,4300,-319xe" filled="true" fillcolor="#000000" stroked="false">
            <v:path arrowok="t"/>
            <v:fill type="solid"/>
            <w10:wrap type="none"/>
          </v:shape>
        </w:pict>
      </w:r>
      <w:r>
        <w:rPr/>
        <w:pict>
          <v:group style="position:absolute;margin-left:221.5pt;margin-top:-37.394062pt;width:152pt;height:35.75pt;mso-position-horizontal-relative:page;mso-position-vertical-relative:paragraph;z-index:15750656" coordorigin="4430,-748" coordsize="3040,715">
            <v:shape style="position:absolute;left:6908;top:-748;width:562;height:518" coordorigin="6908,-748" coordsize="562,518" path="m7441,-721l7421,-717,6908,-245,6922,-230,7435,-702,7441,-721xm7468,-742l7449,-742,7462,-727,7435,-702,7403,-599,7406,-594,7411,-592,7417,-590,7422,-593,7468,-742xm7470,-748l7318,-714,7312,-713,7309,-708,7311,-697,7316,-694,7421,-717,7449,-742,7468,-742,7470,-748xm7453,-737l7446,-737,7458,-725,7441,-721,7435,-702,7462,-727,7453,-737xm7449,-742l7421,-717,7441,-721,7446,-737,7453,-737,7449,-742xm7446,-737l7441,-721,7458,-725,7446,-737xe" filled="true" fillcolor="#000000" stroked="false">
              <v:path arrowok="t"/>
              <v:fill type="solid"/>
            </v:shape>
            <v:shape style="position:absolute;left:4440;top:-509;width:2475;height:465" type="#_x0000_t202" filled="false" stroked="true" strokeweight="1pt" strokecolor="#000000">
              <v:textbox inset="0,0,0,0">
                <w:txbxContent>
                  <w:p>
                    <w:pPr>
                      <w:spacing w:before="94"/>
                      <w:ind w:left="329" w:right="0" w:firstLine="0"/>
                      <w:jc w:val="left"/>
                      <w:rPr>
                        <w:sz w:val="22"/>
                      </w:rPr>
                    </w:pPr>
                    <w:r>
                      <w:rPr>
                        <w:sz w:val="22"/>
                      </w:rPr>
                      <w:t>Deskripsi variabel 2</w:t>
                    </w:r>
                  </w:p>
                </w:txbxContent>
              </v:textbox>
              <v:stroke dashstyle="solid"/>
              <w10:wrap type="none"/>
            </v:shape>
            <w10:wrap type="none"/>
          </v:group>
        </w:pict>
      </w:r>
      <w:r>
        <w:rPr>
          <w:sz w:val="20"/>
        </w:rPr>
        <w:t>Gambar 4.1 Desain Penelitian Observasional Analitik dengan Pendekatan Cross Sectional</w:t>
      </w:r>
    </w:p>
    <w:p>
      <w:pPr>
        <w:spacing w:after="0"/>
        <w:jc w:val="left"/>
        <w:rPr>
          <w:sz w:val="20"/>
        </w:rPr>
        <w:sectPr>
          <w:headerReference w:type="default" r:id="rId164"/>
          <w:footerReference w:type="default" r:id="rId165"/>
          <w:pgSz w:w="11910" w:h="16840"/>
          <w:pgMar w:header="0" w:footer="1024" w:top="1580" w:bottom="1220" w:left="1680" w:right="480"/>
          <w:pgNumType w:start="52"/>
        </w:sectPr>
      </w:pPr>
    </w:p>
    <w:p>
      <w:pPr>
        <w:pStyle w:val="Heading2"/>
        <w:numPr>
          <w:ilvl w:val="1"/>
          <w:numId w:val="43"/>
        </w:numPr>
        <w:tabs>
          <w:tab w:pos="949" w:val="left" w:leader="none"/>
        </w:tabs>
        <w:spacing w:line="240" w:lineRule="auto" w:before="102" w:after="0"/>
        <w:ind w:left="948" w:right="0" w:hanging="361"/>
        <w:jc w:val="left"/>
      </w:pPr>
      <w:r>
        <w:rPr/>
        <w:drawing>
          <wp:anchor distT="0" distB="0" distL="0" distR="0" allowOverlap="1" layoutInCell="1" locked="0" behindDoc="0" simplePos="0" relativeHeight="15757824">
            <wp:simplePos x="0" y="0"/>
            <wp:positionH relativeFrom="page">
              <wp:posOffset>3872610</wp:posOffset>
            </wp:positionH>
            <wp:positionV relativeFrom="paragraph">
              <wp:posOffset>937045</wp:posOffset>
            </wp:positionV>
            <wp:extent cx="103377" cy="247650"/>
            <wp:effectExtent l="0" t="0" r="0" b="0"/>
            <wp:wrapNone/>
            <wp:docPr id="39" name="image20.png"/>
            <wp:cNvGraphicFramePr>
              <a:graphicFrameLocks noChangeAspect="1"/>
            </wp:cNvGraphicFramePr>
            <a:graphic>
              <a:graphicData uri="http://schemas.openxmlformats.org/drawingml/2006/picture">
                <pic:pic>
                  <pic:nvPicPr>
                    <pic:cNvPr id="40" name="image20.png"/>
                    <pic:cNvPicPr/>
                  </pic:nvPicPr>
                  <pic:blipFill>
                    <a:blip r:embed="rId168" cstate="print"/>
                    <a:stretch>
                      <a:fillRect/>
                    </a:stretch>
                  </pic:blipFill>
                  <pic:spPr>
                    <a:xfrm>
                      <a:off x="0" y="0"/>
                      <a:ext cx="103377" cy="247650"/>
                    </a:xfrm>
                    <a:prstGeom prst="rect">
                      <a:avLst/>
                    </a:prstGeom>
                  </pic:spPr>
                </pic:pic>
              </a:graphicData>
            </a:graphic>
          </wp:anchor>
        </w:drawing>
      </w:r>
      <w:r>
        <w:rPr/>
        <w:t>Kerangka</w:t>
      </w:r>
      <w:r>
        <w:rPr>
          <w:spacing w:val="-1"/>
        </w:rPr>
        <w:t> </w:t>
      </w:r>
      <w:r>
        <w:rPr/>
        <w:t>kerja</w:t>
      </w:r>
    </w:p>
    <w:p>
      <w:pPr>
        <w:pStyle w:val="BodyText"/>
        <w:spacing w:before="7"/>
        <w:rPr>
          <w:b/>
          <w:sz w:val="28"/>
        </w:rPr>
      </w:pPr>
      <w:r>
        <w:rPr/>
        <w:pict>
          <v:shape style="position:absolute;margin-left:111.849998pt;margin-top:18.901173pt;width:397.95pt;height:36pt;mso-position-horizontal-relative:page;mso-position-vertical-relative:paragraph;z-index:-15705600;mso-wrap-distance-left:0;mso-wrap-distance-right:0" type="#_x0000_t202" filled="false" stroked="true" strokeweight="1pt" strokecolor="#000000">
            <v:textbox inset="0,0,0,0">
              <w:txbxContent>
                <w:p>
                  <w:pPr>
                    <w:spacing w:line="247" w:lineRule="exact" w:before="0"/>
                    <w:ind w:left="506" w:right="169" w:firstLine="0"/>
                    <w:jc w:val="center"/>
                    <w:rPr>
                      <w:sz w:val="22"/>
                    </w:rPr>
                  </w:pPr>
                  <w:r>
                    <w:rPr>
                      <w:sz w:val="22"/>
                    </w:rPr>
                    <w:t>Populasi</w:t>
                  </w:r>
                </w:p>
                <w:p>
                  <w:pPr>
                    <w:spacing w:before="4"/>
                    <w:ind w:left="506" w:right="170" w:firstLine="0"/>
                    <w:jc w:val="center"/>
                    <w:rPr>
                      <w:sz w:val="22"/>
                    </w:rPr>
                  </w:pPr>
                  <w:r>
                    <w:rPr>
                      <w:sz w:val="22"/>
                    </w:rPr>
                    <w:t>Perawat yang berdinas di Ruang R4 lantai 2 &amp;3 di RSPAL Dr. Ramelan Surabaya</w:t>
                  </w:r>
                </w:p>
              </w:txbxContent>
            </v:textbox>
            <v:stroke dashstyle="solid"/>
            <w10:wrap type="topAndBottom"/>
          </v:shape>
        </w:pict>
      </w:r>
      <w:r>
        <w:rPr/>
        <w:pict>
          <v:group style="position:absolute;margin-left:111.349998pt;margin-top:73.94117pt;width:398.95pt;height:121.25pt;mso-position-horizontal-relative:page;mso-position-vertical-relative:paragraph;z-index:-15704064;mso-wrap-distance-left:0;mso-wrap-distance-right:0" coordorigin="2227,1479" coordsize="7979,2425">
            <v:rect style="position:absolute;left:2237;top:2588;width:7959;height:975" filled="false" stroked="true" strokeweight="1pt" strokecolor="#000000">
              <v:stroke dashstyle="solid"/>
            </v:rect>
            <v:shape style="position:absolute;left:6098;top:2179;width:163;height:391" type="#_x0000_t75" stroked="false">
              <v:imagedata r:id="rId169" o:title=""/>
            </v:shape>
            <v:shape style="position:absolute;left:6098;top:3513;width:163;height:390" type="#_x0000_t75" stroked="false">
              <v:imagedata r:id="rId170" o:title=""/>
            </v:shape>
            <v:shape style="position:absolute;left:2227;top:2179;width:7979;height:1725" type="#_x0000_t202" filled="false" stroked="false">
              <v:textbox inset="0,0,0,0">
                <w:txbxContent>
                  <w:p>
                    <w:pPr>
                      <w:spacing w:line="240" w:lineRule="auto" w:before="0"/>
                      <w:rPr>
                        <w:b/>
                        <w:sz w:val="24"/>
                      </w:rPr>
                    </w:pPr>
                  </w:p>
                  <w:p>
                    <w:pPr>
                      <w:spacing w:before="205"/>
                      <w:ind w:left="475" w:right="475" w:firstLine="0"/>
                      <w:jc w:val="center"/>
                      <w:rPr>
                        <w:sz w:val="22"/>
                      </w:rPr>
                    </w:pPr>
                    <w:r>
                      <w:rPr>
                        <w:sz w:val="22"/>
                      </w:rPr>
                      <w:t>Sampel</w:t>
                    </w:r>
                  </w:p>
                  <w:p>
                    <w:pPr>
                      <w:spacing w:before="1"/>
                      <w:ind w:left="475" w:right="480" w:firstLine="0"/>
                      <w:jc w:val="center"/>
                      <w:rPr>
                        <w:sz w:val="22"/>
                      </w:rPr>
                    </w:pPr>
                    <w:r>
                      <w:rPr>
                        <w:sz w:val="22"/>
                      </w:rPr>
                      <w:t>Perawat yang berdinas di Ruangan Covid-19 berjumlah 54 orang, sehat jasmani rohani dengan hasil tes Covid-19 Negatif serta memenuhi kriteria inklusi</w:t>
                    </w:r>
                  </w:p>
                </w:txbxContent>
              </v:textbox>
              <w10:wrap type="none"/>
            </v:shape>
            <v:shape style="position:absolute;left:2237;top:1488;width:7959;height:690" type="#_x0000_t202" filled="false" stroked="true" strokeweight="1pt" strokecolor="#000000">
              <v:textbox inset="0,0,0,0">
                <w:txbxContent>
                  <w:p>
                    <w:pPr>
                      <w:spacing w:line="247" w:lineRule="auto" w:before="0"/>
                      <w:ind w:left="3307" w:right="2969" w:firstLine="0"/>
                      <w:jc w:val="center"/>
                      <w:rPr>
                        <w:sz w:val="24"/>
                      </w:rPr>
                    </w:pPr>
                    <w:r>
                      <w:rPr>
                        <w:sz w:val="24"/>
                      </w:rPr>
                      <w:t>Teknik Sampling Total Sampling</w:t>
                    </w:r>
                  </w:p>
                </w:txbxContent>
              </v:textbox>
              <v:stroke dashstyle="solid"/>
              <w10:wrap type="none"/>
            </v:shape>
            <w10:wrap type="topAndBottom"/>
          </v:group>
        </w:pict>
      </w:r>
    </w:p>
    <w:p>
      <w:pPr>
        <w:pStyle w:val="BodyText"/>
        <w:spacing w:before="3"/>
        <w:rPr>
          <w:b/>
          <w:sz w:val="26"/>
        </w:rPr>
      </w:pPr>
    </w:p>
    <w:p>
      <w:pPr>
        <w:pStyle w:val="BodyText"/>
        <w:ind w:left="585"/>
        <w:rPr>
          <w:sz w:val="20"/>
        </w:rPr>
      </w:pPr>
      <w:r>
        <w:rPr>
          <w:sz w:val="20"/>
        </w:rPr>
        <w:pict>
          <v:group style="width:395.95pt;height:109pt;mso-position-horizontal-relative:char;mso-position-vertical-relative:line" coordorigin="0,0" coordsize="7919,2180">
            <v:line style="position:absolute" from="1365,850" to="6525,865" stroked="true" strokeweight=".75pt" strokecolor="#000000">
              <v:stroke dashstyle="solid"/>
            </v:line>
            <v:shape style="position:absolute;left:3833;top:460;width:163;height:390" type="#_x0000_t75" stroked="false">
              <v:imagedata r:id="rId171" o:title=""/>
            </v:shape>
            <v:shape style="position:absolute;left:1283;top:865;width:163;height:390" type="#_x0000_t75" stroked="false">
              <v:imagedata r:id="rId171" o:title=""/>
            </v:shape>
            <v:shape style="position:absolute;left:6443;top:865;width:163;height:390" type="#_x0000_t75" stroked="false">
              <v:imagedata r:id="rId171" o:title=""/>
            </v:shape>
            <v:shape style="position:absolute;left:4564;top:1284;width:3345;height:885" type="#_x0000_t202" filled="false" stroked="true" strokeweight="1pt" strokecolor="#000000">
              <v:textbox inset="0,0,0,0">
                <w:txbxContent>
                  <w:p>
                    <w:pPr>
                      <w:spacing w:line="248" w:lineRule="exact" w:before="0"/>
                      <w:ind w:left="4" w:right="1" w:firstLine="0"/>
                      <w:jc w:val="center"/>
                      <w:rPr>
                        <w:sz w:val="22"/>
                      </w:rPr>
                    </w:pPr>
                    <w:r>
                      <w:rPr>
                        <w:sz w:val="22"/>
                      </w:rPr>
                      <w:t>Kinerja Perawat (Variabel dependen)</w:t>
                    </w:r>
                  </w:p>
                  <w:p>
                    <w:pPr>
                      <w:spacing w:line="276" w:lineRule="exact" w:before="0"/>
                      <w:ind w:left="1" w:right="1" w:firstLine="0"/>
                      <w:jc w:val="center"/>
                      <w:rPr>
                        <w:sz w:val="24"/>
                      </w:rPr>
                    </w:pPr>
                    <w:r>
                      <w:rPr>
                        <w:sz w:val="24"/>
                      </w:rPr>
                      <w:t>Kuisioner Kinerja Perawat</w:t>
                    </w:r>
                  </w:p>
                </w:txbxContent>
              </v:textbox>
              <v:stroke dashstyle="solid"/>
              <w10:wrap type="none"/>
            </v:shape>
            <v:shape style="position:absolute;left:10;top:1284;width:3345;height:885" type="#_x0000_t202" filled="false" stroked="true" strokeweight="1pt" strokecolor="#000000">
              <v:textbox inset="0,0,0,0">
                <w:txbxContent>
                  <w:p>
                    <w:pPr>
                      <w:spacing w:before="60"/>
                      <w:ind w:left="88" w:right="91" w:firstLine="0"/>
                      <w:jc w:val="center"/>
                      <w:rPr>
                        <w:sz w:val="22"/>
                      </w:rPr>
                    </w:pPr>
                    <w:r>
                      <w:rPr>
                        <w:sz w:val="22"/>
                      </w:rPr>
                      <w:t>Tingkat Depresi, Cemas, dan Stress (Variabel Independen) Kuisioner DASS-42</w:t>
                    </w:r>
                  </w:p>
                </w:txbxContent>
              </v:textbox>
              <v:stroke dashstyle="solid"/>
              <w10:wrap type="none"/>
            </v:shape>
            <v:shape style="position:absolute;left:2459;top:10;width:3345;height:480" type="#_x0000_t202" filled="false" stroked="true" strokeweight="1pt" strokecolor="#000000">
              <v:textbox inset="0,0,0,0">
                <w:txbxContent>
                  <w:p>
                    <w:pPr>
                      <w:spacing w:before="63"/>
                      <w:ind w:left="798" w:right="0" w:firstLine="0"/>
                      <w:jc w:val="left"/>
                      <w:rPr>
                        <w:sz w:val="24"/>
                      </w:rPr>
                    </w:pPr>
                    <w:r>
                      <w:rPr>
                        <w:sz w:val="24"/>
                      </w:rPr>
                      <w:t>Pengumpulan Data</w:t>
                    </w:r>
                  </w:p>
                </w:txbxContent>
              </v:textbox>
              <v:stroke dashstyle="solid"/>
              <w10:wrap type="none"/>
            </v:shape>
          </v:group>
        </w:pict>
      </w:r>
      <w:r>
        <w:rPr>
          <w:sz w:val="20"/>
        </w:rPr>
      </w:r>
    </w:p>
    <w:p>
      <w:pPr>
        <w:pStyle w:val="BodyText"/>
        <w:spacing w:before="9"/>
        <w:rPr>
          <w:b/>
          <w:sz w:val="27"/>
        </w:rPr>
      </w:pPr>
      <w:r>
        <w:rPr/>
        <w:pict>
          <v:shape style="position:absolute;margin-left:114.449997pt;margin-top:18.469999pt;width:390.75pt;height:45pt;mso-position-horizontal-relative:page;mso-position-vertical-relative:paragraph;z-index:-15701504;mso-wrap-distance-left:0;mso-wrap-distance-right:0" type="#_x0000_t202" filled="false" stroked="true" strokeweight="1pt" strokecolor="#000000">
            <v:textbox inset="0,0,0,0">
              <w:txbxContent>
                <w:p>
                  <w:pPr>
                    <w:spacing w:line="248" w:lineRule="exact" w:before="0"/>
                    <w:ind w:left="902" w:right="899" w:firstLine="0"/>
                    <w:jc w:val="center"/>
                    <w:rPr>
                      <w:sz w:val="22"/>
                    </w:rPr>
                  </w:pPr>
                  <w:r>
                    <w:rPr>
                      <w:sz w:val="22"/>
                    </w:rPr>
                    <w:t>Pengolahan Data</w:t>
                  </w:r>
                </w:p>
                <w:p>
                  <w:pPr>
                    <w:spacing w:line="247" w:lineRule="auto" w:before="0"/>
                    <w:ind w:left="902" w:right="899" w:firstLine="0"/>
                    <w:jc w:val="center"/>
                    <w:rPr>
                      <w:sz w:val="22"/>
                    </w:rPr>
                  </w:pPr>
                  <w:r>
                    <w:rPr>
                      <w:sz w:val="22"/>
                    </w:rPr>
                    <w:t>Data yang diperoleh dilakukan validitas, editing, coding, processing dan cleaning</w:t>
                  </w:r>
                </w:p>
              </w:txbxContent>
            </v:textbox>
            <v:stroke dashstyle="solid"/>
            <w10:wrap type="topAndBottom"/>
          </v:shape>
        </w:pict>
      </w:r>
      <w:r>
        <w:rPr/>
        <w:pict>
          <v:shape style="position:absolute;margin-left:240pt;margin-top:84.07pt;width:157.5pt;height:31.5pt;mso-position-horizontal-relative:page;mso-position-vertical-relative:paragraph;z-index:-15700992;mso-wrap-distance-left:0;mso-wrap-distance-right:0" type="#_x0000_t202" filled="false" stroked="true" strokeweight="1pt" strokecolor="#000000">
            <v:textbox inset="0,0,0,0">
              <w:txbxContent>
                <w:p>
                  <w:pPr>
                    <w:spacing w:line="247" w:lineRule="exact" w:before="0"/>
                    <w:ind w:left="496" w:right="495" w:firstLine="0"/>
                    <w:jc w:val="center"/>
                    <w:rPr>
                      <w:sz w:val="22"/>
                    </w:rPr>
                  </w:pPr>
                  <w:r>
                    <w:rPr>
                      <w:sz w:val="22"/>
                    </w:rPr>
                    <w:t>Analisa Data :</w:t>
                  </w:r>
                </w:p>
                <w:p>
                  <w:pPr>
                    <w:spacing w:before="9"/>
                    <w:ind w:left="496" w:right="497" w:firstLine="0"/>
                    <w:jc w:val="center"/>
                    <w:rPr>
                      <w:sz w:val="24"/>
                    </w:rPr>
                  </w:pPr>
                  <w:r>
                    <w:rPr>
                      <w:sz w:val="22"/>
                    </w:rPr>
                    <w:t>Uji Korelasi </w:t>
                  </w:r>
                  <w:r>
                    <w:rPr>
                      <w:sz w:val="24"/>
                    </w:rPr>
                    <w:t>Spearman</w:t>
                  </w:r>
                </w:p>
              </w:txbxContent>
            </v:textbox>
            <v:stroke dashstyle="solid"/>
            <w10:wrap type="topAndBottom"/>
          </v:shape>
        </w:pict>
      </w:r>
      <w:r>
        <w:rPr/>
        <w:pict>
          <v:shape style="position:absolute;margin-left:254.100006pt;margin-top:135.070007pt;width:121.5pt;height:27pt;mso-position-horizontal-relative:page;mso-position-vertical-relative:paragraph;z-index:-15700480;mso-wrap-distance-left:0;mso-wrap-distance-right:0" type="#_x0000_t202" filled="false" stroked="true" strokeweight="1pt" strokecolor="#000000">
            <v:textbox inset="0,0,0,0">
              <w:txbxContent>
                <w:p>
                  <w:pPr>
                    <w:pStyle w:val="BodyText"/>
                    <w:spacing w:before="62"/>
                    <w:ind w:left="213"/>
                  </w:pPr>
                  <w:r>
                    <w:rPr/>
                    <w:t>Hasil dan Pembahasan</w:t>
                  </w:r>
                </w:p>
              </w:txbxContent>
            </v:textbox>
            <v:stroke dashstyle="solid"/>
            <w10:wrap type="topAndBottom"/>
          </v:shape>
        </w:pict>
      </w:r>
      <w:r>
        <w:rPr/>
        <w:pict>
          <v:shape style="position:absolute;margin-left:258.600006pt;margin-top:183.470001pt;width:121.5pt;height:27pt;mso-position-horizontal-relative:page;mso-position-vertical-relative:paragraph;z-index:-15699968;mso-wrap-distance-left:0;mso-wrap-distance-right:0" type="#_x0000_t202" filled="false" stroked="true" strokeweight="1pt" strokecolor="#000000">
            <v:textbox inset="0,0,0,0">
              <w:txbxContent>
                <w:p>
                  <w:pPr>
                    <w:pStyle w:val="BodyText"/>
                    <w:spacing w:before="64"/>
                    <w:ind w:left="211"/>
                  </w:pPr>
                  <w:r>
                    <w:rPr/>
                    <w:t>Kesimpulan dan Saran</w:t>
                  </w:r>
                </w:p>
              </w:txbxContent>
            </v:textbox>
            <v:stroke dashstyle="solid"/>
            <w10:wrap type="topAndBottom"/>
          </v:shape>
        </w:pict>
      </w:r>
    </w:p>
    <w:p>
      <w:pPr>
        <w:pStyle w:val="BodyText"/>
        <w:spacing w:before="2"/>
        <w:rPr>
          <w:b/>
          <w:sz w:val="28"/>
        </w:rPr>
      </w:pPr>
    </w:p>
    <w:p>
      <w:pPr>
        <w:pStyle w:val="BodyText"/>
        <w:spacing w:before="3"/>
        <w:rPr>
          <w:b/>
          <w:sz w:val="26"/>
        </w:rPr>
      </w:pPr>
    </w:p>
    <w:p>
      <w:pPr>
        <w:pStyle w:val="BodyText"/>
        <w:spacing w:before="6"/>
        <w:rPr>
          <w:b/>
          <w:sz w:val="29"/>
        </w:rPr>
      </w:pPr>
    </w:p>
    <w:p>
      <w:pPr>
        <w:pStyle w:val="BodyText"/>
        <w:rPr>
          <w:b/>
          <w:sz w:val="26"/>
        </w:rPr>
      </w:pPr>
    </w:p>
    <w:p>
      <w:pPr>
        <w:spacing w:line="276" w:lineRule="auto" w:before="208"/>
        <w:ind w:left="588" w:right="1215" w:firstLine="0"/>
        <w:jc w:val="left"/>
        <w:rPr>
          <w:sz w:val="20"/>
        </w:rPr>
      </w:pPr>
      <w:r>
        <w:rPr/>
        <w:drawing>
          <wp:anchor distT="0" distB="0" distL="0" distR="0" allowOverlap="1" layoutInCell="1" locked="0" behindDoc="0" simplePos="0" relativeHeight="15758336">
            <wp:simplePos x="0" y="0"/>
            <wp:positionH relativeFrom="page">
              <wp:posOffset>2253360</wp:posOffset>
            </wp:positionH>
            <wp:positionV relativeFrom="paragraph">
              <wp:posOffset>-2895905</wp:posOffset>
            </wp:positionV>
            <wp:extent cx="103325" cy="247650"/>
            <wp:effectExtent l="0" t="0" r="0" b="0"/>
            <wp:wrapNone/>
            <wp:docPr id="41" name="image21.png"/>
            <wp:cNvGraphicFramePr>
              <a:graphicFrameLocks noChangeAspect="1"/>
            </wp:cNvGraphicFramePr>
            <a:graphic>
              <a:graphicData uri="http://schemas.openxmlformats.org/drawingml/2006/picture">
                <pic:pic>
                  <pic:nvPicPr>
                    <pic:cNvPr id="42" name="image21.png"/>
                    <pic:cNvPicPr/>
                  </pic:nvPicPr>
                  <pic:blipFill>
                    <a:blip r:embed="rId169" cstate="print"/>
                    <a:stretch>
                      <a:fillRect/>
                    </a:stretch>
                  </pic:blipFill>
                  <pic:spPr>
                    <a:xfrm>
                      <a:off x="0" y="0"/>
                      <a:ext cx="103325" cy="247650"/>
                    </a:xfrm>
                    <a:prstGeom prst="rect">
                      <a:avLst/>
                    </a:prstGeom>
                  </pic:spPr>
                </pic:pic>
              </a:graphicData>
            </a:graphic>
          </wp:anchor>
        </w:drawing>
      </w:r>
      <w:r>
        <w:rPr/>
        <w:drawing>
          <wp:anchor distT="0" distB="0" distL="0" distR="0" allowOverlap="1" layoutInCell="1" locked="0" behindDoc="0" simplePos="0" relativeHeight="15758848">
            <wp:simplePos x="0" y="0"/>
            <wp:positionH relativeFrom="page">
              <wp:posOffset>5377560</wp:posOffset>
            </wp:positionH>
            <wp:positionV relativeFrom="paragraph">
              <wp:posOffset>-2895905</wp:posOffset>
            </wp:positionV>
            <wp:extent cx="103325" cy="247650"/>
            <wp:effectExtent l="0" t="0" r="0" b="0"/>
            <wp:wrapNone/>
            <wp:docPr id="43" name="image21.png"/>
            <wp:cNvGraphicFramePr>
              <a:graphicFrameLocks noChangeAspect="1"/>
            </wp:cNvGraphicFramePr>
            <a:graphic>
              <a:graphicData uri="http://schemas.openxmlformats.org/drawingml/2006/picture">
                <pic:pic>
                  <pic:nvPicPr>
                    <pic:cNvPr id="44" name="image21.png"/>
                    <pic:cNvPicPr/>
                  </pic:nvPicPr>
                  <pic:blipFill>
                    <a:blip r:embed="rId169" cstate="print"/>
                    <a:stretch>
                      <a:fillRect/>
                    </a:stretch>
                  </pic:blipFill>
                  <pic:spPr>
                    <a:xfrm>
                      <a:off x="0" y="0"/>
                      <a:ext cx="103325" cy="247650"/>
                    </a:xfrm>
                    <a:prstGeom prst="rect">
                      <a:avLst/>
                    </a:prstGeom>
                  </pic:spPr>
                </pic:pic>
              </a:graphicData>
            </a:graphic>
          </wp:anchor>
        </w:drawing>
      </w:r>
      <w:r>
        <w:rPr/>
        <w:drawing>
          <wp:anchor distT="0" distB="0" distL="0" distR="0" allowOverlap="1" layoutInCell="1" locked="0" behindDoc="0" simplePos="0" relativeHeight="15759360">
            <wp:simplePos x="0" y="0"/>
            <wp:positionH relativeFrom="page">
              <wp:posOffset>3958335</wp:posOffset>
            </wp:positionH>
            <wp:positionV relativeFrom="paragraph">
              <wp:posOffset>-2076755</wp:posOffset>
            </wp:positionV>
            <wp:extent cx="103325" cy="247650"/>
            <wp:effectExtent l="0" t="0" r="0" b="0"/>
            <wp:wrapNone/>
            <wp:docPr id="45" name="image21.png"/>
            <wp:cNvGraphicFramePr>
              <a:graphicFrameLocks noChangeAspect="1"/>
            </wp:cNvGraphicFramePr>
            <a:graphic>
              <a:graphicData uri="http://schemas.openxmlformats.org/drawingml/2006/picture">
                <pic:pic>
                  <pic:nvPicPr>
                    <pic:cNvPr id="46" name="image21.png"/>
                    <pic:cNvPicPr/>
                  </pic:nvPicPr>
                  <pic:blipFill>
                    <a:blip r:embed="rId169" cstate="print"/>
                    <a:stretch>
                      <a:fillRect/>
                    </a:stretch>
                  </pic:blipFill>
                  <pic:spPr>
                    <a:xfrm>
                      <a:off x="0" y="0"/>
                      <a:ext cx="103325" cy="247650"/>
                    </a:xfrm>
                    <a:prstGeom prst="rect">
                      <a:avLst/>
                    </a:prstGeom>
                  </pic:spPr>
                </pic:pic>
              </a:graphicData>
            </a:graphic>
          </wp:anchor>
        </w:drawing>
      </w:r>
      <w:r>
        <w:rPr/>
        <w:drawing>
          <wp:anchor distT="0" distB="0" distL="0" distR="0" allowOverlap="1" layoutInCell="1" locked="0" behindDoc="0" simplePos="0" relativeHeight="15759872">
            <wp:simplePos x="0" y="0"/>
            <wp:positionH relativeFrom="page">
              <wp:posOffset>3958335</wp:posOffset>
            </wp:positionH>
            <wp:positionV relativeFrom="paragraph">
              <wp:posOffset>-1419530</wp:posOffset>
            </wp:positionV>
            <wp:extent cx="103325" cy="247650"/>
            <wp:effectExtent l="0" t="0" r="0" b="0"/>
            <wp:wrapNone/>
            <wp:docPr id="47" name="image21.png"/>
            <wp:cNvGraphicFramePr>
              <a:graphicFrameLocks noChangeAspect="1"/>
            </wp:cNvGraphicFramePr>
            <a:graphic>
              <a:graphicData uri="http://schemas.openxmlformats.org/drawingml/2006/picture">
                <pic:pic>
                  <pic:nvPicPr>
                    <pic:cNvPr id="48" name="image21.png"/>
                    <pic:cNvPicPr/>
                  </pic:nvPicPr>
                  <pic:blipFill>
                    <a:blip r:embed="rId169" cstate="print"/>
                    <a:stretch>
                      <a:fillRect/>
                    </a:stretch>
                  </pic:blipFill>
                  <pic:spPr>
                    <a:xfrm>
                      <a:off x="0" y="0"/>
                      <a:ext cx="103325" cy="247650"/>
                    </a:xfrm>
                    <a:prstGeom prst="rect">
                      <a:avLst/>
                    </a:prstGeom>
                  </pic:spPr>
                </pic:pic>
              </a:graphicData>
            </a:graphic>
          </wp:anchor>
        </w:drawing>
      </w:r>
      <w:r>
        <w:rPr/>
        <w:drawing>
          <wp:anchor distT="0" distB="0" distL="0" distR="0" allowOverlap="1" layoutInCell="1" locked="0" behindDoc="0" simplePos="0" relativeHeight="15760384">
            <wp:simplePos x="0" y="0"/>
            <wp:positionH relativeFrom="page">
              <wp:posOffset>3967860</wp:posOffset>
            </wp:positionH>
            <wp:positionV relativeFrom="paragraph">
              <wp:posOffset>-829234</wp:posOffset>
            </wp:positionV>
            <wp:extent cx="103377" cy="247650"/>
            <wp:effectExtent l="0" t="0" r="0" b="0"/>
            <wp:wrapNone/>
            <wp:docPr id="49" name="image24.png"/>
            <wp:cNvGraphicFramePr>
              <a:graphicFrameLocks noChangeAspect="1"/>
            </wp:cNvGraphicFramePr>
            <a:graphic>
              <a:graphicData uri="http://schemas.openxmlformats.org/drawingml/2006/picture">
                <pic:pic>
                  <pic:nvPicPr>
                    <pic:cNvPr id="50" name="image24.png"/>
                    <pic:cNvPicPr/>
                  </pic:nvPicPr>
                  <pic:blipFill>
                    <a:blip r:embed="rId172" cstate="print"/>
                    <a:stretch>
                      <a:fillRect/>
                    </a:stretch>
                  </pic:blipFill>
                  <pic:spPr>
                    <a:xfrm>
                      <a:off x="0" y="0"/>
                      <a:ext cx="103377" cy="247650"/>
                    </a:xfrm>
                    <a:prstGeom prst="rect">
                      <a:avLst/>
                    </a:prstGeom>
                  </pic:spPr>
                </pic:pic>
              </a:graphicData>
            </a:graphic>
          </wp:anchor>
        </w:drawing>
      </w:r>
      <w:r>
        <w:rPr>
          <w:b/>
          <w:sz w:val="20"/>
        </w:rPr>
        <w:t>Gambar 4.2 </w:t>
      </w:r>
      <w:r>
        <w:rPr>
          <w:sz w:val="20"/>
        </w:rPr>
        <w:t>Kerangka Kerja Penelitian Hubungan Dampak Psikologis Terhadap Kinerja Perawat di RSPAL Dr.Ramelan Surabaya</w:t>
      </w:r>
    </w:p>
    <w:p>
      <w:pPr>
        <w:spacing w:after="0" w:line="276" w:lineRule="auto"/>
        <w:jc w:val="left"/>
        <w:rPr>
          <w:sz w:val="20"/>
        </w:rPr>
        <w:sectPr>
          <w:headerReference w:type="default" r:id="rId166"/>
          <w:footerReference w:type="default" r:id="rId167"/>
          <w:pgSz w:w="11910" w:h="16840"/>
          <w:pgMar w:header="710" w:footer="0" w:top="1580" w:bottom="280" w:left="1680" w:right="480"/>
          <w:pgNumType w:start="53"/>
        </w:sectPr>
      </w:pPr>
    </w:p>
    <w:p>
      <w:pPr>
        <w:pStyle w:val="Heading2"/>
        <w:numPr>
          <w:ilvl w:val="1"/>
          <w:numId w:val="43"/>
        </w:numPr>
        <w:tabs>
          <w:tab w:pos="949" w:val="left" w:leader="none"/>
        </w:tabs>
        <w:spacing w:line="240" w:lineRule="auto" w:before="100" w:after="0"/>
        <w:ind w:left="948" w:right="0" w:hanging="361"/>
        <w:jc w:val="left"/>
      </w:pPr>
      <w:bookmarkStart w:name="_TOC_250008" w:id="22"/>
      <w:r>
        <w:rPr/>
        <w:t>Waktu dan Tempat</w:t>
      </w:r>
      <w:r>
        <w:rPr>
          <w:spacing w:val="-2"/>
        </w:rPr>
        <w:t> </w:t>
      </w:r>
      <w:bookmarkEnd w:id="22"/>
      <w:r>
        <w:rPr/>
        <w:t>Penelitian</w:t>
      </w:r>
    </w:p>
    <w:p>
      <w:pPr>
        <w:pStyle w:val="BodyText"/>
        <w:spacing w:before="7"/>
        <w:rPr>
          <w:b/>
          <w:sz w:val="23"/>
        </w:rPr>
      </w:pPr>
    </w:p>
    <w:p>
      <w:pPr>
        <w:pStyle w:val="BodyText"/>
        <w:spacing w:line="480" w:lineRule="auto"/>
        <w:ind w:left="1015" w:right="1449"/>
      </w:pPr>
      <w:r>
        <w:rPr/>
        <w:t>Penelitian dilakukan pada tanggal 11- 13 Februari 2021 di Ruang Covid-19 R4 lantai 2 dan 3 di RPAL Dr.Ramelan Surabaya.</w:t>
      </w:r>
    </w:p>
    <w:p>
      <w:pPr>
        <w:pStyle w:val="BodyText"/>
        <w:rPr>
          <w:sz w:val="26"/>
        </w:rPr>
      </w:pPr>
    </w:p>
    <w:p>
      <w:pPr>
        <w:pStyle w:val="BodyText"/>
        <w:spacing w:before="9"/>
        <w:rPr>
          <w:sz w:val="22"/>
        </w:rPr>
      </w:pPr>
    </w:p>
    <w:p>
      <w:pPr>
        <w:pStyle w:val="Heading2"/>
        <w:numPr>
          <w:ilvl w:val="1"/>
          <w:numId w:val="43"/>
        </w:numPr>
        <w:tabs>
          <w:tab w:pos="949" w:val="left" w:leader="none"/>
        </w:tabs>
        <w:spacing w:line="240" w:lineRule="auto" w:before="1" w:after="0"/>
        <w:ind w:left="948" w:right="0" w:hanging="361"/>
        <w:jc w:val="left"/>
      </w:pPr>
      <w:r>
        <w:rPr/>
        <w:t>Populasi, Sample, dan Sampling Desain</w:t>
      </w:r>
    </w:p>
    <w:p>
      <w:pPr>
        <w:pStyle w:val="BodyText"/>
        <w:spacing w:before="11"/>
        <w:rPr>
          <w:b/>
          <w:sz w:val="23"/>
        </w:rPr>
      </w:pPr>
    </w:p>
    <w:p>
      <w:pPr>
        <w:pStyle w:val="Heading2"/>
        <w:numPr>
          <w:ilvl w:val="2"/>
          <w:numId w:val="43"/>
        </w:numPr>
        <w:tabs>
          <w:tab w:pos="1770" w:val="left" w:leader="none"/>
        </w:tabs>
        <w:spacing w:line="240" w:lineRule="auto" w:before="0" w:after="0"/>
        <w:ind w:left="1769" w:right="0" w:hanging="541"/>
        <w:jc w:val="both"/>
      </w:pPr>
      <w:bookmarkStart w:name="_TOC_250007" w:id="23"/>
      <w:r>
        <w:rPr/>
        <w:t>Populasi</w:t>
      </w:r>
      <w:r>
        <w:rPr>
          <w:spacing w:val="1"/>
        </w:rPr>
        <w:t> </w:t>
      </w:r>
      <w:bookmarkEnd w:id="23"/>
      <w:r>
        <w:rPr/>
        <w:t>Penelitian</w:t>
      </w:r>
    </w:p>
    <w:p>
      <w:pPr>
        <w:pStyle w:val="BodyText"/>
        <w:spacing w:before="7"/>
        <w:rPr>
          <w:b/>
          <w:sz w:val="23"/>
        </w:rPr>
      </w:pPr>
    </w:p>
    <w:p>
      <w:pPr>
        <w:pStyle w:val="BodyText"/>
        <w:spacing w:line="480" w:lineRule="auto"/>
        <w:ind w:left="1865" w:right="1213"/>
        <w:jc w:val="both"/>
      </w:pPr>
      <w:r>
        <w:rPr/>
        <w:t>Populasi adalah semua subjek penelitian yang memenuhi kriteria yang telah ditetapkan (Nursalam, Metodologi Penelitian Ilmu Keperawatan (4th ed), 2017). Populasi dalam penelitian ini adalah perawat yang berdinas di ruangan Covid-19 R4 lantai 2 dan 3 di RSPAL Dr. Ramelan Surabaya yang berjumlah 54 orang.</w:t>
      </w:r>
    </w:p>
    <w:p>
      <w:pPr>
        <w:pStyle w:val="Heading2"/>
        <w:numPr>
          <w:ilvl w:val="2"/>
          <w:numId w:val="43"/>
        </w:numPr>
        <w:tabs>
          <w:tab w:pos="1770" w:val="left" w:leader="none"/>
        </w:tabs>
        <w:spacing w:line="240" w:lineRule="auto" w:before="13" w:after="0"/>
        <w:ind w:left="1769" w:right="0" w:hanging="541"/>
        <w:jc w:val="both"/>
      </w:pPr>
      <w:r>
        <w:rPr/>
        <w:t>Sampel</w:t>
      </w:r>
    </w:p>
    <w:p>
      <w:pPr>
        <w:pStyle w:val="BodyText"/>
        <w:spacing w:before="9"/>
        <w:rPr>
          <w:b/>
          <w:sz w:val="22"/>
        </w:rPr>
      </w:pPr>
    </w:p>
    <w:p>
      <w:pPr>
        <w:pStyle w:val="BodyText"/>
        <w:spacing w:line="480" w:lineRule="auto"/>
        <w:ind w:left="1721" w:right="1216" w:firstLine="307"/>
        <w:jc w:val="both"/>
        <w:rPr>
          <w:sz w:val="23"/>
        </w:rPr>
      </w:pPr>
      <w:r>
        <w:rPr/>
        <w:t>Sampel adalah bagian dari populasi terjangkau yang dapat digunakan sebagai subjek penelitian melalui </w:t>
      </w:r>
      <w:r>
        <w:rPr>
          <w:i/>
        </w:rPr>
        <w:t>sampling </w:t>
      </w:r>
      <w:r>
        <w:rPr/>
        <w:t>(Nursalam, Metodologi Penelitian Ilmu Keperawatan (4th ed), 2017). Sampel dalam penelitian ini yaitu perawat yang sehat jasmani rohani (tidak terinfeksi Covid-19) yang berdinas di ruang Covid-19 di RSPAL Dr. Ramelan Surabaya. Agar karakteristik sampel tidak menyimpang dari populasi yang diinginkan peneliti, maka sebelum dilakukan pengambilan sampel perlu ditentukan kriteria inklusi dan eksklusi. Menurut Nursalam (2013), kriteria inklusi merupakan kriteria dimana subjek penelitian mewakili sampel penelitian yang memenuhi syarat sebagai sampel. Pertimbangan ilmiah harus menjadi pedoman dalam menentukan kriteria inklusi. </w:t>
      </w:r>
      <w:r>
        <w:rPr>
          <w:sz w:val="23"/>
        </w:rPr>
        <w:t>Kriteria eksklusi merupakan</w:t>
      </w:r>
      <w:r>
        <w:rPr>
          <w:spacing w:val="56"/>
          <w:sz w:val="23"/>
        </w:rPr>
        <w:t> </w:t>
      </w:r>
      <w:r>
        <w:rPr>
          <w:sz w:val="23"/>
        </w:rPr>
        <w:t>kriteria</w:t>
      </w:r>
    </w:p>
    <w:p>
      <w:pPr>
        <w:spacing w:after="0" w:line="480" w:lineRule="auto"/>
        <w:jc w:val="both"/>
        <w:rPr>
          <w:sz w:val="23"/>
        </w:rPr>
        <w:sectPr>
          <w:headerReference w:type="default" r:id="rId173"/>
          <w:footerReference w:type="default" r:id="rId174"/>
          <w:pgSz w:w="11910" w:h="16840"/>
          <w:pgMar w:header="710" w:footer="0" w:top="1580" w:bottom="280" w:left="1680" w:right="480"/>
          <w:pgNumType w:start="54"/>
        </w:sectPr>
      </w:pPr>
    </w:p>
    <w:p>
      <w:pPr>
        <w:spacing w:line="480" w:lineRule="auto" w:before="97"/>
        <w:ind w:left="1721" w:right="1216" w:firstLine="0"/>
        <w:jc w:val="both"/>
        <w:rPr>
          <w:sz w:val="23"/>
        </w:rPr>
      </w:pPr>
      <w:r>
        <w:rPr>
          <w:sz w:val="23"/>
        </w:rPr>
        <w:t>dimana subjek penelitian tidak dapat mewakili sampel karena tidak memenuhi syarat sebagai sampel penelitian yang penyebabnya adalah adanya hambatan etik, menolak menjadi responden, dan tidak terdapat keadaan yang tidak memungkinkan untuk dilakukan penelitian (Nursalam, Metodologi Penelitian Ilmu Keperawatan (4th ed),</w:t>
      </w:r>
      <w:r>
        <w:rPr>
          <w:spacing w:val="-13"/>
          <w:sz w:val="23"/>
        </w:rPr>
        <w:t> </w:t>
      </w:r>
      <w:r>
        <w:rPr>
          <w:sz w:val="23"/>
        </w:rPr>
        <w:t>2017).</w:t>
      </w:r>
    </w:p>
    <w:p>
      <w:pPr>
        <w:pStyle w:val="BodyText"/>
        <w:spacing w:before="197"/>
        <w:ind w:left="1721"/>
        <w:jc w:val="both"/>
      </w:pPr>
      <w:r>
        <w:rPr/>
        <w:t>Kriteria Inklusi dalam penelitian ini yaitu:</w:t>
      </w:r>
    </w:p>
    <w:p>
      <w:pPr>
        <w:pStyle w:val="BodyText"/>
        <w:spacing w:before="1"/>
      </w:pPr>
    </w:p>
    <w:p>
      <w:pPr>
        <w:pStyle w:val="ListParagraph"/>
        <w:numPr>
          <w:ilvl w:val="3"/>
          <w:numId w:val="43"/>
        </w:numPr>
        <w:tabs>
          <w:tab w:pos="2149" w:val="left" w:leader="none"/>
        </w:tabs>
        <w:spacing w:line="240" w:lineRule="auto" w:before="0" w:after="0"/>
        <w:ind w:left="2148" w:right="0" w:hanging="284"/>
        <w:jc w:val="left"/>
        <w:rPr>
          <w:sz w:val="24"/>
        </w:rPr>
      </w:pPr>
      <w:r>
        <w:rPr>
          <w:sz w:val="24"/>
        </w:rPr>
        <w:t>Perawat</w:t>
      </w:r>
      <w:r>
        <w:rPr>
          <w:spacing w:val="16"/>
          <w:sz w:val="24"/>
        </w:rPr>
        <w:t> </w:t>
      </w:r>
      <w:r>
        <w:rPr>
          <w:sz w:val="24"/>
        </w:rPr>
        <w:t>yang</w:t>
      </w:r>
      <w:r>
        <w:rPr>
          <w:spacing w:val="8"/>
          <w:sz w:val="24"/>
        </w:rPr>
        <w:t> </w:t>
      </w:r>
      <w:r>
        <w:rPr>
          <w:sz w:val="24"/>
        </w:rPr>
        <w:t>menangani</w:t>
      </w:r>
      <w:r>
        <w:rPr>
          <w:spacing w:val="12"/>
          <w:sz w:val="24"/>
        </w:rPr>
        <w:t> </w:t>
      </w:r>
      <w:r>
        <w:rPr>
          <w:sz w:val="24"/>
        </w:rPr>
        <w:t>pasien</w:t>
      </w:r>
      <w:r>
        <w:rPr>
          <w:spacing w:val="10"/>
          <w:sz w:val="24"/>
        </w:rPr>
        <w:t> </w:t>
      </w:r>
      <w:r>
        <w:rPr>
          <w:sz w:val="24"/>
        </w:rPr>
        <w:t>di</w:t>
      </w:r>
      <w:r>
        <w:rPr>
          <w:spacing w:val="12"/>
          <w:sz w:val="24"/>
        </w:rPr>
        <w:t> </w:t>
      </w:r>
      <w:r>
        <w:rPr>
          <w:sz w:val="24"/>
        </w:rPr>
        <w:t>ruang</w:t>
      </w:r>
      <w:r>
        <w:rPr>
          <w:spacing w:val="8"/>
          <w:sz w:val="24"/>
        </w:rPr>
        <w:t> </w:t>
      </w:r>
      <w:r>
        <w:rPr>
          <w:sz w:val="24"/>
        </w:rPr>
        <w:t>Covid-19</w:t>
      </w:r>
      <w:r>
        <w:rPr>
          <w:spacing w:val="11"/>
          <w:sz w:val="24"/>
        </w:rPr>
        <w:t> </w:t>
      </w:r>
      <w:r>
        <w:rPr>
          <w:sz w:val="24"/>
        </w:rPr>
        <w:t>di</w:t>
      </w:r>
      <w:r>
        <w:rPr>
          <w:spacing w:val="11"/>
          <w:sz w:val="24"/>
        </w:rPr>
        <w:t> </w:t>
      </w:r>
      <w:r>
        <w:rPr>
          <w:sz w:val="24"/>
        </w:rPr>
        <w:t>RSPAL</w:t>
      </w:r>
      <w:r>
        <w:rPr>
          <w:spacing w:val="6"/>
          <w:sz w:val="24"/>
        </w:rPr>
        <w:t> </w:t>
      </w:r>
      <w:r>
        <w:rPr>
          <w:sz w:val="24"/>
        </w:rPr>
        <w:t>dr.</w:t>
      </w:r>
    </w:p>
    <w:p>
      <w:pPr>
        <w:pStyle w:val="BodyText"/>
      </w:pPr>
    </w:p>
    <w:p>
      <w:pPr>
        <w:pStyle w:val="BodyText"/>
        <w:ind w:left="2148"/>
      </w:pPr>
      <w:r>
        <w:rPr/>
        <w:t>Ramelan Surabaya</w:t>
      </w:r>
    </w:p>
    <w:p>
      <w:pPr>
        <w:pStyle w:val="BodyText"/>
      </w:pPr>
    </w:p>
    <w:p>
      <w:pPr>
        <w:pStyle w:val="ListParagraph"/>
        <w:numPr>
          <w:ilvl w:val="3"/>
          <w:numId w:val="43"/>
        </w:numPr>
        <w:tabs>
          <w:tab w:pos="2149" w:val="left" w:leader="none"/>
        </w:tabs>
        <w:spacing w:line="240" w:lineRule="auto" w:before="0" w:after="0"/>
        <w:ind w:left="2148" w:right="0" w:hanging="284"/>
        <w:jc w:val="left"/>
        <w:rPr>
          <w:sz w:val="24"/>
        </w:rPr>
      </w:pPr>
      <w:r>
        <w:rPr>
          <w:sz w:val="24"/>
        </w:rPr>
        <w:t>Perawat yang hasil tes Covid-19 non</w:t>
      </w:r>
      <w:r>
        <w:rPr>
          <w:spacing w:val="4"/>
          <w:sz w:val="24"/>
        </w:rPr>
        <w:t> </w:t>
      </w:r>
      <w:r>
        <w:rPr>
          <w:sz w:val="24"/>
        </w:rPr>
        <w:t>reaktif</w:t>
      </w:r>
    </w:p>
    <w:p>
      <w:pPr>
        <w:pStyle w:val="BodyText"/>
        <w:spacing w:before="11"/>
        <w:rPr>
          <w:sz w:val="31"/>
        </w:rPr>
      </w:pPr>
    </w:p>
    <w:p>
      <w:pPr>
        <w:pStyle w:val="ListParagraph"/>
        <w:numPr>
          <w:ilvl w:val="3"/>
          <w:numId w:val="43"/>
        </w:numPr>
        <w:tabs>
          <w:tab w:pos="2149" w:val="left" w:leader="none"/>
        </w:tabs>
        <w:spacing w:line="240" w:lineRule="auto" w:before="0" w:after="0"/>
        <w:ind w:left="2148" w:right="0" w:hanging="284"/>
        <w:jc w:val="left"/>
        <w:rPr>
          <w:sz w:val="24"/>
        </w:rPr>
      </w:pPr>
      <w:r>
        <w:rPr>
          <w:sz w:val="24"/>
        </w:rPr>
        <w:t>Perawat yang bersedia menjadi responden dan</w:t>
      </w:r>
      <w:r>
        <w:rPr>
          <w:spacing w:val="-1"/>
          <w:sz w:val="24"/>
        </w:rPr>
        <w:t> </w:t>
      </w:r>
      <w:r>
        <w:rPr>
          <w:sz w:val="24"/>
        </w:rPr>
        <w:t>menandatangani</w:t>
      </w:r>
    </w:p>
    <w:p>
      <w:pPr>
        <w:pStyle w:val="BodyText"/>
        <w:spacing w:before="9"/>
        <w:rPr>
          <w:sz w:val="23"/>
        </w:rPr>
      </w:pPr>
    </w:p>
    <w:p>
      <w:pPr>
        <w:spacing w:before="0"/>
        <w:ind w:left="2148" w:right="0" w:firstLine="0"/>
        <w:jc w:val="left"/>
        <w:rPr>
          <w:i/>
          <w:sz w:val="24"/>
        </w:rPr>
      </w:pPr>
      <w:r>
        <w:rPr>
          <w:i/>
          <w:sz w:val="24"/>
        </w:rPr>
        <w:t>informend consent</w:t>
      </w:r>
    </w:p>
    <w:p>
      <w:pPr>
        <w:pStyle w:val="BodyText"/>
        <w:rPr>
          <w:i/>
        </w:rPr>
      </w:pPr>
    </w:p>
    <w:p>
      <w:pPr>
        <w:pStyle w:val="BodyText"/>
        <w:spacing w:before="1"/>
        <w:ind w:left="1865"/>
      </w:pPr>
      <w:r>
        <w:rPr/>
        <w:t>Kriteria eksklusi dalam penelitian ini yaitu:</w:t>
      </w:r>
    </w:p>
    <w:p>
      <w:pPr>
        <w:pStyle w:val="BodyText"/>
        <w:spacing w:before="11"/>
        <w:rPr>
          <w:sz w:val="23"/>
        </w:rPr>
      </w:pPr>
    </w:p>
    <w:p>
      <w:pPr>
        <w:pStyle w:val="ListParagraph"/>
        <w:numPr>
          <w:ilvl w:val="0"/>
          <w:numId w:val="44"/>
        </w:numPr>
        <w:tabs>
          <w:tab w:pos="2149" w:val="left" w:leader="none"/>
        </w:tabs>
        <w:spacing w:line="240" w:lineRule="auto" w:before="0" w:after="0"/>
        <w:ind w:left="2148" w:right="0" w:hanging="284"/>
        <w:jc w:val="left"/>
        <w:rPr>
          <w:sz w:val="24"/>
        </w:rPr>
      </w:pPr>
      <w:r>
        <w:rPr>
          <w:sz w:val="24"/>
        </w:rPr>
        <w:t>Perawat yang sedang cuti, sakit atau menolak menjadi</w:t>
      </w:r>
      <w:r>
        <w:rPr>
          <w:spacing w:val="1"/>
          <w:sz w:val="24"/>
        </w:rPr>
        <w:t> </w:t>
      </w:r>
      <w:r>
        <w:rPr>
          <w:sz w:val="24"/>
        </w:rPr>
        <w:t>responden.</w:t>
      </w:r>
    </w:p>
    <w:p>
      <w:pPr>
        <w:pStyle w:val="BodyText"/>
      </w:pPr>
    </w:p>
    <w:p>
      <w:pPr>
        <w:pStyle w:val="ListParagraph"/>
        <w:numPr>
          <w:ilvl w:val="0"/>
          <w:numId w:val="44"/>
        </w:numPr>
        <w:tabs>
          <w:tab w:pos="2149" w:val="left" w:leader="none"/>
        </w:tabs>
        <w:spacing w:line="240" w:lineRule="auto" w:before="0" w:after="0"/>
        <w:ind w:left="2148" w:right="0" w:hanging="284"/>
        <w:jc w:val="left"/>
        <w:rPr>
          <w:sz w:val="24"/>
        </w:rPr>
      </w:pPr>
      <w:r>
        <w:rPr>
          <w:sz w:val="24"/>
        </w:rPr>
        <w:t>Perawat yang dipindahkan dari ruang Covid-19.</w:t>
      </w:r>
    </w:p>
    <w:p>
      <w:pPr>
        <w:pStyle w:val="BodyText"/>
        <w:spacing w:before="10"/>
      </w:pPr>
    </w:p>
    <w:p>
      <w:pPr>
        <w:pStyle w:val="Heading2"/>
        <w:numPr>
          <w:ilvl w:val="2"/>
          <w:numId w:val="43"/>
        </w:numPr>
        <w:tabs>
          <w:tab w:pos="1770" w:val="left" w:leader="none"/>
        </w:tabs>
        <w:spacing w:line="240" w:lineRule="auto" w:before="0" w:after="0"/>
        <w:ind w:left="1769" w:right="0" w:hanging="541"/>
        <w:jc w:val="both"/>
      </w:pPr>
      <w:r>
        <w:rPr/>
        <w:t>Teknik</w:t>
      </w:r>
      <w:r>
        <w:rPr>
          <w:spacing w:val="-1"/>
        </w:rPr>
        <w:t> </w:t>
      </w:r>
      <w:r>
        <w:rPr/>
        <w:t>Sampling</w:t>
      </w:r>
    </w:p>
    <w:p>
      <w:pPr>
        <w:pStyle w:val="BodyText"/>
        <w:spacing w:before="11"/>
        <w:rPr>
          <w:b/>
          <w:sz w:val="22"/>
        </w:rPr>
      </w:pPr>
    </w:p>
    <w:p>
      <w:pPr>
        <w:pStyle w:val="BodyText"/>
        <w:spacing w:line="480" w:lineRule="auto"/>
        <w:ind w:left="1229" w:right="1214" w:firstLine="566"/>
        <w:jc w:val="both"/>
      </w:pPr>
      <w:r>
        <w:rPr>
          <w:i/>
        </w:rPr>
        <w:t>Sampling </w:t>
      </w:r>
      <w:r>
        <w:rPr/>
        <w:t>adalah proses penyeleksian populasi untuk dapat mewakili populasi yang di ambil. Teknik sampling merupakan cara yang digunakan untuk pengambiln sampel agar didapatkan sampel yang sesuai dengan kebutuhan penelitian. Teknik sampling yang digunakan dalam penelitian  ini adalah </w:t>
      </w:r>
      <w:r>
        <w:rPr>
          <w:i/>
        </w:rPr>
        <w:t>Total sampling</w:t>
      </w:r>
      <w:r>
        <w:rPr/>
        <w:t>, artinya penetapan sampel dengan menggunakan kriteria yang memenuhi kriteria inklusi dan eksklusi dan seluruh sampel digunakan seluruhnya. (Nursalam, Metodologi Penelitian Ilmu Keperawatan (4th ed),</w:t>
      </w:r>
      <w:r>
        <w:rPr>
          <w:spacing w:val="3"/>
        </w:rPr>
        <w:t> </w:t>
      </w:r>
      <w:r>
        <w:rPr/>
        <w:t>2017).</w:t>
      </w:r>
    </w:p>
    <w:p>
      <w:pPr>
        <w:spacing w:after="0" w:line="480" w:lineRule="auto"/>
        <w:jc w:val="both"/>
        <w:sectPr>
          <w:headerReference w:type="default" r:id="rId175"/>
          <w:footerReference w:type="default" r:id="rId176"/>
          <w:pgSz w:w="11910" w:h="16840"/>
          <w:pgMar w:header="710" w:footer="0" w:top="1580" w:bottom="280" w:left="1680" w:right="480"/>
          <w:pgNumType w:start="55"/>
        </w:sectPr>
      </w:pPr>
    </w:p>
    <w:p>
      <w:pPr>
        <w:pStyle w:val="Heading2"/>
        <w:numPr>
          <w:ilvl w:val="1"/>
          <w:numId w:val="43"/>
        </w:numPr>
        <w:tabs>
          <w:tab w:pos="949" w:val="left" w:leader="none"/>
        </w:tabs>
        <w:spacing w:line="240" w:lineRule="auto" w:before="100" w:after="0"/>
        <w:ind w:left="948" w:right="0" w:hanging="361"/>
        <w:jc w:val="both"/>
      </w:pPr>
      <w:r>
        <w:rPr/>
        <w:t>Identifikasi Variabel</w:t>
      </w:r>
    </w:p>
    <w:p>
      <w:pPr>
        <w:pStyle w:val="BodyText"/>
        <w:spacing w:before="11"/>
        <w:rPr>
          <w:b/>
          <w:sz w:val="22"/>
        </w:rPr>
      </w:pPr>
    </w:p>
    <w:p>
      <w:pPr>
        <w:pStyle w:val="BodyText"/>
        <w:spacing w:line="480" w:lineRule="auto"/>
        <w:ind w:left="588" w:right="1219"/>
        <w:jc w:val="both"/>
      </w:pPr>
      <w:r>
        <w:rPr/>
        <w:t>Variabel adalah perilaku atau karakteristik yang memberikan nilai berbeda pada benda, manusia, dan lain-lain. Ciri-ciri yang dimiliki anggota suatu kelompok berbeda dengan kelompok yang lain (Nursalam, Metodologi Penelitian Ilmu Keperawatan (4th ed), 2017).</w:t>
      </w:r>
    </w:p>
    <w:p>
      <w:pPr>
        <w:pStyle w:val="ListParagraph"/>
        <w:numPr>
          <w:ilvl w:val="0"/>
          <w:numId w:val="45"/>
        </w:numPr>
        <w:tabs>
          <w:tab w:pos="1155" w:val="left" w:leader="none"/>
        </w:tabs>
        <w:spacing w:line="240" w:lineRule="auto" w:before="3" w:after="0"/>
        <w:ind w:left="1154" w:right="0" w:hanging="284"/>
        <w:jc w:val="both"/>
        <w:rPr>
          <w:sz w:val="24"/>
        </w:rPr>
      </w:pPr>
      <w:r>
        <w:rPr>
          <w:b/>
          <w:sz w:val="24"/>
        </w:rPr>
        <w:t>Variabel bebas </w:t>
      </w:r>
      <w:r>
        <w:rPr>
          <w:sz w:val="24"/>
        </w:rPr>
        <w:t>(</w:t>
      </w:r>
      <w:r>
        <w:rPr>
          <w:i/>
          <w:sz w:val="24"/>
        </w:rPr>
        <w:t>independen</w:t>
      </w:r>
      <w:r>
        <w:rPr>
          <w:sz w:val="24"/>
        </w:rPr>
        <w:t>)</w:t>
      </w:r>
    </w:p>
    <w:p>
      <w:pPr>
        <w:pStyle w:val="BodyText"/>
      </w:pPr>
    </w:p>
    <w:p>
      <w:pPr>
        <w:pStyle w:val="BodyText"/>
        <w:spacing w:line="480" w:lineRule="auto"/>
        <w:ind w:left="1154" w:right="1219"/>
        <w:jc w:val="both"/>
      </w:pPr>
      <w:r>
        <w:rPr/>
        <w:t>Adalah variabel yang mempengaruhi atau nilainya menentukan variabel lain, biasanya dimanipulasi, di amati, dan di ukur untuk di ketahui hubungan atau pengaruhnya terhadap variabel lain (Nursalam, Metodologi Penelitian Ilmu Keperawatan (4th ed), 2017). Variabel independen dalam penelitian ini adalah dampak psikologis yang dialami perawat yang bekerja ruangan Covid-19 di RSPAL dr. Ramelan</w:t>
      </w:r>
      <w:r>
        <w:rPr>
          <w:spacing w:val="-6"/>
        </w:rPr>
        <w:t> </w:t>
      </w:r>
      <w:r>
        <w:rPr/>
        <w:t>Surabaya.</w:t>
      </w:r>
    </w:p>
    <w:p>
      <w:pPr>
        <w:pStyle w:val="ListParagraph"/>
        <w:numPr>
          <w:ilvl w:val="0"/>
          <w:numId w:val="45"/>
        </w:numPr>
        <w:tabs>
          <w:tab w:pos="1155" w:val="left" w:leader="none"/>
        </w:tabs>
        <w:spacing w:line="240" w:lineRule="auto" w:before="3" w:after="0"/>
        <w:ind w:left="1154" w:right="0" w:hanging="284"/>
        <w:jc w:val="both"/>
        <w:rPr>
          <w:sz w:val="24"/>
        </w:rPr>
      </w:pPr>
      <w:r>
        <w:rPr>
          <w:b/>
          <w:sz w:val="24"/>
        </w:rPr>
        <w:t>Variabel tergantung</w:t>
      </w:r>
      <w:r>
        <w:rPr>
          <w:b/>
          <w:spacing w:val="-7"/>
          <w:sz w:val="24"/>
        </w:rPr>
        <w:t> </w:t>
      </w:r>
      <w:r>
        <w:rPr>
          <w:sz w:val="24"/>
        </w:rPr>
        <w:t>(</w:t>
      </w:r>
      <w:r>
        <w:rPr>
          <w:i/>
          <w:sz w:val="24"/>
        </w:rPr>
        <w:t>dependen</w:t>
      </w:r>
      <w:r>
        <w:rPr>
          <w:sz w:val="24"/>
        </w:rPr>
        <w:t>)</w:t>
      </w:r>
    </w:p>
    <w:p>
      <w:pPr>
        <w:pStyle w:val="BodyText"/>
        <w:spacing w:before="9"/>
        <w:rPr>
          <w:sz w:val="23"/>
        </w:rPr>
      </w:pPr>
    </w:p>
    <w:p>
      <w:pPr>
        <w:pStyle w:val="BodyText"/>
        <w:spacing w:line="480" w:lineRule="auto" w:before="1"/>
        <w:ind w:left="1154" w:right="1220"/>
        <w:jc w:val="both"/>
      </w:pPr>
      <w:r>
        <w:rPr/>
        <w:t>Adalah variabel yang nilainya ditentukan oleh variabel lainnya, respon muncul akibat pengaruh dari variabel lain (Nursalam, Metodologi Penelitian Ilmu Keperawatan (4th ed), 2017). Variabel dependen dalam penelitian ini adalah kinerja perawat di ruang Covid-19 di RSPAL dr. Ramelan Surabaya.</w:t>
      </w:r>
    </w:p>
    <w:p>
      <w:pPr>
        <w:pStyle w:val="BodyText"/>
        <w:rPr>
          <w:sz w:val="23"/>
        </w:rPr>
      </w:pPr>
    </w:p>
    <w:p>
      <w:pPr>
        <w:pStyle w:val="Heading2"/>
        <w:numPr>
          <w:ilvl w:val="1"/>
          <w:numId w:val="43"/>
        </w:numPr>
        <w:tabs>
          <w:tab w:pos="949" w:val="left" w:leader="none"/>
        </w:tabs>
        <w:spacing w:line="240" w:lineRule="auto" w:before="0" w:after="0"/>
        <w:ind w:left="948" w:right="0" w:hanging="361"/>
        <w:jc w:val="both"/>
      </w:pPr>
      <w:r>
        <w:rPr/>
        <w:t>Definisi</w:t>
      </w:r>
      <w:r>
        <w:rPr>
          <w:spacing w:val="-2"/>
        </w:rPr>
        <w:t> </w:t>
      </w:r>
      <w:r>
        <w:rPr/>
        <w:t>Operasional</w:t>
      </w:r>
    </w:p>
    <w:p>
      <w:pPr>
        <w:pStyle w:val="BodyText"/>
        <w:spacing w:before="2"/>
        <w:rPr>
          <w:b/>
          <w:sz w:val="23"/>
        </w:rPr>
      </w:pPr>
    </w:p>
    <w:p>
      <w:pPr>
        <w:pStyle w:val="BodyText"/>
        <w:spacing w:line="480" w:lineRule="auto"/>
        <w:ind w:left="588" w:right="1217" w:firstLine="720"/>
        <w:jc w:val="both"/>
      </w:pPr>
      <w:r>
        <w:rPr/>
        <w:t>Definisi operasional adalah definisi berdasarkan karakteristik yang diamati dari sesuatu yang di definisikan. Karakteristik yang diamati (diukur) merupakan kunci dari definisi operasional. Memungkinkan peneliti untuk melakukan observasi dan pengukuran dengan cermat terhadap suatu objek atau fenomena yang dapat diulangi lagi oleh orang lain (Nursalam, Metodologi Penelitian Ilmu Keperawatan (4th ed), 2017).</w:t>
      </w:r>
    </w:p>
    <w:p>
      <w:pPr>
        <w:spacing w:after="0" w:line="480" w:lineRule="auto"/>
        <w:jc w:val="both"/>
        <w:sectPr>
          <w:headerReference w:type="default" r:id="rId177"/>
          <w:footerReference w:type="default" r:id="rId178"/>
          <w:pgSz w:w="11910" w:h="16840"/>
          <w:pgMar w:header="710" w:footer="0" w:top="1580" w:bottom="280" w:left="1680" w:right="480"/>
          <w:pgNumType w:start="56"/>
        </w:sectPr>
      </w:pPr>
    </w:p>
    <w:p>
      <w:pPr>
        <w:spacing w:line="242" w:lineRule="auto" w:before="97"/>
        <w:ind w:left="588" w:right="1449" w:firstLine="0"/>
        <w:jc w:val="left"/>
        <w:rPr>
          <w:sz w:val="20"/>
        </w:rPr>
      </w:pPr>
      <w:r>
        <w:rPr>
          <w:b/>
          <w:sz w:val="20"/>
        </w:rPr>
        <w:t>Tabel 4.1 </w:t>
      </w:r>
      <w:r>
        <w:rPr>
          <w:sz w:val="20"/>
        </w:rPr>
        <w:t>Definisi Operasional Pengaruh Dampak Psikologis Perawat terhadap Kinerja Perawat Selama Pandemi Covid-19 di RSPAL Dr. Ramelan Surabaya.</w:t>
      </w:r>
    </w:p>
    <w:p>
      <w:pPr>
        <w:pStyle w:val="BodyText"/>
        <w:spacing w:before="6"/>
        <w:rPr>
          <w:sz w:val="17"/>
        </w:rPr>
      </w:pPr>
    </w:p>
    <w:tbl>
      <w:tblPr>
        <w:tblW w:w="0" w:type="auto"/>
        <w:jc w:val="left"/>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6"/>
        <w:gridCol w:w="2453"/>
        <w:gridCol w:w="1531"/>
        <w:gridCol w:w="1079"/>
        <w:gridCol w:w="897"/>
        <w:gridCol w:w="1799"/>
      </w:tblGrid>
      <w:tr>
        <w:trPr>
          <w:trHeight w:val="724" w:hRule="atLeast"/>
        </w:trPr>
        <w:tc>
          <w:tcPr>
            <w:tcW w:w="1526" w:type="dxa"/>
          </w:tcPr>
          <w:p>
            <w:pPr>
              <w:pStyle w:val="TableParagraph"/>
              <w:spacing w:line="265" w:lineRule="exact"/>
              <w:ind w:left="357"/>
              <w:rPr>
                <w:sz w:val="24"/>
              </w:rPr>
            </w:pPr>
            <w:r>
              <w:rPr>
                <w:sz w:val="24"/>
              </w:rPr>
              <w:t>Variabel</w:t>
            </w:r>
          </w:p>
        </w:tc>
        <w:tc>
          <w:tcPr>
            <w:tcW w:w="2453" w:type="dxa"/>
          </w:tcPr>
          <w:p>
            <w:pPr>
              <w:pStyle w:val="TableParagraph"/>
              <w:spacing w:line="265" w:lineRule="exact"/>
              <w:ind w:left="235"/>
              <w:rPr>
                <w:sz w:val="24"/>
              </w:rPr>
            </w:pPr>
            <w:r>
              <w:rPr>
                <w:sz w:val="24"/>
              </w:rPr>
              <w:t>Definisi Operasional</w:t>
            </w:r>
          </w:p>
        </w:tc>
        <w:tc>
          <w:tcPr>
            <w:tcW w:w="1531" w:type="dxa"/>
          </w:tcPr>
          <w:p>
            <w:pPr>
              <w:pStyle w:val="TableParagraph"/>
              <w:spacing w:line="265" w:lineRule="exact"/>
              <w:ind w:left="326"/>
              <w:rPr>
                <w:sz w:val="24"/>
              </w:rPr>
            </w:pPr>
            <w:r>
              <w:rPr>
                <w:sz w:val="24"/>
              </w:rPr>
              <w:t>Indikator</w:t>
            </w:r>
          </w:p>
        </w:tc>
        <w:tc>
          <w:tcPr>
            <w:tcW w:w="1079" w:type="dxa"/>
          </w:tcPr>
          <w:p>
            <w:pPr>
              <w:pStyle w:val="TableParagraph"/>
              <w:ind w:left="298" w:right="257" w:firstLine="40"/>
              <w:rPr>
                <w:sz w:val="24"/>
              </w:rPr>
            </w:pPr>
            <w:r>
              <w:rPr>
                <w:sz w:val="24"/>
              </w:rPr>
              <w:t>Alat Ukur</w:t>
            </w:r>
          </w:p>
        </w:tc>
        <w:tc>
          <w:tcPr>
            <w:tcW w:w="897" w:type="dxa"/>
          </w:tcPr>
          <w:p>
            <w:pPr>
              <w:pStyle w:val="TableParagraph"/>
              <w:spacing w:line="265" w:lineRule="exact"/>
              <w:ind w:left="94" w:right="70"/>
              <w:jc w:val="center"/>
              <w:rPr>
                <w:sz w:val="24"/>
              </w:rPr>
            </w:pPr>
            <w:r>
              <w:rPr>
                <w:sz w:val="24"/>
              </w:rPr>
              <w:t>Skala</w:t>
            </w:r>
          </w:p>
        </w:tc>
        <w:tc>
          <w:tcPr>
            <w:tcW w:w="1799" w:type="dxa"/>
          </w:tcPr>
          <w:p>
            <w:pPr>
              <w:pStyle w:val="TableParagraph"/>
              <w:spacing w:line="265" w:lineRule="exact"/>
              <w:ind w:left="660" w:right="635"/>
              <w:jc w:val="center"/>
              <w:rPr>
                <w:sz w:val="24"/>
              </w:rPr>
            </w:pPr>
            <w:r>
              <w:rPr>
                <w:sz w:val="24"/>
              </w:rPr>
              <w:t>Skor</w:t>
            </w:r>
          </w:p>
        </w:tc>
      </w:tr>
      <w:tr>
        <w:trPr>
          <w:trHeight w:val="5645" w:hRule="atLeast"/>
        </w:trPr>
        <w:tc>
          <w:tcPr>
            <w:tcW w:w="1526" w:type="dxa"/>
          </w:tcPr>
          <w:p>
            <w:pPr>
              <w:pStyle w:val="TableParagraph"/>
              <w:ind w:left="115" w:right="549"/>
              <w:rPr>
                <w:sz w:val="22"/>
              </w:rPr>
            </w:pPr>
            <w:r>
              <w:rPr>
                <w:sz w:val="22"/>
              </w:rPr>
              <w:t>Dampak Psikologi Perawat</w:t>
            </w:r>
          </w:p>
        </w:tc>
        <w:tc>
          <w:tcPr>
            <w:tcW w:w="2453" w:type="dxa"/>
          </w:tcPr>
          <w:p>
            <w:pPr>
              <w:pStyle w:val="TableParagraph"/>
              <w:tabs>
                <w:tab w:pos="1458" w:val="left" w:leader="none"/>
                <w:tab w:pos="1686" w:val="left" w:leader="none"/>
              </w:tabs>
              <w:ind w:left="4" w:right="-15"/>
              <w:jc w:val="both"/>
              <w:rPr>
                <w:sz w:val="24"/>
              </w:rPr>
            </w:pPr>
            <w:r>
              <w:rPr>
                <w:sz w:val="24"/>
              </w:rPr>
              <w:t>Reaksi normal terhadap situasi yang sangat menekan kehidupan seseorang serta dapat menimbulkan dampak mental, pikiran, serta perilaku yang terjadi pada </w:t>
            </w:r>
            <w:r>
              <w:rPr>
                <w:spacing w:val="-4"/>
                <w:sz w:val="24"/>
              </w:rPr>
              <w:t>perawat </w:t>
            </w:r>
            <w:r>
              <w:rPr>
                <w:sz w:val="24"/>
              </w:rPr>
              <w:t>selama pandemic Covid 19, Masalah</w:t>
              <w:tab/>
              <w:t>psikologis muncul karena ketidak mampuan</w:t>
              <w:tab/>
              <w:tab/>
              <w:t>perawat menyesuaikan diri dan menyelesaikan masalah sehingga menimbulkan: Depresi, Cemas, dan Stress.</w:t>
            </w:r>
          </w:p>
        </w:tc>
        <w:tc>
          <w:tcPr>
            <w:tcW w:w="1531" w:type="dxa"/>
          </w:tcPr>
          <w:p>
            <w:pPr>
              <w:pStyle w:val="TableParagraph"/>
              <w:ind w:left="110" w:right="337"/>
              <w:rPr>
                <w:sz w:val="24"/>
              </w:rPr>
            </w:pPr>
            <w:r>
              <w:rPr>
                <w:sz w:val="24"/>
              </w:rPr>
              <w:t>Gangguan psikologis:</w:t>
            </w:r>
          </w:p>
          <w:p>
            <w:pPr>
              <w:pStyle w:val="TableParagraph"/>
              <w:numPr>
                <w:ilvl w:val="0"/>
                <w:numId w:val="46"/>
              </w:numPr>
              <w:tabs>
                <w:tab w:pos="277" w:val="left" w:leader="none"/>
              </w:tabs>
              <w:spacing w:line="252" w:lineRule="exact" w:before="49" w:after="0"/>
              <w:ind w:left="276" w:right="0" w:hanging="181"/>
              <w:jc w:val="left"/>
              <w:rPr>
                <w:sz w:val="22"/>
              </w:rPr>
            </w:pPr>
            <w:r>
              <w:rPr>
                <w:sz w:val="22"/>
              </w:rPr>
              <w:t>Depresi</w:t>
            </w:r>
          </w:p>
          <w:p>
            <w:pPr>
              <w:pStyle w:val="TableParagraph"/>
              <w:numPr>
                <w:ilvl w:val="0"/>
                <w:numId w:val="46"/>
              </w:numPr>
              <w:tabs>
                <w:tab w:pos="277" w:val="left" w:leader="none"/>
              </w:tabs>
              <w:spacing w:line="252" w:lineRule="exact" w:before="0" w:after="0"/>
              <w:ind w:left="276" w:right="0" w:hanging="181"/>
              <w:jc w:val="left"/>
              <w:rPr>
                <w:sz w:val="22"/>
              </w:rPr>
            </w:pPr>
            <w:r>
              <w:rPr>
                <w:sz w:val="22"/>
              </w:rPr>
              <w:t>Cemas</w:t>
            </w:r>
          </w:p>
          <w:p>
            <w:pPr>
              <w:pStyle w:val="TableParagraph"/>
              <w:numPr>
                <w:ilvl w:val="0"/>
                <w:numId w:val="46"/>
              </w:numPr>
              <w:tabs>
                <w:tab w:pos="277" w:val="left" w:leader="none"/>
              </w:tabs>
              <w:spacing w:line="252" w:lineRule="exact" w:before="0" w:after="0"/>
              <w:ind w:left="276" w:right="0" w:hanging="181"/>
              <w:jc w:val="left"/>
              <w:rPr>
                <w:sz w:val="22"/>
              </w:rPr>
            </w:pPr>
            <w:r>
              <w:rPr>
                <w:sz w:val="22"/>
              </w:rPr>
              <w:t>Stress</w:t>
            </w:r>
          </w:p>
        </w:tc>
        <w:tc>
          <w:tcPr>
            <w:tcW w:w="1079" w:type="dxa"/>
          </w:tcPr>
          <w:p>
            <w:pPr>
              <w:pStyle w:val="TableParagraph"/>
              <w:ind w:left="113" w:right="98"/>
              <w:rPr>
                <w:sz w:val="22"/>
              </w:rPr>
            </w:pPr>
            <w:r>
              <w:rPr>
                <w:sz w:val="22"/>
              </w:rPr>
              <w:t>Kuesionr DASS-21</w:t>
            </w:r>
          </w:p>
        </w:tc>
        <w:tc>
          <w:tcPr>
            <w:tcW w:w="897" w:type="dxa"/>
          </w:tcPr>
          <w:p>
            <w:pPr>
              <w:pStyle w:val="TableParagraph"/>
              <w:spacing w:line="244" w:lineRule="exact"/>
              <w:ind w:left="94" w:right="79"/>
              <w:jc w:val="center"/>
              <w:rPr>
                <w:sz w:val="22"/>
              </w:rPr>
            </w:pPr>
            <w:r>
              <w:rPr>
                <w:sz w:val="22"/>
              </w:rPr>
              <w:t>Ordinal</w:t>
            </w:r>
          </w:p>
        </w:tc>
        <w:tc>
          <w:tcPr>
            <w:tcW w:w="1799" w:type="dxa"/>
          </w:tcPr>
          <w:p>
            <w:pPr>
              <w:pStyle w:val="TableParagraph"/>
              <w:spacing w:line="247" w:lineRule="exact"/>
              <w:ind w:left="118"/>
              <w:rPr>
                <w:b/>
                <w:sz w:val="22"/>
              </w:rPr>
            </w:pPr>
            <w:r>
              <w:rPr>
                <w:b/>
                <w:sz w:val="22"/>
              </w:rPr>
              <w:t>Depresi</w:t>
            </w:r>
          </w:p>
          <w:p>
            <w:pPr>
              <w:pStyle w:val="TableParagraph"/>
              <w:spacing w:before="49"/>
              <w:ind w:left="118"/>
              <w:rPr>
                <w:sz w:val="22"/>
              </w:rPr>
            </w:pPr>
            <w:r>
              <w:rPr>
                <w:sz w:val="22"/>
              </w:rPr>
              <w:t>Normal : 0 – 9</w:t>
            </w:r>
          </w:p>
          <w:p>
            <w:pPr>
              <w:pStyle w:val="TableParagraph"/>
              <w:spacing w:before="62"/>
              <w:ind w:left="118"/>
              <w:rPr>
                <w:sz w:val="22"/>
              </w:rPr>
            </w:pPr>
            <w:r>
              <w:rPr>
                <w:sz w:val="22"/>
              </w:rPr>
              <w:t>Ringan : 10 –</w:t>
            </w:r>
            <w:r>
              <w:rPr>
                <w:spacing w:val="-2"/>
                <w:sz w:val="22"/>
              </w:rPr>
              <w:t> </w:t>
            </w:r>
            <w:r>
              <w:rPr>
                <w:sz w:val="22"/>
              </w:rPr>
              <w:t>13</w:t>
            </w:r>
          </w:p>
          <w:p>
            <w:pPr>
              <w:pStyle w:val="TableParagraph"/>
              <w:spacing w:before="59"/>
              <w:ind w:left="118"/>
              <w:rPr>
                <w:sz w:val="22"/>
              </w:rPr>
            </w:pPr>
            <w:r>
              <w:rPr>
                <w:sz w:val="22"/>
              </w:rPr>
              <w:t>Sedang : 14 –</w:t>
            </w:r>
            <w:r>
              <w:rPr>
                <w:spacing w:val="3"/>
                <w:sz w:val="22"/>
              </w:rPr>
              <w:t> </w:t>
            </w:r>
            <w:r>
              <w:rPr>
                <w:sz w:val="22"/>
              </w:rPr>
              <w:t>20</w:t>
            </w:r>
          </w:p>
          <w:p>
            <w:pPr>
              <w:pStyle w:val="TableParagraph"/>
              <w:spacing w:line="302" w:lineRule="auto" w:before="61"/>
              <w:ind w:left="118" w:right="163"/>
              <w:jc w:val="both"/>
              <w:rPr>
                <w:b/>
                <w:sz w:val="22"/>
              </w:rPr>
            </w:pPr>
            <w:r>
              <w:rPr>
                <w:sz w:val="22"/>
              </w:rPr>
              <w:t>Parah : 21 – 27 Sangat berat:&gt;28 </w:t>
            </w:r>
            <w:r>
              <w:rPr>
                <w:b/>
                <w:sz w:val="22"/>
              </w:rPr>
              <w:t>Cemas</w:t>
            </w:r>
          </w:p>
          <w:p>
            <w:pPr>
              <w:pStyle w:val="TableParagraph"/>
              <w:spacing w:line="243" w:lineRule="exact"/>
              <w:ind w:left="118"/>
              <w:jc w:val="both"/>
              <w:rPr>
                <w:sz w:val="22"/>
              </w:rPr>
            </w:pPr>
            <w:r>
              <w:rPr>
                <w:sz w:val="22"/>
              </w:rPr>
              <w:t>Normal: 0-8</w:t>
            </w:r>
          </w:p>
          <w:p>
            <w:pPr>
              <w:pStyle w:val="TableParagraph"/>
              <w:spacing w:before="52"/>
              <w:ind w:left="118"/>
              <w:jc w:val="both"/>
              <w:rPr>
                <w:sz w:val="22"/>
              </w:rPr>
            </w:pPr>
            <w:r>
              <w:rPr>
                <w:sz w:val="22"/>
              </w:rPr>
              <w:t>Ringan: 9-16</w:t>
            </w:r>
          </w:p>
          <w:p>
            <w:pPr>
              <w:pStyle w:val="TableParagraph"/>
              <w:spacing w:before="59"/>
              <w:ind w:left="118"/>
              <w:jc w:val="both"/>
              <w:rPr>
                <w:sz w:val="22"/>
              </w:rPr>
            </w:pPr>
            <w:r>
              <w:rPr>
                <w:sz w:val="22"/>
              </w:rPr>
              <w:t>Sedang: 17-24</w:t>
            </w:r>
          </w:p>
          <w:p>
            <w:pPr>
              <w:pStyle w:val="TableParagraph"/>
              <w:spacing w:line="300" w:lineRule="auto" w:before="64"/>
              <w:ind w:left="118" w:right="170"/>
              <w:jc w:val="both"/>
              <w:rPr>
                <w:sz w:val="22"/>
              </w:rPr>
            </w:pPr>
            <w:r>
              <w:rPr>
                <w:sz w:val="22"/>
              </w:rPr>
              <w:t>Parah: 25-32 Sangat berat:&gt;33</w:t>
            </w:r>
          </w:p>
          <w:p>
            <w:pPr>
              <w:pStyle w:val="TableParagraph"/>
              <w:spacing w:before="68"/>
              <w:ind w:left="118"/>
              <w:rPr>
                <w:b/>
                <w:sz w:val="22"/>
              </w:rPr>
            </w:pPr>
            <w:r>
              <w:rPr>
                <w:b/>
                <w:sz w:val="22"/>
              </w:rPr>
              <w:t>Stress</w:t>
            </w:r>
          </w:p>
          <w:p>
            <w:pPr>
              <w:pStyle w:val="TableParagraph"/>
              <w:spacing w:before="52"/>
              <w:ind w:left="118"/>
              <w:rPr>
                <w:sz w:val="22"/>
              </w:rPr>
            </w:pPr>
            <w:r>
              <w:rPr>
                <w:sz w:val="22"/>
              </w:rPr>
              <w:t>Normal : 0 – 14</w:t>
            </w:r>
          </w:p>
          <w:p>
            <w:pPr>
              <w:pStyle w:val="TableParagraph"/>
              <w:spacing w:before="54"/>
              <w:ind w:left="118"/>
              <w:rPr>
                <w:sz w:val="22"/>
              </w:rPr>
            </w:pPr>
            <w:r>
              <w:rPr>
                <w:sz w:val="22"/>
              </w:rPr>
              <w:t>Ringan : 15 –</w:t>
            </w:r>
            <w:r>
              <w:rPr>
                <w:spacing w:val="-2"/>
                <w:sz w:val="22"/>
              </w:rPr>
              <w:t> </w:t>
            </w:r>
            <w:r>
              <w:rPr>
                <w:sz w:val="22"/>
              </w:rPr>
              <w:t>18</w:t>
            </w:r>
          </w:p>
          <w:p>
            <w:pPr>
              <w:pStyle w:val="TableParagraph"/>
              <w:spacing w:before="64"/>
              <w:ind w:left="118"/>
              <w:rPr>
                <w:sz w:val="22"/>
              </w:rPr>
            </w:pPr>
            <w:r>
              <w:rPr>
                <w:sz w:val="22"/>
              </w:rPr>
              <w:t>Sedang : 19 –</w:t>
            </w:r>
            <w:r>
              <w:rPr>
                <w:spacing w:val="3"/>
                <w:sz w:val="22"/>
              </w:rPr>
              <w:t> </w:t>
            </w:r>
            <w:r>
              <w:rPr>
                <w:sz w:val="22"/>
              </w:rPr>
              <w:t>25</w:t>
            </w:r>
          </w:p>
          <w:p>
            <w:pPr>
              <w:pStyle w:val="TableParagraph"/>
              <w:spacing w:line="310" w:lineRule="atLeast" w:before="7"/>
              <w:ind w:left="118"/>
              <w:rPr>
                <w:sz w:val="22"/>
              </w:rPr>
            </w:pPr>
            <w:r>
              <w:rPr>
                <w:sz w:val="22"/>
              </w:rPr>
              <w:t>Parah : 26 – 33 Sangat</w:t>
            </w:r>
            <w:r>
              <w:rPr>
                <w:spacing w:val="26"/>
                <w:sz w:val="22"/>
              </w:rPr>
              <w:t> </w:t>
            </w:r>
            <w:r>
              <w:rPr>
                <w:spacing w:val="-6"/>
                <w:sz w:val="22"/>
              </w:rPr>
              <w:t>berat:&gt;34</w:t>
            </w:r>
          </w:p>
        </w:tc>
      </w:tr>
      <w:tr>
        <w:trPr>
          <w:trHeight w:val="3290" w:hRule="atLeast"/>
        </w:trPr>
        <w:tc>
          <w:tcPr>
            <w:tcW w:w="1526" w:type="dxa"/>
          </w:tcPr>
          <w:p>
            <w:pPr>
              <w:pStyle w:val="TableParagraph"/>
              <w:spacing w:line="242" w:lineRule="auto"/>
              <w:ind w:left="115" w:right="672"/>
              <w:rPr>
                <w:sz w:val="22"/>
              </w:rPr>
            </w:pPr>
            <w:r>
              <w:rPr>
                <w:sz w:val="22"/>
              </w:rPr>
              <w:t>Kinerja Perawat</w:t>
            </w:r>
          </w:p>
        </w:tc>
        <w:tc>
          <w:tcPr>
            <w:tcW w:w="2453" w:type="dxa"/>
          </w:tcPr>
          <w:p>
            <w:pPr>
              <w:pStyle w:val="TableParagraph"/>
              <w:tabs>
                <w:tab w:pos="1930" w:val="left" w:leader="none"/>
                <w:tab w:pos="2035" w:val="left" w:leader="none"/>
              </w:tabs>
              <w:ind w:left="112" w:right="82"/>
              <w:jc w:val="both"/>
              <w:rPr>
                <w:sz w:val="22"/>
              </w:rPr>
            </w:pPr>
            <w:r>
              <w:rPr>
                <w:sz w:val="22"/>
              </w:rPr>
              <w:t>Kemampuan </w:t>
            </w:r>
            <w:r>
              <w:rPr>
                <w:spacing w:val="-3"/>
                <w:sz w:val="22"/>
              </w:rPr>
              <w:t>kinerja </w:t>
            </w:r>
            <w:r>
              <w:rPr>
                <w:sz w:val="22"/>
              </w:rPr>
              <w:t>perawat yang  dicapai dan diinginkan dalam melakukan</w:t>
              <w:tab/>
              <w:tab/>
            </w:r>
            <w:r>
              <w:rPr>
                <w:spacing w:val="-5"/>
                <w:sz w:val="22"/>
              </w:rPr>
              <w:t>dan </w:t>
            </w:r>
            <w:r>
              <w:rPr>
                <w:sz w:val="22"/>
              </w:rPr>
              <w:t>menyelesaikan asuhan keperawatan mulai dari pengkajian, diagnosa, intervensi, implementasi, dan evaluasi di </w:t>
            </w:r>
            <w:r>
              <w:rPr>
                <w:spacing w:val="-4"/>
                <w:sz w:val="22"/>
              </w:rPr>
              <w:t>ruang </w:t>
            </w:r>
            <w:r>
              <w:rPr>
                <w:sz w:val="22"/>
              </w:rPr>
              <w:t>perawatan</w:t>
              <w:tab/>
            </w:r>
            <w:r>
              <w:rPr>
                <w:spacing w:val="-5"/>
                <w:sz w:val="22"/>
              </w:rPr>
              <w:t>yang </w:t>
            </w:r>
            <w:r>
              <w:rPr>
                <w:sz w:val="22"/>
              </w:rPr>
              <w:t>dilakukan sesuai standar asuhan</w:t>
            </w:r>
            <w:r>
              <w:rPr>
                <w:spacing w:val="21"/>
                <w:sz w:val="22"/>
              </w:rPr>
              <w:t> </w:t>
            </w:r>
            <w:r>
              <w:rPr>
                <w:sz w:val="22"/>
              </w:rPr>
              <w:t>keperawatan</w:t>
            </w:r>
          </w:p>
          <w:p>
            <w:pPr>
              <w:pStyle w:val="TableParagraph"/>
              <w:spacing w:line="240" w:lineRule="exact"/>
              <w:ind w:left="112"/>
              <w:jc w:val="both"/>
              <w:rPr>
                <w:sz w:val="22"/>
              </w:rPr>
            </w:pPr>
            <w:r>
              <w:rPr>
                <w:sz w:val="22"/>
              </w:rPr>
              <w:t>yang berlaku.</w:t>
            </w:r>
          </w:p>
        </w:tc>
        <w:tc>
          <w:tcPr>
            <w:tcW w:w="1531" w:type="dxa"/>
          </w:tcPr>
          <w:p>
            <w:pPr>
              <w:pStyle w:val="TableParagraph"/>
              <w:ind w:left="110" w:right="277"/>
              <w:rPr>
                <w:sz w:val="22"/>
              </w:rPr>
            </w:pPr>
            <w:r>
              <w:rPr>
                <w:sz w:val="22"/>
              </w:rPr>
              <w:t>Asuhan </w:t>
            </w:r>
            <w:r>
              <w:rPr>
                <w:w w:val="95"/>
                <w:sz w:val="22"/>
              </w:rPr>
              <w:t>keperawatan:</w:t>
            </w:r>
          </w:p>
          <w:p>
            <w:pPr>
              <w:pStyle w:val="TableParagraph"/>
              <w:numPr>
                <w:ilvl w:val="0"/>
                <w:numId w:val="47"/>
              </w:numPr>
              <w:tabs>
                <w:tab w:pos="313" w:val="left" w:leader="none"/>
              </w:tabs>
              <w:spacing w:line="240" w:lineRule="auto" w:before="54" w:after="0"/>
              <w:ind w:left="312" w:right="0" w:hanging="203"/>
              <w:jc w:val="left"/>
              <w:rPr>
                <w:sz w:val="22"/>
              </w:rPr>
            </w:pPr>
            <w:r>
              <w:rPr>
                <w:sz w:val="22"/>
              </w:rPr>
              <w:t>Pengkajian</w:t>
            </w:r>
          </w:p>
          <w:p>
            <w:pPr>
              <w:pStyle w:val="TableParagraph"/>
              <w:numPr>
                <w:ilvl w:val="0"/>
                <w:numId w:val="47"/>
              </w:numPr>
              <w:tabs>
                <w:tab w:pos="313" w:val="left" w:leader="none"/>
              </w:tabs>
              <w:spacing w:line="240" w:lineRule="auto" w:before="61" w:after="0"/>
              <w:ind w:left="312" w:right="0" w:hanging="203"/>
              <w:jc w:val="left"/>
              <w:rPr>
                <w:sz w:val="22"/>
              </w:rPr>
            </w:pPr>
            <w:r>
              <w:rPr>
                <w:sz w:val="22"/>
              </w:rPr>
              <w:t>Diagnosa</w:t>
            </w:r>
          </w:p>
          <w:p>
            <w:pPr>
              <w:pStyle w:val="TableParagraph"/>
              <w:numPr>
                <w:ilvl w:val="0"/>
                <w:numId w:val="47"/>
              </w:numPr>
              <w:tabs>
                <w:tab w:pos="313" w:val="left" w:leader="none"/>
              </w:tabs>
              <w:spacing w:line="240" w:lineRule="auto" w:before="62" w:after="0"/>
              <w:ind w:left="312" w:right="0" w:hanging="203"/>
              <w:jc w:val="left"/>
              <w:rPr>
                <w:sz w:val="22"/>
              </w:rPr>
            </w:pPr>
            <w:r>
              <w:rPr>
                <w:sz w:val="22"/>
              </w:rPr>
              <w:t>Intervensi</w:t>
            </w:r>
          </w:p>
          <w:p>
            <w:pPr>
              <w:pStyle w:val="TableParagraph"/>
              <w:numPr>
                <w:ilvl w:val="0"/>
                <w:numId w:val="47"/>
              </w:numPr>
              <w:tabs>
                <w:tab w:pos="313" w:val="left" w:leader="none"/>
              </w:tabs>
              <w:spacing w:line="240" w:lineRule="auto" w:before="59" w:after="0"/>
              <w:ind w:left="312" w:right="0" w:hanging="203"/>
              <w:jc w:val="left"/>
              <w:rPr>
                <w:sz w:val="22"/>
              </w:rPr>
            </w:pPr>
            <w:r>
              <w:rPr>
                <w:sz w:val="22"/>
              </w:rPr>
              <w:t>Implementasi</w:t>
            </w:r>
          </w:p>
          <w:p>
            <w:pPr>
              <w:pStyle w:val="TableParagraph"/>
              <w:numPr>
                <w:ilvl w:val="0"/>
                <w:numId w:val="47"/>
              </w:numPr>
              <w:tabs>
                <w:tab w:pos="313" w:val="left" w:leader="none"/>
              </w:tabs>
              <w:spacing w:line="240" w:lineRule="auto" w:before="61" w:after="0"/>
              <w:ind w:left="312" w:right="0" w:hanging="203"/>
              <w:jc w:val="left"/>
              <w:rPr>
                <w:sz w:val="22"/>
              </w:rPr>
            </w:pPr>
            <w:r>
              <w:rPr>
                <w:sz w:val="22"/>
              </w:rPr>
              <w:t>Evaluasi</w:t>
            </w:r>
          </w:p>
        </w:tc>
        <w:tc>
          <w:tcPr>
            <w:tcW w:w="1079" w:type="dxa"/>
          </w:tcPr>
          <w:p>
            <w:pPr>
              <w:pStyle w:val="TableParagraph"/>
              <w:spacing w:line="221" w:lineRule="exact"/>
              <w:ind w:left="113"/>
              <w:rPr>
                <w:sz w:val="20"/>
              </w:rPr>
            </w:pPr>
            <w:r>
              <w:rPr>
                <w:sz w:val="20"/>
              </w:rPr>
              <w:t>Kuisioner</w:t>
            </w:r>
          </w:p>
        </w:tc>
        <w:tc>
          <w:tcPr>
            <w:tcW w:w="897" w:type="dxa"/>
          </w:tcPr>
          <w:p>
            <w:pPr>
              <w:pStyle w:val="TableParagraph"/>
              <w:spacing w:line="244" w:lineRule="exact"/>
              <w:ind w:left="94" w:right="79"/>
              <w:jc w:val="center"/>
              <w:rPr>
                <w:sz w:val="22"/>
              </w:rPr>
            </w:pPr>
            <w:r>
              <w:rPr>
                <w:sz w:val="22"/>
              </w:rPr>
              <w:t>Ordinal</w:t>
            </w:r>
          </w:p>
        </w:tc>
        <w:tc>
          <w:tcPr>
            <w:tcW w:w="1799" w:type="dxa"/>
          </w:tcPr>
          <w:p>
            <w:pPr>
              <w:pStyle w:val="TableParagraph"/>
              <w:spacing w:before="1"/>
              <w:ind w:left="34"/>
              <w:rPr>
                <w:sz w:val="22"/>
              </w:rPr>
            </w:pPr>
            <w:r>
              <w:rPr>
                <w:b/>
                <w:sz w:val="22"/>
              </w:rPr>
              <w:t>Baik: </w:t>
            </w:r>
            <w:r>
              <w:rPr>
                <w:sz w:val="22"/>
              </w:rPr>
              <w:t>&gt;92</w:t>
            </w:r>
          </w:p>
          <w:p>
            <w:pPr>
              <w:pStyle w:val="TableParagraph"/>
              <w:spacing w:before="66"/>
              <w:ind w:left="34"/>
              <w:rPr>
                <w:sz w:val="22"/>
              </w:rPr>
            </w:pPr>
            <w:r>
              <w:rPr>
                <w:b/>
                <w:sz w:val="22"/>
              </w:rPr>
              <w:t>Sedang: </w:t>
            </w:r>
            <w:r>
              <w:rPr>
                <w:sz w:val="22"/>
              </w:rPr>
              <w:t>58-91</w:t>
            </w:r>
          </w:p>
          <w:p>
            <w:pPr>
              <w:pStyle w:val="TableParagraph"/>
              <w:spacing w:before="66"/>
              <w:ind w:left="34"/>
              <w:rPr>
                <w:sz w:val="22"/>
              </w:rPr>
            </w:pPr>
            <w:r>
              <w:rPr>
                <w:b/>
                <w:sz w:val="22"/>
              </w:rPr>
              <w:t>Kurang : </w:t>
            </w:r>
            <w:r>
              <w:rPr>
                <w:sz w:val="22"/>
              </w:rPr>
              <w:t>&lt;58</w:t>
            </w:r>
          </w:p>
        </w:tc>
      </w:tr>
    </w:tbl>
    <w:p>
      <w:pPr>
        <w:pStyle w:val="BodyText"/>
        <w:rPr>
          <w:sz w:val="22"/>
        </w:rPr>
      </w:pPr>
    </w:p>
    <w:p>
      <w:pPr>
        <w:pStyle w:val="BodyText"/>
        <w:spacing w:before="11"/>
        <w:rPr>
          <w:sz w:val="17"/>
        </w:rPr>
      </w:pPr>
    </w:p>
    <w:p>
      <w:pPr>
        <w:pStyle w:val="Heading2"/>
        <w:numPr>
          <w:ilvl w:val="1"/>
          <w:numId w:val="43"/>
        </w:numPr>
        <w:tabs>
          <w:tab w:pos="949" w:val="left" w:leader="none"/>
        </w:tabs>
        <w:spacing w:line="240" w:lineRule="auto" w:before="0" w:after="0"/>
        <w:ind w:left="948" w:right="0" w:hanging="361"/>
        <w:jc w:val="left"/>
      </w:pPr>
      <w:r>
        <w:rPr/>
        <w:t>Pengumpulan, Pengolahan, dan Analisa</w:t>
      </w:r>
      <w:r>
        <w:rPr>
          <w:spacing w:val="1"/>
        </w:rPr>
        <w:t> </w:t>
      </w:r>
      <w:r>
        <w:rPr/>
        <w:t>Data</w:t>
      </w:r>
    </w:p>
    <w:p>
      <w:pPr>
        <w:pStyle w:val="BodyText"/>
        <w:rPr>
          <w:b/>
        </w:rPr>
      </w:pPr>
    </w:p>
    <w:p>
      <w:pPr>
        <w:pStyle w:val="ListParagraph"/>
        <w:numPr>
          <w:ilvl w:val="2"/>
          <w:numId w:val="43"/>
        </w:numPr>
        <w:tabs>
          <w:tab w:pos="1369" w:val="left" w:leader="none"/>
        </w:tabs>
        <w:spacing w:line="240" w:lineRule="auto" w:before="0" w:after="0"/>
        <w:ind w:left="1368" w:right="0" w:hanging="541"/>
        <w:jc w:val="left"/>
        <w:rPr>
          <w:b/>
          <w:sz w:val="24"/>
        </w:rPr>
      </w:pPr>
      <w:r>
        <w:rPr>
          <w:b/>
          <w:sz w:val="24"/>
        </w:rPr>
        <w:t>Pengumpulan</w:t>
      </w:r>
      <w:r>
        <w:rPr>
          <w:b/>
          <w:spacing w:val="-8"/>
          <w:sz w:val="24"/>
        </w:rPr>
        <w:t> </w:t>
      </w:r>
      <w:r>
        <w:rPr>
          <w:b/>
          <w:sz w:val="24"/>
        </w:rPr>
        <w:t>Data</w:t>
      </w:r>
    </w:p>
    <w:p>
      <w:pPr>
        <w:pStyle w:val="BodyText"/>
        <w:spacing w:before="2"/>
        <w:rPr>
          <w:b/>
          <w:sz w:val="23"/>
        </w:rPr>
      </w:pPr>
    </w:p>
    <w:p>
      <w:pPr>
        <w:pStyle w:val="ListParagraph"/>
        <w:numPr>
          <w:ilvl w:val="3"/>
          <w:numId w:val="43"/>
        </w:numPr>
        <w:tabs>
          <w:tab w:pos="1657" w:val="left" w:leader="none"/>
        </w:tabs>
        <w:spacing w:line="240" w:lineRule="auto" w:before="0" w:after="0"/>
        <w:ind w:left="1656" w:right="0" w:hanging="217"/>
        <w:jc w:val="left"/>
        <w:rPr>
          <w:sz w:val="24"/>
        </w:rPr>
      </w:pPr>
      <w:r>
        <w:rPr>
          <w:sz w:val="24"/>
        </w:rPr>
        <w:t>Instrumen</w:t>
      </w:r>
      <w:r>
        <w:rPr>
          <w:spacing w:val="-7"/>
          <w:sz w:val="24"/>
        </w:rPr>
        <w:t> </w:t>
      </w:r>
      <w:r>
        <w:rPr>
          <w:sz w:val="24"/>
        </w:rPr>
        <w:t>Penelitian</w:t>
      </w:r>
    </w:p>
    <w:p>
      <w:pPr>
        <w:pStyle w:val="BodyText"/>
        <w:spacing w:before="2"/>
      </w:pPr>
    </w:p>
    <w:p>
      <w:pPr>
        <w:pStyle w:val="BodyText"/>
        <w:spacing w:line="477" w:lineRule="auto" w:before="1"/>
        <w:ind w:left="1656" w:right="1215"/>
      </w:pPr>
      <w:r>
        <w:rPr/>
        <w:t>Merupakan alat untuk proses pengumpulan data, dibagi menjadi lima yaitu: biofisiologis, observasi, wawancara, kuisioner, dan skala</w:t>
      </w:r>
    </w:p>
    <w:p>
      <w:pPr>
        <w:spacing w:after="0" w:line="477" w:lineRule="auto"/>
        <w:sectPr>
          <w:headerReference w:type="default" r:id="rId179"/>
          <w:footerReference w:type="default" r:id="rId180"/>
          <w:pgSz w:w="11910" w:h="16840"/>
          <w:pgMar w:header="710" w:footer="0" w:top="1580" w:bottom="280" w:left="1680" w:right="480"/>
          <w:pgNumType w:start="57"/>
        </w:sectPr>
      </w:pPr>
    </w:p>
    <w:p>
      <w:pPr>
        <w:pStyle w:val="BodyText"/>
        <w:spacing w:line="480" w:lineRule="auto" w:before="95"/>
        <w:ind w:left="1656" w:right="1217"/>
        <w:jc w:val="both"/>
      </w:pPr>
      <w:r>
        <w:rPr/>
        <w:t>(Nursalam, Metodologi Penelitian Ilmu Keperawatan (4th ed), 2017). Instrumen pengumpulan data dalam penelitian ini menggunakan lembar kuisioner, berisikan 3 lampiran yaitu, data demografi,  kuesioner dampak psikologis dan kuesioner pelaksanaan asuhan keperawatan.</w:t>
      </w:r>
    </w:p>
    <w:p>
      <w:pPr>
        <w:pStyle w:val="ListParagraph"/>
        <w:numPr>
          <w:ilvl w:val="4"/>
          <w:numId w:val="43"/>
        </w:numPr>
        <w:tabs>
          <w:tab w:pos="2041" w:val="left" w:leader="none"/>
        </w:tabs>
        <w:spacing w:line="240" w:lineRule="auto" w:before="0" w:after="0"/>
        <w:ind w:left="2040" w:right="0" w:hanging="363"/>
        <w:jc w:val="both"/>
        <w:rPr>
          <w:sz w:val="24"/>
        </w:rPr>
      </w:pPr>
      <w:r>
        <w:rPr>
          <w:sz w:val="24"/>
        </w:rPr>
        <w:t>Data</w:t>
      </w:r>
      <w:r>
        <w:rPr>
          <w:spacing w:val="-1"/>
          <w:sz w:val="24"/>
        </w:rPr>
        <w:t> </w:t>
      </w:r>
      <w:r>
        <w:rPr>
          <w:sz w:val="24"/>
        </w:rPr>
        <w:t>demografi</w:t>
      </w:r>
    </w:p>
    <w:p>
      <w:pPr>
        <w:pStyle w:val="BodyText"/>
        <w:spacing w:before="1"/>
      </w:pPr>
    </w:p>
    <w:p>
      <w:pPr>
        <w:pStyle w:val="BodyText"/>
        <w:spacing w:line="480" w:lineRule="auto"/>
        <w:ind w:left="2040" w:right="1216"/>
        <w:jc w:val="both"/>
      </w:pPr>
      <w:r>
        <w:rPr/>
        <w:t>Merupakan pertanyaan tentang data karakteristik responden yang meliputi umur, jenis kelamin, masa kerja, pendidikan, penghasilan, mengikuti pelatihan, dan ststus kepegawaian yang dikembangkan berdasarkan konsep teori dari Robbins (1998) yang mengemukakan bahwa karakteristik biografi atau karakteristik pribadi merupakan dasar-dasar yang berhubungan dengan profesi keperawatan</w:t>
      </w:r>
    </w:p>
    <w:p>
      <w:pPr>
        <w:pStyle w:val="ListParagraph"/>
        <w:numPr>
          <w:ilvl w:val="4"/>
          <w:numId w:val="43"/>
        </w:numPr>
        <w:tabs>
          <w:tab w:pos="1921" w:val="left" w:leader="none"/>
        </w:tabs>
        <w:spacing w:line="240" w:lineRule="auto" w:before="1" w:after="0"/>
        <w:ind w:left="1920" w:right="0" w:hanging="241"/>
        <w:jc w:val="both"/>
        <w:rPr>
          <w:sz w:val="24"/>
        </w:rPr>
      </w:pPr>
      <w:r>
        <w:rPr>
          <w:sz w:val="24"/>
        </w:rPr>
        <w:t>Kuisioner</w:t>
      </w:r>
      <w:r>
        <w:rPr>
          <w:spacing w:val="-4"/>
          <w:sz w:val="24"/>
        </w:rPr>
        <w:t> </w:t>
      </w:r>
      <w:r>
        <w:rPr>
          <w:sz w:val="24"/>
        </w:rPr>
        <w:t>Psikologis</w:t>
      </w:r>
    </w:p>
    <w:p>
      <w:pPr>
        <w:pStyle w:val="BodyText"/>
        <w:spacing w:before="10"/>
        <w:rPr>
          <w:sz w:val="20"/>
        </w:rPr>
      </w:pPr>
    </w:p>
    <w:p>
      <w:pPr>
        <w:pStyle w:val="BodyText"/>
        <w:spacing w:line="480" w:lineRule="auto"/>
        <w:ind w:left="1949" w:right="1214"/>
        <w:jc w:val="both"/>
      </w:pPr>
      <w:r>
        <w:rPr/>
        <w:t>Kuesioner ini mengukur dampak psikologis perawat dengan adanya covid-19, yang dikembangkan berdasarkan konsep teori dari DASS-</w:t>
      </w:r>
    </w:p>
    <w:p>
      <w:pPr>
        <w:pStyle w:val="BodyText"/>
        <w:spacing w:line="480" w:lineRule="auto"/>
        <w:ind w:left="1949" w:right="1217"/>
        <w:jc w:val="both"/>
      </w:pPr>
      <w:r>
        <w:rPr/>
        <w:t>42 (Lovibond. S. H &amp; Lovibond P. H, 1995) yang berisi 42 pertanyaan yang tujuannya menilai depresi, cemas, dan stress. Setiap pertanyaan diberikan skor 0-3 ( 0=Tidak ada atau tidak pernah, 1 = kadang- kadang, 2 = sering, 3 = setiap</w:t>
      </w:r>
      <w:r>
        <w:rPr>
          <w:spacing w:val="-3"/>
        </w:rPr>
        <w:t> </w:t>
      </w:r>
      <w:r>
        <w:rPr/>
        <w:t>saat).</w:t>
      </w:r>
    </w:p>
    <w:p>
      <w:pPr>
        <w:spacing w:after="0" w:line="480" w:lineRule="auto"/>
        <w:jc w:val="both"/>
        <w:sectPr>
          <w:headerReference w:type="default" r:id="rId181"/>
          <w:footerReference w:type="default" r:id="rId182"/>
          <w:pgSz w:w="11910" w:h="16840"/>
          <w:pgMar w:header="710" w:footer="0" w:top="1580" w:bottom="280" w:left="1680" w:right="480"/>
          <w:pgNumType w:start="58"/>
        </w:sectPr>
      </w:pPr>
    </w:p>
    <w:p>
      <w:pPr>
        <w:pStyle w:val="BodyText"/>
        <w:rPr>
          <w:sz w:val="9"/>
        </w:rPr>
      </w:pPr>
    </w:p>
    <w:tbl>
      <w:tblPr>
        <w:tblW w:w="0" w:type="auto"/>
        <w:jc w:val="left"/>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02"/>
        <w:gridCol w:w="2038"/>
        <w:gridCol w:w="2835"/>
        <w:gridCol w:w="1274"/>
      </w:tblGrid>
      <w:tr>
        <w:trPr>
          <w:trHeight w:val="376" w:hRule="atLeast"/>
        </w:trPr>
        <w:tc>
          <w:tcPr>
            <w:tcW w:w="2102" w:type="dxa"/>
          </w:tcPr>
          <w:p>
            <w:pPr>
              <w:pStyle w:val="TableParagraph"/>
              <w:spacing w:line="244" w:lineRule="exact"/>
              <w:ind w:left="674"/>
              <w:rPr>
                <w:sz w:val="22"/>
              </w:rPr>
            </w:pPr>
            <w:r>
              <w:rPr>
                <w:sz w:val="22"/>
              </w:rPr>
              <w:t>Variabel</w:t>
            </w:r>
          </w:p>
        </w:tc>
        <w:tc>
          <w:tcPr>
            <w:tcW w:w="2038" w:type="dxa"/>
          </w:tcPr>
          <w:p>
            <w:pPr>
              <w:pStyle w:val="TableParagraph"/>
              <w:spacing w:line="244" w:lineRule="exact"/>
              <w:ind w:right="601"/>
              <w:jc w:val="right"/>
              <w:rPr>
                <w:sz w:val="22"/>
              </w:rPr>
            </w:pPr>
            <w:r>
              <w:rPr>
                <w:sz w:val="22"/>
              </w:rPr>
              <w:t>Indikator</w:t>
            </w:r>
          </w:p>
        </w:tc>
        <w:tc>
          <w:tcPr>
            <w:tcW w:w="2835" w:type="dxa"/>
          </w:tcPr>
          <w:p>
            <w:pPr>
              <w:pStyle w:val="TableParagraph"/>
              <w:spacing w:line="244" w:lineRule="exact"/>
              <w:ind w:left="593"/>
              <w:rPr>
                <w:sz w:val="22"/>
              </w:rPr>
            </w:pPr>
            <w:r>
              <w:rPr>
                <w:sz w:val="22"/>
              </w:rPr>
              <w:t>Nomor Pertanyaan</w:t>
            </w:r>
          </w:p>
        </w:tc>
        <w:tc>
          <w:tcPr>
            <w:tcW w:w="1274" w:type="dxa"/>
          </w:tcPr>
          <w:p>
            <w:pPr>
              <w:pStyle w:val="TableParagraph"/>
              <w:spacing w:line="244" w:lineRule="exact"/>
              <w:ind w:left="303" w:right="285"/>
              <w:jc w:val="center"/>
              <w:rPr>
                <w:sz w:val="22"/>
              </w:rPr>
            </w:pPr>
            <w:r>
              <w:rPr>
                <w:sz w:val="22"/>
              </w:rPr>
              <w:t>Jumlah</w:t>
            </w:r>
          </w:p>
        </w:tc>
      </w:tr>
      <w:tr>
        <w:trPr>
          <w:trHeight w:val="782" w:hRule="atLeast"/>
        </w:trPr>
        <w:tc>
          <w:tcPr>
            <w:tcW w:w="2102" w:type="dxa"/>
            <w:vMerge w:val="restart"/>
          </w:tcPr>
          <w:p>
            <w:pPr>
              <w:pStyle w:val="TableParagraph"/>
              <w:spacing w:line="360" w:lineRule="auto"/>
              <w:ind w:left="112" w:right="297" w:firstLine="607"/>
              <w:rPr>
                <w:sz w:val="22"/>
              </w:rPr>
            </w:pPr>
            <w:r>
              <w:rPr>
                <w:sz w:val="22"/>
              </w:rPr>
              <w:t>Depresi, Cemas , dan Stress</w:t>
            </w:r>
          </w:p>
        </w:tc>
        <w:tc>
          <w:tcPr>
            <w:tcW w:w="2038" w:type="dxa"/>
          </w:tcPr>
          <w:p>
            <w:pPr>
              <w:pStyle w:val="TableParagraph"/>
              <w:spacing w:line="247" w:lineRule="exact"/>
              <w:ind w:right="663"/>
              <w:jc w:val="right"/>
              <w:rPr>
                <w:sz w:val="22"/>
              </w:rPr>
            </w:pPr>
            <w:r>
              <w:rPr>
                <w:sz w:val="22"/>
              </w:rPr>
              <w:t>Depresi</w:t>
            </w:r>
          </w:p>
        </w:tc>
        <w:tc>
          <w:tcPr>
            <w:tcW w:w="2835" w:type="dxa"/>
          </w:tcPr>
          <w:p>
            <w:pPr>
              <w:pStyle w:val="TableParagraph"/>
              <w:spacing w:line="247" w:lineRule="exact"/>
              <w:ind w:left="107" w:right="89"/>
              <w:jc w:val="center"/>
              <w:rPr>
                <w:sz w:val="22"/>
              </w:rPr>
            </w:pPr>
            <w:r>
              <w:rPr>
                <w:sz w:val="22"/>
              </w:rPr>
              <w:t>3, 5, 10, 13, 16, 17, 21, 24,</w:t>
            </w:r>
          </w:p>
          <w:p>
            <w:pPr>
              <w:pStyle w:val="TableParagraph"/>
              <w:spacing w:before="121"/>
              <w:ind w:left="107" w:right="89"/>
              <w:jc w:val="center"/>
              <w:rPr>
                <w:sz w:val="22"/>
              </w:rPr>
            </w:pPr>
            <w:r>
              <w:rPr>
                <w:sz w:val="22"/>
              </w:rPr>
              <w:t>26, 31, 34, 37, 38, 42</w:t>
            </w:r>
          </w:p>
        </w:tc>
        <w:tc>
          <w:tcPr>
            <w:tcW w:w="1274" w:type="dxa"/>
          </w:tcPr>
          <w:p>
            <w:pPr>
              <w:pStyle w:val="TableParagraph"/>
              <w:spacing w:line="247" w:lineRule="exact"/>
              <w:ind w:left="299" w:right="285"/>
              <w:jc w:val="center"/>
              <w:rPr>
                <w:sz w:val="22"/>
              </w:rPr>
            </w:pPr>
            <w:r>
              <w:rPr>
                <w:sz w:val="22"/>
              </w:rPr>
              <w:t>14</w:t>
            </w:r>
          </w:p>
        </w:tc>
      </w:tr>
      <w:tr>
        <w:trPr>
          <w:trHeight w:val="755" w:hRule="atLeast"/>
        </w:trPr>
        <w:tc>
          <w:tcPr>
            <w:tcW w:w="2102" w:type="dxa"/>
            <w:vMerge/>
            <w:tcBorders>
              <w:top w:val="nil"/>
            </w:tcBorders>
          </w:tcPr>
          <w:p>
            <w:pPr>
              <w:rPr>
                <w:sz w:val="2"/>
                <w:szCs w:val="2"/>
              </w:rPr>
            </w:pPr>
          </w:p>
        </w:tc>
        <w:tc>
          <w:tcPr>
            <w:tcW w:w="2038" w:type="dxa"/>
          </w:tcPr>
          <w:p>
            <w:pPr>
              <w:pStyle w:val="TableParagraph"/>
              <w:spacing w:line="244" w:lineRule="exact"/>
              <w:ind w:left="699" w:right="689"/>
              <w:jc w:val="center"/>
              <w:rPr>
                <w:sz w:val="22"/>
              </w:rPr>
            </w:pPr>
            <w:r>
              <w:rPr>
                <w:sz w:val="22"/>
              </w:rPr>
              <w:t>Cemas</w:t>
            </w:r>
          </w:p>
        </w:tc>
        <w:tc>
          <w:tcPr>
            <w:tcW w:w="2835" w:type="dxa"/>
          </w:tcPr>
          <w:p>
            <w:pPr>
              <w:pStyle w:val="TableParagraph"/>
              <w:spacing w:line="244" w:lineRule="exact"/>
              <w:ind w:left="107" w:right="92"/>
              <w:jc w:val="center"/>
              <w:rPr>
                <w:sz w:val="22"/>
              </w:rPr>
            </w:pPr>
            <w:r>
              <w:rPr>
                <w:sz w:val="22"/>
              </w:rPr>
              <w:t>2, 4, 7, 9, 15, 19, 20, 23, 25,</w:t>
            </w:r>
          </w:p>
          <w:p>
            <w:pPr>
              <w:pStyle w:val="TableParagraph"/>
              <w:spacing w:before="121"/>
              <w:ind w:left="107" w:right="89"/>
              <w:jc w:val="center"/>
              <w:rPr>
                <w:sz w:val="22"/>
              </w:rPr>
            </w:pPr>
            <w:r>
              <w:rPr>
                <w:sz w:val="22"/>
              </w:rPr>
              <w:t>28, 30, 36, 40, 41.</w:t>
            </w:r>
          </w:p>
        </w:tc>
        <w:tc>
          <w:tcPr>
            <w:tcW w:w="1274" w:type="dxa"/>
          </w:tcPr>
          <w:p>
            <w:pPr>
              <w:pStyle w:val="TableParagraph"/>
              <w:spacing w:line="244" w:lineRule="exact"/>
              <w:ind w:left="299" w:right="285"/>
              <w:jc w:val="center"/>
              <w:rPr>
                <w:sz w:val="22"/>
              </w:rPr>
            </w:pPr>
            <w:r>
              <w:rPr>
                <w:sz w:val="22"/>
              </w:rPr>
              <w:t>14</w:t>
            </w:r>
          </w:p>
        </w:tc>
      </w:tr>
      <w:tr>
        <w:trPr>
          <w:trHeight w:val="844" w:hRule="atLeast"/>
        </w:trPr>
        <w:tc>
          <w:tcPr>
            <w:tcW w:w="2102" w:type="dxa"/>
            <w:vMerge/>
            <w:tcBorders>
              <w:top w:val="nil"/>
            </w:tcBorders>
          </w:tcPr>
          <w:p>
            <w:pPr>
              <w:rPr>
                <w:sz w:val="2"/>
                <w:szCs w:val="2"/>
              </w:rPr>
            </w:pPr>
          </w:p>
        </w:tc>
        <w:tc>
          <w:tcPr>
            <w:tcW w:w="2038" w:type="dxa"/>
          </w:tcPr>
          <w:p>
            <w:pPr>
              <w:pStyle w:val="TableParagraph"/>
              <w:spacing w:line="244" w:lineRule="exact"/>
              <w:ind w:left="699" w:right="682"/>
              <w:jc w:val="center"/>
              <w:rPr>
                <w:sz w:val="22"/>
              </w:rPr>
            </w:pPr>
            <w:r>
              <w:rPr>
                <w:sz w:val="22"/>
              </w:rPr>
              <w:t>Stress</w:t>
            </w:r>
          </w:p>
        </w:tc>
        <w:tc>
          <w:tcPr>
            <w:tcW w:w="2835" w:type="dxa"/>
          </w:tcPr>
          <w:p>
            <w:pPr>
              <w:pStyle w:val="TableParagraph"/>
              <w:spacing w:line="244" w:lineRule="exact"/>
              <w:ind w:left="107" w:right="92"/>
              <w:jc w:val="center"/>
              <w:rPr>
                <w:sz w:val="22"/>
              </w:rPr>
            </w:pPr>
            <w:r>
              <w:rPr>
                <w:sz w:val="22"/>
              </w:rPr>
              <w:t>1, 6, 8, 11, 12, 14, 18, 22, 27,</w:t>
            </w:r>
          </w:p>
          <w:p>
            <w:pPr>
              <w:pStyle w:val="TableParagraph"/>
              <w:spacing w:before="174"/>
              <w:ind w:left="107" w:right="25"/>
              <w:jc w:val="center"/>
              <w:rPr>
                <w:sz w:val="22"/>
              </w:rPr>
            </w:pPr>
            <w:r>
              <w:rPr>
                <w:sz w:val="22"/>
              </w:rPr>
              <w:t>29, 32, 33, 35, 39</w:t>
            </w:r>
          </w:p>
        </w:tc>
        <w:tc>
          <w:tcPr>
            <w:tcW w:w="1274" w:type="dxa"/>
          </w:tcPr>
          <w:p>
            <w:pPr>
              <w:pStyle w:val="TableParagraph"/>
              <w:spacing w:line="244" w:lineRule="exact"/>
              <w:ind w:left="299" w:right="285"/>
              <w:jc w:val="center"/>
              <w:rPr>
                <w:sz w:val="22"/>
              </w:rPr>
            </w:pPr>
            <w:r>
              <w:rPr>
                <w:sz w:val="22"/>
              </w:rPr>
              <w:t>14</w:t>
            </w:r>
          </w:p>
        </w:tc>
      </w:tr>
      <w:tr>
        <w:trPr>
          <w:trHeight w:val="417" w:hRule="atLeast"/>
        </w:trPr>
        <w:tc>
          <w:tcPr>
            <w:tcW w:w="2102" w:type="dxa"/>
            <w:vMerge/>
            <w:tcBorders>
              <w:top w:val="nil"/>
            </w:tcBorders>
          </w:tcPr>
          <w:p>
            <w:pPr>
              <w:rPr>
                <w:sz w:val="2"/>
                <w:szCs w:val="2"/>
              </w:rPr>
            </w:pPr>
          </w:p>
        </w:tc>
        <w:tc>
          <w:tcPr>
            <w:tcW w:w="2038" w:type="dxa"/>
          </w:tcPr>
          <w:p>
            <w:pPr>
              <w:pStyle w:val="TableParagraph"/>
              <w:spacing w:line="247" w:lineRule="exact"/>
              <w:ind w:right="672"/>
              <w:jc w:val="right"/>
              <w:rPr>
                <w:sz w:val="22"/>
              </w:rPr>
            </w:pPr>
            <w:r>
              <w:rPr>
                <w:sz w:val="22"/>
              </w:rPr>
              <w:t>Jumlah</w:t>
            </w:r>
          </w:p>
        </w:tc>
        <w:tc>
          <w:tcPr>
            <w:tcW w:w="2835" w:type="dxa"/>
          </w:tcPr>
          <w:p>
            <w:pPr>
              <w:pStyle w:val="TableParagraph"/>
              <w:rPr>
                <w:sz w:val="22"/>
              </w:rPr>
            </w:pPr>
          </w:p>
        </w:tc>
        <w:tc>
          <w:tcPr>
            <w:tcW w:w="1274" w:type="dxa"/>
          </w:tcPr>
          <w:p>
            <w:pPr>
              <w:pStyle w:val="TableParagraph"/>
              <w:spacing w:line="244" w:lineRule="exact"/>
              <w:ind w:left="303" w:right="284"/>
              <w:jc w:val="center"/>
              <w:rPr>
                <w:sz w:val="22"/>
              </w:rPr>
            </w:pPr>
            <w:r>
              <w:rPr>
                <w:sz w:val="22"/>
              </w:rPr>
              <w:t>42</w:t>
            </w:r>
          </w:p>
        </w:tc>
      </w:tr>
    </w:tbl>
    <w:p>
      <w:pPr>
        <w:pStyle w:val="BodyText"/>
        <w:spacing w:before="3"/>
        <w:rPr>
          <w:sz w:val="16"/>
        </w:rPr>
      </w:pPr>
    </w:p>
    <w:p>
      <w:pPr>
        <w:pStyle w:val="BodyText"/>
        <w:spacing w:before="90" w:after="18"/>
        <w:ind w:left="710" w:right="493"/>
        <w:jc w:val="center"/>
      </w:pPr>
      <w:r>
        <w:rPr/>
        <w:t>Indikator Penilaian</w:t>
      </w:r>
    </w:p>
    <w:tbl>
      <w:tblPr>
        <w:tblW w:w="0" w:type="auto"/>
        <w:jc w:val="left"/>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9"/>
        <w:gridCol w:w="2016"/>
        <w:gridCol w:w="2151"/>
        <w:gridCol w:w="1959"/>
      </w:tblGrid>
      <w:tr>
        <w:trPr>
          <w:trHeight w:val="474" w:hRule="atLeast"/>
        </w:trPr>
        <w:tc>
          <w:tcPr>
            <w:tcW w:w="2029" w:type="dxa"/>
            <w:shd w:val="clear" w:color="auto" w:fill="A4A4A4"/>
          </w:tcPr>
          <w:p>
            <w:pPr>
              <w:pStyle w:val="TableParagraph"/>
              <w:spacing w:line="270" w:lineRule="exact"/>
              <w:ind w:left="371" w:right="351"/>
              <w:jc w:val="center"/>
              <w:rPr>
                <w:b/>
                <w:sz w:val="24"/>
              </w:rPr>
            </w:pPr>
            <w:r>
              <w:rPr>
                <w:b/>
                <w:sz w:val="24"/>
              </w:rPr>
              <w:t>Tingkat</w:t>
            </w:r>
          </w:p>
        </w:tc>
        <w:tc>
          <w:tcPr>
            <w:tcW w:w="2016" w:type="dxa"/>
            <w:shd w:val="clear" w:color="auto" w:fill="A4A4A4"/>
          </w:tcPr>
          <w:p>
            <w:pPr>
              <w:pStyle w:val="TableParagraph"/>
              <w:spacing w:line="270" w:lineRule="exact"/>
              <w:ind w:left="594" w:right="584"/>
              <w:jc w:val="center"/>
              <w:rPr>
                <w:b/>
                <w:sz w:val="24"/>
              </w:rPr>
            </w:pPr>
            <w:r>
              <w:rPr>
                <w:b/>
                <w:sz w:val="24"/>
              </w:rPr>
              <w:t>Depresi</w:t>
            </w:r>
          </w:p>
        </w:tc>
        <w:tc>
          <w:tcPr>
            <w:tcW w:w="2151" w:type="dxa"/>
            <w:shd w:val="clear" w:color="auto" w:fill="A4A4A4"/>
          </w:tcPr>
          <w:p>
            <w:pPr>
              <w:pStyle w:val="TableParagraph"/>
              <w:spacing w:line="270" w:lineRule="exact"/>
              <w:ind w:left="467" w:right="460"/>
              <w:jc w:val="center"/>
              <w:rPr>
                <w:b/>
                <w:sz w:val="24"/>
              </w:rPr>
            </w:pPr>
            <w:r>
              <w:rPr>
                <w:b/>
                <w:sz w:val="24"/>
              </w:rPr>
              <w:t>Kecemasan</w:t>
            </w:r>
          </w:p>
        </w:tc>
        <w:tc>
          <w:tcPr>
            <w:tcW w:w="1959" w:type="dxa"/>
            <w:shd w:val="clear" w:color="auto" w:fill="A4A4A4"/>
          </w:tcPr>
          <w:p>
            <w:pPr>
              <w:pStyle w:val="TableParagraph"/>
              <w:spacing w:line="270" w:lineRule="exact"/>
              <w:ind w:left="674"/>
              <w:rPr>
                <w:b/>
                <w:sz w:val="24"/>
              </w:rPr>
            </w:pPr>
            <w:r>
              <w:rPr>
                <w:b/>
                <w:sz w:val="24"/>
              </w:rPr>
              <w:t>Stress</w:t>
            </w:r>
          </w:p>
        </w:tc>
      </w:tr>
      <w:tr>
        <w:trPr>
          <w:trHeight w:val="474" w:hRule="atLeast"/>
        </w:trPr>
        <w:tc>
          <w:tcPr>
            <w:tcW w:w="2029" w:type="dxa"/>
          </w:tcPr>
          <w:p>
            <w:pPr>
              <w:pStyle w:val="TableParagraph"/>
              <w:spacing w:line="270" w:lineRule="exact"/>
              <w:ind w:left="371" w:right="358"/>
              <w:jc w:val="center"/>
              <w:rPr>
                <w:sz w:val="24"/>
              </w:rPr>
            </w:pPr>
            <w:r>
              <w:rPr>
                <w:sz w:val="24"/>
              </w:rPr>
              <w:t>Normal</w:t>
            </w:r>
          </w:p>
        </w:tc>
        <w:tc>
          <w:tcPr>
            <w:tcW w:w="2016" w:type="dxa"/>
          </w:tcPr>
          <w:p>
            <w:pPr>
              <w:pStyle w:val="TableParagraph"/>
              <w:spacing w:line="270" w:lineRule="exact"/>
              <w:ind w:left="594" w:right="576"/>
              <w:jc w:val="center"/>
              <w:rPr>
                <w:sz w:val="24"/>
              </w:rPr>
            </w:pPr>
            <w:r>
              <w:rPr>
                <w:sz w:val="24"/>
              </w:rPr>
              <w:t>0 – 9</w:t>
            </w:r>
          </w:p>
        </w:tc>
        <w:tc>
          <w:tcPr>
            <w:tcW w:w="2151" w:type="dxa"/>
          </w:tcPr>
          <w:p>
            <w:pPr>
              <w:pStyle w:val="TableParagraph"/>
              <w:spacing w:line="270" w:lineRule="exact"/>
              <w:ind w:left="467" w:right="454"/>
              <w:jc w:val="center"/>
              <w:rPr>
                <w:sz w:val="24"/>
              </w:rPr>
            </w:pPr>
            <w:r>
              <w:rPr>
                <w:sz w:val="24"/>
              </w:rPr>
              <w:t>0 – 7</w:t>
            </w:r>
          </w:p>
        </w:tc>
        <w:tc>
          <w:tcPr>
            <w:tcW w:w="1959" w:type="dxa"/>
          </w:tcPr>
          <w:p>
            <w:pPr>
              <w:pStyle w:val="TableParagraph"/>
              <w:spacing w:line="270" w:lineRule="exact"/>
              <w:ind w:left="683"/>
              <w:rPr>
                <w:sz w:val="24"/>
              </w:rPr>
            </w:pPr>
            <w:r>
              <w:rPr>
                <w:sz w:val="24"/>
              </w:rPr>
              <w:t>0 – 14</w:t>
            </w:r>
          </w:p>
        </w:tc>
      </w:tr>
      <w:tr>
        <w:trPr>
          <w:trHeight w:val="477" w:hRule="atLeast"/>
        </w:trPr>
        <w:tc>
          <w:tcPr>
            <w:tcW w:w="2029" w:type="dxa"/>
          </w:tcPr>
          <w:p>
            <w:pPr>
              <w:pStyle w:val="TableParagraph"/>
              <w:spacing w:line="268" w:lineRule="exact"/>
              <w:ind w:left="371" w:right="361"/>
              <w:jc w:val="center"/>
              <w:rPr>
                <w:sz w:val="24"/>
              </w:rPr>
            </w:pPr>
            <w:r>
              <w:rPr>
                <w:sz w:val="24"/>
              </w:rPr>
              <w:t>Ringan</w:t>
            </w:r>
          </w:p>
        </w:tc>
        <w:tc>
          <w:tcPr>
            <w:tcW w:w="2016" w:type="dxa"/>
          </w:tcPr>
          <w:p>
            <w:pPr>
              <w:pStyle w:val="TableParagraph"/>
              <w:spacing w:line="268" w:lineRule="exact"/>
              <w:ind w:left="594" w:right="576"/>
              <w:jc w:val="center"/>
              <w:rPr>
                <w:sz w:val="24"/>
              </w:rPr>
            </w:pPr>
            <w:r>
              <w:rPr>
                <w:sz w:val="24"/>
              </w:rPr>
              <w:t>10 – 13</w:t>
            </w:r>
          </w:p>
        </w:tc>
        <w:tc>
          <w:tcPr>
            <w:tcW w:w="2151" w:type="dxa"/>
          </w:tcPr>
          <w:p>
            <w:pPr>
              <w:pStyle w:val="TableParagraph"/>
              <w:spacing w:line="268" w:lineRule="exact"/>
              <w:ind w:left="467" w:right="449"/>
              <w:jc w:val="center"/>
              <w:rPr>
                <w:sz w:val="24"/>
              </w:rPr>
            </w:pPr>
            <w:r>
              <w:rPr>
                <w:sz w:val="24"/>
              </w:rPr>
              <w:t>8 – 9</w:t>
            </w:r>
          </w:p>
        </w:tc>
        <w:tc>
          <w:tcPr>
            <w:tcW w:w="1959" w:type="dxa"/>
          </w:tcPr>
          <w:p>
            <w:pPr>
              <w:pStyle w:val="TableParagraph"/>
              <w:spacing w:line="268" w:lineRule="exact"/>
              <w:ind w:left="623"/>
              <w:rPr>
                <w:sz w:val="24"/>
              </w:rPr>
            </w:pPr>
            <w:r>
              <w:rPr>
                <w:sz w:val="24"/>
              </w:rPr>
              <w:t>15 – 18</w:t>
            </w:r>
          </w:p>
        </w:tc>
      </w:tr>
      <w:tr>
        <w:trPr>
          <w:trHeight w:val="474" w:hRule="atLeast"/>
        </w:trPr>
        <w:tc>
          <w:tcPr>
            <w:tcW w:w="2029" w:type="dxa"/>
          </w:tcPr>
          <w:p>
            <w:pPr>
              <w:pStyle w:val="TableParagraph"/>
              <w:spacing w:line="268" w:lineRule="exact"/>
              <w:ind w:left="371" w:right="361"/>
              <w:jc w:val="center"/>
              <w:rPr>
                <w:sz w:val="24"/>
              </w:rPr>
            </w:pPr>
            <w:r>
              <w:rPr>
                <w:sz w:val="24"/>
              </w:rPr>
              <w:t>Sedang</w:t>
            </w:r>
          </w:p>
        </w:tc>
        <w:tc>
          <w:tcPr>
            <w:tcW w:w="2016" w:type="dxa"/>
          </w:tcPr>
          <w:p>
            <w:pPr>
              <w:pStyle w:val="TableParagraph"/>
              <w:spacing w:line="268" w:lineRule="exact"/>
              <w:ind w:left="594" w:right="576"/>
              <w:jc w:val="center"/>
              <w:rPr>
                <w:sz w:val="24"/>
              </w:rPr>
            </w:pPr>
            <w:r>
              <w:rPr>
                <w:sz w:val="24"/>
              </w:rPr>
              <w:t>14 – 20</w:t>
            </w:r>
          </w:p>
        </w:tc>
        <w:tc>
          <w:tcPr>
            <w:tcW w:w="2151" w:type="dxa"/>
          </w:tcPr>
          <w:p>
            <w:pPr>
              <w:pStyle w:val="TableParagraph"/>
              <w:spacing w:line="268" w:lineRule="exact"/>
              <w:ind w:left="467" w:right="449"/>
              <w:jc w:val="center"/>
              <w:rPr>
                <w:sz w:val="24"/>
              </w:rPr>
            </w:pPr>
            <w:r>
              <w:rPr>
                <w:sz w:val="24"/>
              </w:rPr>
              <w:t>10 – 14</w:t>
            </w:r>
          </w:p>
        </w:tc>
        <w:tc>
          <w:tcPr>
            <w:tcW w:w="1959" w:type="dxa"/>
          </w:tcPr>
          <w:p>
            <w:pPr>
              <w:pStyle w:val="TableParagraph"/>
              <w:spacing w:line="268" w:lineRule="exact"/>
              <w:ind w:left="623"/>
              <w:rPr>
                <w:sz w:val="24"/>
              </w:rPr>
            </w:pPr>
            <w:r>
              <w:rPr>
                <w:sz w:val="24"/>
              </w:rPr>
              <w:t>19 – 25</w:t>
            </w:r>
          </w:p>
        </w:tc>
      </w:tr>
      <w:tr>
        <w:trPr>
          <w:trHeight w:val="477" w:hRule="atLeast"/>
        </w:trPr>
        <w:tc>
          <w:tcPr>
            <w:tcW w:w="2029" w:type="dxa"/>
          </w:tcPr>
          <w:p>
            <w:pPr>
              <w:pStyle w:val="TableParagraph"/>
              <w:spacing w:line="268" w:lineRule="exact"/>
              <w:ind w:left="369" w:right="361"/>
              <w:jc w:val="center"/>
              <w:rPr>
                <w:sz w:val="24"/>
              </w:rPr>
            </w:pPr>
            <w:r>
              <w:rPr>
                <w:sz w:val="24"/>
              </w:rPr>
              <w:t>Parah</w:t>
            </w:r>
          </w:p>
        </w:tc>
        <w:tc>
          <w:tcPr>
            <w:tcW w:w="2016" w:type="dxa"/>
          </w:tcPr>
          <w:p>
            <w:pPr>
              <w:pStyle w:val="TableParagraph"/>
              <w:spacing w:line="268" w:lineRule="exact"/>
              <w:ind w:left="594" w:right="576"/>
              <w:jc w:val="center"/>
              <w:rPr>
                <w:sz w:val="24"/>
              </w:rPr>
            </w:pPr>
            <w:r>
              <w:rPr>
                <w:sz w:val="24"/>
              </w:rPr>
              <w:t>21 – 27</w:t>
            </w:r>
          </w:p>
        </w:tc>
        <w:tc>
          <w:tcPr>
            <w:tcW w:w="2151" w:type="dxa"/>
          </w:tcPr>
          <w:p>
            <w:pPr>
              <w:pStyle w:val="TableParagraph"/>
              <w:spacing w:line="268" w:lineRule="exact"/>
              <w:ind w:left="467" w:right="449"/>
              <w:jc w:val="center"/>
              <w:rPr>
                <w:sz w:val="24"/>
              </w:rPr>
            </w:pPr>
            <w:r>
              <w:rPr>
                <w:sz w:val="24"/>
              </w:rPr>
              <w:t>15 – 19</w:t>
            </w:r>
          </w:p>
        </w:tc>
        <w:tc>
          <w:tcPr>
            <w:tcW w:w="1959" w:type="dxa"/>
          </w:tcPr>
          <w:p>
            <w:pPr>
              <w:pStyle w:val="TableParagraph"/>
              <w:spacing w:line="268" w:lineRule="exact"/>
              <w:ind w:left="623"/>
              <w:rPr>
                <w:sz w:val="24"/>
              </w:rPr>
            </w:pPr>
            <w:r>
              <w:rPr>
                <w:sz w:val="24"/>
              </w:rPr>
              <w:t>26 – 33</w:t>
            </w:r>
          </w:p>
        </w:tc>
      </w:tr>
      <w:tr>
        <w:trPr>
          <w:trHeight w:val="472" w:hRule="atLeast"/>
        </w:trPr>
        <w:tc>
          <w:tcPr>
            <w:tcW w:w="2029" w:type="dxa"/>
          </w:tcPr>
          <w:p>
            <w:pPr>
              <w:pStyle w:val="TableParagraph"/>
              <w:spacing w:line="268" w:lineRule="exact"/>
              <w:ind w:left="371" w:right="361"/>
              <w:jc w:val="center"/>
              <w:rPr>
                <w:sz w:val="24"/>
              </w:rPr>
            </w:pPr>
            <w:r>
              <w:rPr>
                <w:sz w:val="24"/>
              </w:rPr>
              <w:t>Sangat parah</w:t>
            </w:r>
          </w:p>
        </w:tc>
        <w:tc>
          <w:tcPr>
            <w:tcW w:w="2016" w:type="dxa"/>
          </w:tcPr>
          <w:p>
            <w:pPr>
              <w:pStyle w:val="TableParagraph"/>
              <w:spacing w:line="268" w:lineRule="exact"/>
              <w:ind w:left="594" w:right="579"/>
              <w:jc w:val="center"/>
              <w:rPr>
                <w:sz w:val="24"/>
              </w:rPr>
            </w:pPr>
            <w:r>
              <w:rPr>
                <w:sz w:val="24"/>
              </w:rPr>
              <w:t>&gt; 28</w:t>
            </w:r>
          </w:p>
        </w:tc>
        <w:tc>
          <w:tcPr>
            <w:tcW w:w="2151" w:type="dxa"/>
          </w:tcPr>
          <w:p>
            <w:pPr>
              <w:pStyle w:val="TableParagraph"/>
              <w:spacing w:line="268" w:lineRule="exact"/>
              <w:ind w:left="467" w:right="456"/>
              <w:jc w:val="center"/>
              <w:rPr>
                <w:sz w:val="24"/>
              </w:rPr>
            </w:pPr>
            <w:r>
              <w:rPr>
                <w:sz w:val="24"/>
              </w:rPr>
              <w:t>&gt; 20</w:t>
            </w:r>
          </w:p>
        </w:tc>
        <w:tc>
          <w:tcPr>
            <w:tcW w:w="1959" w:type="dxa"/>
          </w:tcPr>
          <w:p>
            <w:pPr>
              <w:pStyle w:val="TableParagraph"/>
              <w:spacing w:line="268" w:lineRule="exact"/>
              <w:ind w:left="744" w:right="728"/>
              <w:jc w:val="center"/>
              <w:rPr>
                <w:sz w:val="24"/>
              </w:rPr>
            </w:pPr>
            <w:r>
              <w:rPr>
                <w:sz w:val="24"/>
              </w:rPr>
              <w:t>&gt; 34</w:t>
            </w:r>
          </w:p>
        </w:tc>
      </w:tr>
    </w:tbl>
    <w:p>
      <w:pPr>
        <w:pStyle w:val="BodyText"/>
        <w:rPr>
          <w:sz w:val="26"/>
        </w:rPr>
      </w:pPr>
    </w:p>
    <w:p>
      <w:pPr>
        <w:pStyle w:val="BodyText"/>
        <w:spacing w:before="1"/>
        <w:rPr>
          <w:sz w:val="22"/>
        </w:rPr>
      </w:pPr>
    </w:p>
    <w:p>
      <w:pPr>
        <w:pStyle w:val="BodyText"/>
        <w:spacing w:line="480" w:lineRule="auto"/>
        <w:ind w:left="1440" w:right="1216"/>
        <w:jc w:val="both"/>
      </w:pPr>
      <w:r>
        <w:rPr/>
        <w:t>Instrumen telah di uji validitas dan terdapat satu pertanyaan yang tidak valid pada pertanyaan nomor 23 yang termasuk dalam kategori cemas dengan pertanyaan “apakah anda mengalami kesulitan menelan”. Sehingga jumlah pertanyaan kuesioner menjadi 41 pertanyaan dengan indikator nilai khusus kecemasan menjadi kondisi normal 0-8, Ringan 9- 16, sedang 17-24, parah 25- 32, sangat parah &gt;33</w:t>
      </w:r>
    </w:p>
    <w:p>
      <w:pPr>
        <w:pStyle w:val="BodyText"/>
        <w:spacing w:line="412" w:lineRule="auto" w:before="13"/>
        <w:ind w:left="1440" w:right="2584"/>
      </w:pPr>
      <w:r>
        <w:rPr/>
        <w:t>Perhitungan skor kecemasan dengan rumus Sturges (1926): Skor tertinggi = 3, skor terkecil = 0</w:t>
      </w:r>
    </w:p>
    <w:p>
      <w:pPr>
        <w:pStyle w:val="BodyText"/>
        <w:spacing w:line="415" w:lineRule="auto" w:before="1"/>
        <w:ind w:left="1440" w:right="1710"/>
      </w:pPr>
      <w:r>
        <w:rPr/>
        <w:t>Banyak kelas = 5 ( Normal, ringan, sedang, parah, dan sangat parah) Nilai terbesar = nilai tertinggi x jumlah pertanyaan</w:t>
      </w:r>
    </w:p>
    <w:p>
      <w:pPr>
        <w:pStyle w:val="BodyText"/>
        <w:spacing w:line="274" w:lineRule="exact"/>
        <w:ind w:left="2689"/>
      </w:pPr>
      <w:r>
        <w:rPr/>
        <w:t>= 3 x 13 = 39</w:t>
      </w:r>
    </w:p>
    <w:p>
      <w:pPr>
        <w:spacing w:after="0" w:line="274" w:lineRule="exact"/>
        <w:sectPr>
          <w:headerReference w:type="default" r:id="rId183"/>
          <w:footerReference w:type="default" r:id="rId184"/>
          <w:pgSz w:w="11910" w:h="16840"/>
          <w:pgMar w:header="710" w:footer="0" w:top="1580" w:bottom="280" w:left="1680" w:right="480"/>
          <w:pgNumType w:start="59"/>
        </w:sectPr>
      </w:pPr>
    </w:p>
    <w:p>
      <w:pPr>
        <w:pStyle w:val="BodyText"/>
        <w:spacing w:before="98"/>
        <w:ind w:left="1440"/>
      </w:pPr>
      <w:r>
        <w:rPr/>
        <w:t>Nilai terendah = nilai terendah x jumlah pertanyaan</w:t>
      </w:r>
    </w:p>
    <w:p>
      <w:pPr>
        <w:pStyle w:val="BodyText"/>
        <w:spacing w:before="199"/>
        <w:ind w:left="3001"/>
      </w:pPr>
      <w:r>
        <w:rPr/>
        <w:t>= 0 x 39 = 0</w:t>
      </w:r>
    </w:p>
    <w:p>
      <w:pPr>
        <w:pStyle w:val="BodyText"/>
        <w:spacing w:before="199"/>
        <w:ind w:left="1440"/>
      </w:pPr>
      <w:r>
        <w:rPr/>
        <w:t>Rentang = nilai terbesar – nilai terkecil</w:t>
      </w:r>
    </w:p>
    <w:p>
      <w:pPr>
        <w:pStyle w:val="BodyText"/>
        <w:spacing w:before="202"/>
        <w:ind w:left="2148"/>
      </w:pPr>
      <w:r>
        <w:rPr/>
        <w:t>= 39 – 0 = 39</w:t>
      </w:r>
    </w:p>
    <w:p>
      <w:pPr>
        <w:pStyle w:val="BodyText"/>
        <w:spacing w:before="199"/>
        <w:ind w:left="1440"/>
      </w:pPr>
      <w:r>
        <w:rPr/>
        <w:t>Panjang kelas = rentang : banyak kelas</w:t>
      </w:r>
    </w:p>
    <w:p>
      <w:pPr>
        <w:pStyle w:val="BodyText"/>
        <w:spacing w:before="199"/>
        <w:ind w:left="710" w:right="4319"/>
        <w:jc w:val="center"/>
      </w:pPr>
      <w:r>
        <w:rPr/>
        <w:t>= 39 : 5 = 8</w:t>
      </w:r>
    </w:p>
    <w:p>
      <w:pPr>
        <w:pStyle w:val="BodyText"/>
        <w:spacing w:before="202"/>
        <w:ind w:left="1440"/>
      </w:pPr>
      <w:r>
        <w:rPr/>
        <w:t>Nilai tindakan normal = nilai terendah + panjang kelas</w:t>
      </w:r>
    </w:p>
    <w:p>
      <w:pPr>
        <w:pStyle w:val="BodyText"/>
        <w:spacing w:before="200"/>
        <w:ind w:left="3721"/>
      </w:pPr>
      <w:r>
        <w:rPr/>
        <w:t>= 0 + 8 = 8</w:t>
      </w:r>
    </w:p>
    <w:p>
      <w:pPr>
        <w:pStyle w:val="BodyText"/>
        <w:spacing w:before="199"/>
        <w:ind w:left="1440"/>
      </w:pPr>
      <w:r>
        <w:rPr/>
        <w:t>Nilai tindakan ringan = total nilai tindakan normal + panjang kelas</w:t>
      </w:r>
    </w:p>
    <w:p>
      <w:pPr>
        <w:pStyle w:val="BodyText"/>
        <w:spacing w:before="201"/>
        <w:ind w:left="3721"/>
      </w:pPr>
      <w:r>
        <w:rPr/>
        <w:t>= 8 + 8 = 16</w:t>
      </w:r>
    </w:p>
    <w:p>
      <w:pPr>
        <w:pStyle w:val="BodyText"/>
        <w:spacing w:before="200"/>
        <w:ind w:left="1440"/>
      </w:pPr>
      <w:r>
        <w:rPr/>
        <w:t>Nilai tindakan sedang = total nilai tindakan ringan + panjang kelas</w:t>
      </w:r>
    </w:p>
    <w:p>
      <w:pPr>
        <w:pStyle w:val="BodyText"/>
        <w:spacing w:before="199"/>
        <w:ind w:left="3781"/>
      </w:pPr>
      <w:r>
        <w:rPr/>
        <w:t>= 16 + 8 = 24</w:t>
      </w:r>
    </w:p>
    <w:p>
      <w:pPr>
        <w:pStyle w:val="BodyText"/>
        <w:spacing w:before="202"/>
        <w:ind w:left="1440"/>
      </w:pPr>
      <w:r>
        <w:rPr/>
        <w:t>Nilai tindakan parah = total nilai tindakan sedang + panjang kelas</w:t>
      </w:r>
    </w:p>
    <w:p>
      <w:pPr>
        <w:pStyle w:val="BodyText"/>
        <w:spacing w:before="199"/>
        <w:ind w:left="3721"/>
      </w:pPr>
      <w:r>
        <w:rPr/>
        <w:t>= 24 + 8 = 32</w:t>
      </w:r>
    </w:p>
    <w:p>
      <w:pPr>
        <w:pStyle w:val="BodyText"/>
        <w:spacing w:before="199"/>
        <w:ind w:left="710" w:right="4313"/>
        <w:jc w:val="center"/>
      </w:pPr>
      <w:r>
        <w:rPr/>
        <w:t>Nilai tindakan sangat parah = &gt;33</w:t>
      </w:r>
    </w:p>
    <w:p>
      <w:pPr>
        <w:pStyle w:val="ListParagraph"/>
        <w:numPr>
          <w:ilvl w:val="4"/>
          <w:numId w:val="43"/>
        </w:numPr>
        <w:tabs>
          <w:tab w:pos="1381" w:val="left" w:leader="none"/>
        </w:tabs>
        <w:spacing w:line="240" w:lineRule="auto" w:before="202" w:after="0"/>
        <w:ind w:left="1380" w:right="0" w:hanging="227"/>
        <w:jc w:val="both"/>
        <w:rPr>
          <w:sz w:val="24"/>
        </w:rPr>
      </w:pPr>
      <w:r>
        <w:rPr>
          <w:sz w:val="24"/>
        </w:rPr>
        <w:t>Kuisioner Pelayanan Asuhan</w:t>
      </w:r>
      <w:r>
        <w:rPr>
          <w:spacing w:val="-1"/>
          <w:sz w:val="24"/>
        </w:rPr>
        <w:t> </w:t>
      </w:r>
      <w:r>
        <w:rPr>
          <w:sz w:val="24"/>
        </w:rPr>
        <w:t>Keperawatan</w:t>
      </w:r>
    </w:p>
    <w:p>
      <w:pPr>
        <w:pStyle w:val="BodyText"/>
        <w:spacing w:before="7"/>
        <w:rPr>
          <w:sz w:val="20"/>
        </w:rPr>
      </w:pPr>
    </w:p>
    <w:p>
      <w:pPr>
        <w:pStyle w:val="BodyText"/>
        <w:spacing w:line="480" w:lineRule="auto" w:before="1"/>
        <w:ind w:left="1440" w:right="1212"/>
        <w:jc w:val="both"/>
      </w:pPr>
      <w:r>
        <w:rPr>
          <w:spacing w:val="-5"/>
        </w:rPr>
        <w:t>Kuesioner </w:t>
      </w:r>
      <w:r>
        <w:rPr/>
        <w:t>ini </w:t>
      </w:r>
      <w:r>
        <w:rPr>
          <w:spacing w:val="-5"/>
        </w:rPr>
        <w:t>mengukur </w:t>
      </w:r>
      <w:r>
        <w:rPr>
          <w:spacing w:val="-4"/>
        </w:rPr>
        <w:t>kinerja</w:t>
      </w:r>
      <w:r>
        <w:rPr>
          <w:spacing w:val="52"/>
        </w:rPr>
        <w:t> </w:t>
      </w:r>
      <w:r>
        <w:rPr>
          <w:spacing w:val="-4"/>
        </w:rPr>
        <w:t>perawat</w:t>
      </w:r>
      <w:r>
        <w:rPr>
          <w:spacing w:val="52"/>
        </w:rPr>
        <w:t> </w:t>
      </w:r>
      <w:r>
        <w:rPr>
          <w:spacing w:val="-4"/>
        </w:rPr>
        <w:t>dalam</w:t>
      </w:r>
      <w:r>
        <w:rPr>
          <w:spacing w:val="52"/>
        </w:rPr>
        <w:t> </w:t>
      </w:r>
      <w:r>
        <w:rPr>
          <w:spacing w:val="-5"/>
        </w:rPr>
        <w:t>pelaksanaan </w:t>
      </w:r>
      <w:r>
        <w:rPr>
          <w:spacing w:val="-4"/>
        </w:rPr>
        <w:t>asuhan </w:t>
      </w:r>
      <w:r>
        <w:rPr>
          <w:spacing w:val="-5"/>
        </w:rPr>
        <w:t>keperawatan berdasarkan persepsi </w:t>
      </w:r>
      <w:r>
        <w:rPr>
          <w:spacing w:val="-4"/>
        </w:rPr>
        <w:t>dari </w:t>
      </w:r>
      <w:r>
        <w:rPr>
          <w:spacing w:val="-5"/>
        </w:rPr>
        <w:t>perawat </w:t>
      </w:r>
      <w:r>
        <w:rPr>
          <w:spacing w:val="-4"/>
        </w:rPr>
        <w:t>pelaksana sendiri, Kuisioner dalam </w:t>
      </w:r>
      <w:r>
        <w:rPr>
          <w:spacing w:val="-5"/>
        </w:rPr>
        <w:t>(Nursalam, Metodologi Penelitian </w:t>
      </w:r>
      <w:r>
        <w:rPr>
          <w:spacing w:val="-4"/>
        </w:rPr>
        <w:t>Ilmu </w:t>
      </w:r>
      <w:r>
        <w:rPr>
          <w:spacing w:val="-5"/>
        </w:rPr>
        <w:t>Keperawatan </w:t>
      </w:r>
      <w:r>
        <w:rPr>
          <w:spacing w:val="-4"/>
        </w:rPr>
        <w:t>(4th ed), 2017) </w:t>
      </w:r>
      <w:r>
        <w:rPr>
          <w:spacing w:val="-5"/>
        </w:rPr>
        <w:t>yang </w:t>
      </w:r>
      <w:r>
        <w:rPr>
          <w:spacing w:val="-3"/>
        </w:rPr>
        <w:t>juga </w:t>
      </w:r>
      <w:r>
        <w:rPr>
          <w:spacing w:val="-5"/>
        </w:rPr>
        <w:t>diadaptasi </w:t>
      </w:r>
      <w:r>
        <w:rPr>
          <w:spacing w:val="-4"/>
        </w:rPr>
        <w:t>dari </w:t>
      </w:r>
      <w:r>
        <w:rPr>
          <w:spacing w:val="-5"/>
        </w:rPr>
        <w:t>(Fardiana, </w:t>
      </w:r>
      <w:r>
        <w:rPr>
          <w:spacing w:val="-4"/>
        </w:rPr>
        <w:t>2018) </w:t>
      </w:r>
      <w:r>
        <w:rPr>
          <w:spacing w:val="-5"/>
        </w:rPr>
        <w:t>yang terdiri dari </w:t>
      </w:r>
      <w:r>
        <w:rPr/>
        <w:t>pengkajian, perencanaan, pelaksanaan dan evaluasi dan pendokuent asian. Kuisioner terdiri dari 25 pertanyaan setiap pertanyaan diberi nilai 1-5 (1= tidak pernah, 2= jarang, 3= kadang-kadang, 4= sering, 5= selalu). Skor kemudian di jumlahkan, penilaian dikatakan baik apabila skor &gt;92, sedang jika 59-91, dan kurang jika &lt;58 perhitungan skor didapatkan</w:t>
      </w:r>
    </w:p>
    <w:p>
      <w:pPr>
        <w:spacing w:after="0" w:line="480" w:lineRule="auto"/>
        <w:jc w:val="both"/>
        <w:sectPr>
          <w:headerReference w:type="default" r:id="rId185"/>
          <w:footerReference w:type="default" r:id="rId186"/>
          <w:pgSz w:w="11910" w:h="16840"/>
          <w:pgMar w:header="710" w:footer="2306" w:top="1580" w:bottom="2500" w:left="1680" w:right="480"/>
          <w:pgNumType w:start="60"/>
        </w:sectPr>
      </w:pPr>
    </w:p>
    <w:p>
      <w:pPr>
        <w:pStyle w:val="BodyText"/>
        <w:spacing w:line="412" w:lineRule="auto" w:before="98"/>
        <w:ind w:left="1440" w:right="2258"/>
      </w:pPr>
      <w:r>
        <w:rPr/>
        <w:t>Perhitungan skor kinerja perwat dengan rumus Sturges (1926): Skor tertinggi = 5, skor terkecil = 1</w:t>
      </w:r>
    </w:p>
    <w:p>
      <w:pPr>
        <w:pStyle w:val="BodyText"/>
        <w:spacing w:before="1"/>
        <w:ind w:left="1440"/>
      </w:pPr>
      <w:r>
        <w:rPr/>
        <w:t>Banyak kelas = 3 (Baik, sedang,kurang)</w:t>
      </w:r>
    </w:p>
    <w:p>
      <w:pPr>
        <w:pStyle w:val="BodyText"/>
        <w:spacing w:before="201"/>
        <w:ind w:left="1440"/>
      </w:pPr>
      <w:r>
        <w:rPr/>
        <w:t>Nilai terbesar = nilai tertinggi x jumlah pertanyaan</w:t>
      </w:r>
    </w:p>
    <w:p>
      <w:pPr>
        <w:pStyle w:val="BodyText"/>
        <w:spacing w:before="200"/>
        <w:ind w:right="5644"/>
        <w:jc w:val="right"/>
      </w:pPr>
      <w:r>
        <w:rPr/>
        <w:t>= 5 x 25 = 125</w:t>
      </w:r>
    </w:p>
    <w:p>
      <w:pPr>
        <w:pStyle w:val="BodyText"/>
        <w:spacing w:before="199"/>
        <w:ind w:left="1440"/>
      </w:pPr>
      <w:r>
        <w:rPr/>
        <w:t>Nilai terendah = nilai terendah x jumlah pertanyaan</w:t>
      </w:r>
    </w:p>
    <w:p>
      <w:pPr>
        <w:pStyle w:val="BodyText"/>
        <w:spacing w:before="201"/>
        <w:ind w:right="5572"/>
        <w:jc w:val="right"/>
      </w:pPr>
      <w:r>
        <w:rPr/>
        <w:t>= 1 x 25 = 25</w:t>
      </w:r>
    </w:p>
    <w:p>
      <w:pPr>
        <w:pStyle w:val="BodyText"/>
        <w:spacing w:before="200"/>
        <w:ind w:left="1440"/>
      </w:pPr>
      <w:r>
        <w:rPr/>
        <w:t>Rentang = nilai terbesar – nilai terkecil</w:t>
      </w:r>
    </w:p>
    <w:p>
      <w:pPr>
        <w:pStyle w:val="BodyText"/>
        <w:spacing w:before="199"/>
        <w:ind w:left="2208"/>
      </w:pPr>
      <w:r>
        <w:rPr/>
        <w:t>= 125 – 25 = 100</w:t>
      </w:r>
    </w:p>
    <w:p>
      <w:pPr>
        <w:pStyle w:val="BodyText"/>
        <w:spacing w:before="202"/>
        <w:ind w:left="1440"/>
      </w:pPr>
      <w:r>
        <w:rPr/>
        <w:t>Panjang kelas = rentang : banyak kelas</w:t>
      </w:r>
    </w:p>
    <w:p>
      <w:pPr>
        <w:pStyle w:val="BodyText"/>
        <w:spacing w:before="199"/>
        <w:ind w:right="5698"/>
        <w:jc w:val="right"/>
      </w:pPr>
      <w:r>
        <w:rPr/>
        <w:t>= 100 : 3 = 33</w:t>
      </w:r>
    </w:p>
    <w:p>
      <w:pPr>
        <w:pStyle w:val="BodyText"/>
        <w:spacing w:before="199"/>
        <w:ind w:left="1440"/>
      </w:pPr>
      <w:r>
        <w:rPr/>
        <w:t>Nilai tindakan kurang = nilai terendah + panjang kelas</w:t>
      </w:r>
    </w:p>
    <w:p>
      <w:pPr>
        <w:pStyle w:val="BodyText"/>
        <w:spacing w:before="202"/>
        <w:ind w:left="3721"/>
      </w:pPr>
      <w:r>
        <w:rPr/>
        <w:t>= 25 + 33 = 58</w:t>
      </w:r>
    </w:p>
    <w:p>
      <w:pPr>
        <w:pStyle w:val="BodyText"/>
        <w:spacing w:before="200"/>
        <w:ind w:left="1440"/>
      </w:pPr>
      <w:r>
        <w:rPr/>
        <w:t>Nilai tindakan sedang = total nilai tindakan kurang + panjang kelas</w:t>
      </w:r>
    </w:p>
    <w:p>
      <w:pPr>
        <w:pStyle w:val="BodyText"/>
        <w:spacing w:before="199"/>
        <w:ind w:left="3781"/>
      </w:pPr>
      <w:r>
        <w:rPr/>
        <w:t>= 58 + 33 = 91</w:t>
      </w:r>
    </w:p>
    <w:p>
      <w:pPr>
        <w:pStyle w:val="BodyText"/>
        <w:spacing w:before="202"/>
        <w:ind w:right="5774"/>
        <w:jc w:val="right"/>
      </w:pPr>
      <w:r>
        <w:rPr/>
        <w:t>Nilai tindakan baik =</w:t>
      </w:r>
      <w:r>
        <w:rPr>
          <w:spacing w:val="57"/>
        </w:rPr>
        <w:t> </w:t>
      </w:r>
      <w:r>
        <w:rPr/>
        <w:t>&gt;91</w:t>
      </w:r>
    </w:p>
    <w:p>
      <w:pPr>
        <w:pStyle w:val="BodyText"/>
        <w:spacing w:before="9"/>
        <w:rPr>
          <w:sz w:val="17"/>
        </w:rPr>
      </w:pPr>
    </w:p>
    <w:tbl>
      <w:tblPr>
        <w:tblW w:w="0" w:type="auto"/>
        <w:jc w:val="left"/>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3"/>
        <w:gridCol w:w="2093"/>
        <w:gridCol w:w="3095"/>
        <w:gridCol w:w="1020"/>
      </w:tblGrid>
      <w:tr>
        <w:trPr>
          <w:trHeight w:val="505" w:hRule="atLeast"/>
        </w:trPr>
        <w:tc>
          <w:tcPr>
            <w:tcW w:w="2043" w:type="dxa"/>
          </w:tcPr>
          <w:p>
            <w:pPr>
              <w:pStyle w:val="TableParagraph"/>
              <w:spacing w:line="244" w:lineRule="exact"/>
              <w:ind w:left="645"/>
              <w:rPr>
                <w:sz w:val="22"/>
              </w:rPr>
            </w:pPr>
            <w:r>
              <w:rPr>
                <w:sz w:val="22"/>
              </w:rPr>
              <w:t>Variabel</w:t>
            </w:r>
          </w:p>
        </w:tc>
        <w:tc>
          <w:tcPr>
            <w:tcW w:w="2093" w:type="dxa"/>
          </w:tcPr>
          <w:p>
            <w:pPr>
              <w:pStyle w:val="TableParagraph"/>
              <w:spacing w:line="244" w:lineRule="exact"/>
              <w:ind w:left="431" w:right="412"/>
              <w:jc w:val="center"/>
              <w:rPr>
                <w:sz w:val="22"/>
              </w:rPr>
            </w:pPr>
            <w:r>
              <w:rPr>
                <w:sz w:val="22"/>
              </w:rPr>
              <w:t>Indikator</w:t>
            </w:r>
          </w:p>
        </w:tc>
        <w:tc>
          <w:tcPr>
            <w:tcW w:w="3095" w:type="dxa"/>
          </w:tcPr>
          <w:p>
            <w:pPr>
              <w:pStyle w:val="TableParagraph"/>
              <w:spacing w:line="244" w:lineRule="exact"/>
              <w:ind w:right="700"/>
              <w:jc w:val="right"/>
              <w:rPr>
                <w:sz w:val="22"/>
              </w:rPr>
            </w:pPr>
            <w:r>
              <w:rPr>
                <w:sz w:val="22"/>
              </w:rPr>
              <w:t>Nomor Pertanyaan</w:t>
            </w:r>
          </w:p>
        </w:tc>
        <w:tc>
          <w:tcPr>
            <w:tcW w:w="1020" w:type="dxa"/>
          </w:tcPr>
          <w:p>
            <w:pPr>
              <w:pStyle w:val="TableParagraph"/>
              <w:spacing w:line="244" w:lineRule="exact"/>
              <w:ind w:left="176" w:right="157"/>
              <w:jc w:val="center"/>
              <w:rPr>
                <w:sz w:val="22"/>
              </w:rPr>
            </w:pPr>
            <w:r>
              <w:rPr>
                <w:sz w:val="22"/>
              </w:rPr>
              <w:t>Jumlah</w:t>
            </w:r>
          </w:p>
        </w:tc>
      </w:tr>
      <w:tr>
        <w:trPr>
          <w:trHeight w:val="254" w:hRule="atLeast"/>
        </w:trPr>
        <w:tc>
          <w:tcPr>
            <w:tcW w:w="2043" w:type="dxa"/>
            <w:vMerge w:val="restart"/>
          </w:tcPr>
          <w:p>
            <w:pPr>
              <w:pStyle w:val="TableParagraph"/>
              <w:spacing w:line="244" w:lineRule="exact"/>
              <w:ind w:left="314"/>
              <w:rPr>
                <w:sz w:val="22"/>
              </w:rPr>
            </w:pPr>
            <w:r>
              <w:rPr>
                <w:sz w:val="22"/>
              </w:rPr>
              <w:t>Kinerja Perawat</w:t>
            </w:r>
          </w:p>
        </w:tc>
        <w:tc>
          <w:tcPr>
            <w:tcW w:w="2093" w:type="dxa"/>
          </w:tcPr>
          <w:p>
            <w:pPr>
              <w:pStyle w:val="TableParagraph"/>
              <w:spacing w:line="234" w:lineRule="exact"/>
              <w:ind w:left="431" w:right="413"/>
              <w:jc w:val="center"/>
              <w:rPr>
                <w:sz w:val="22"/>
              </w:rPr>
            </w:pPr>
            <w:r>
              <w:rPr>
                <w:sz w:val="22"/>
              </w:rPr>
              <w:t>Pengkajian</w:t>
            </w:r>
          </w:p>
        </w:tc>
        <w:tc>
          <w:tcPr>
            <w:tcW w:w="3095" w:type="dxa"/>
          </w:tcPr>
          <w:p>
            <w:pPr>
              <w:pStyle w:val="TableParagraph"/>
              <w:spacing w:line="234" w:lineRule="exact"/>
              <w:ind w:right="640"/>
              <w:jc w:val="right"/>
              <w:rPr>
                <w:sz w:val="22"/>
              </w:rPr>
            </w:pPr>
            <w:r>
              <w:rPr>
                <w:sz w:val="22"/>
              </w:rPr>
              <w:t>A1, A2, A3, A4, A5</w:t>
            </w:r>
          </w:p>
        </w:tc>
        <w:tc>
          <w:tcPr>
            <w:tcW w:w="1020" w:type="dxa"/>
          </w:tcPr>
          <w:p>
            <w:pPr>
              <w:pStyle w:val="TableParagraph"/>
              <w:spacing w:line="234" w:lineRule="exact"/>
              <w:ind w:left="15"/>
              <w:jc w:val="center"/>
              <w:rPr>
                <w:sz w:val="22"/>
              </w:rPr>
            </w:pPr>
            <w:r>
              <w:rPr>
                <w:w w:val="100"/>
                <w:sz w:val="22"/>
              </w:rPr>
              <w:t>5</w:t>
            </w:r>
          </w:p>
        </w:tc>
      </w:tr>
      <w:tr>
        <w:trPr>
          <w:trHeight w:val="249" w:hRule="atLeast"/>
        </w:trPr>
        <w:tc>
          <w:tcPr>
            <w:tcW w:w="2043" w:type="dxa"/>
            <w:vMerge/>
            <w:tcBorders>
              <w:top w:val="nil"/>
            </w:tcBorders>
          </w:tcPr>
          <w:p>
            <w:pPr>
              <w:rPr>
                <w:sz w:val="2"/>
                <w:szCs w:val="2"/>
              </w:rPr>
            </w:pPr>
          </w:p>
        </w:tc>
        <w:tc>
          <w:tcPr>
            <w:tcW w:w="2093" w:type="dxa"/>
          </w:tcPr>
          <w:p>
            <w:pPr>
              <w:pStyle w:val="TableParagraph"/>
              <w:spacing w:line="229" w:lineRule="exact"/>
              <w:ind w:left="431" w:right="411"/>
              <w:jc w:val="center"/>
              <w:rPr>
                <w:sz w:val="22"/>
              </w:rPr>
            </w:pPr>
            <w:r>
              <w:rPr>
                <w:sz w:val="22"/>
              </w:rPr>
              <w:t>Diagnosa</w:t>
            </w:r>
          </w:p>
        </w:tc>
        <w:tc>
          <w:tcPr>
            <w:tcW w:w="3095" w:type="dxa"/>
          </w:tcPr>
          <w:p>
            <w:pPr>
              <w:pStyle w:val="TableParagraph"/>
              <w:spacing w:line="229" w:lineRule="exact"/>
              <w:ind w:right="637"/>
              <w:jc w:val="right"/>
              <w:rPr>
                <w:sz w:val="22"/>
              </w:rPr>
            </w:pPr>
            <w:r>
              <w:rPr>
                <w:sz w:val="22"/>
              </w:rPr>
              <w:t>B1, B2, B3 , B4, B5</w:t>
            </w:r>
          </w:p>
        </w:tc>
        <w:tc>
          <w:tcPr>
            <w:tcW w:w="1020" w:type="dxa"/>
          </w:tcPr>
          <w:p>
            <w:pPr>
              <w:pStyle w:val="TableParagraph"/>
              <w:spacing w:line="229" w:lineRule="exact"/>
              <w:ind w:left="15"/>
              <w:jc w:val="center"/>
              <w:rPr>
                <w:sz w:val="22"/>
              </w:rPr>
            </w:pPr>
            <w:r>
              <w:rPr>
                <w:w w:val="100"/>
                <w:sz w:val="22"/>
              </w:rPr>
              <w:t>5</w:t>
            </w:r>
          </w:p>
        </w:tc>
      </w:tr>
      <w:tr>
        <w:trPr>
          <w:trHeight w:val="253" w:hRule="atLeast"/>
        </w:trPr>
        <w:tc>
          <w:tcPr>
            <w:tcW w:w="2043" w:type="dxa"/>
            <w:vMerge/>
            <w:tcBorders>
              <w:top w:val="nil"/>
            </w:tcBorders>
          </w:tcPr>
          <w:p>
            <w:pPr>
              <w:rPr>
                <w:sz w:val="2"/>
                <w:szCs w:val="2"/>
              </w:rPr>
            </w:pPr>
          </w:p>
        </w:tc>
        <w:tc>
          <w:tcPr>
            <w:tcW w:w="2093" w:type="dxa"/>
          </w:tcPr>
          <w:p>
            <w:pPr>
              <w:pStyle w:val="TableParagraph"/>
              <w:spacing w:line="234" w:lineRule="exact"/>
              <w:ind w:left="424" w:right="414"/>
              <w:jc w:val="center"/>
              <w:rPr>
                <w:sz w:val="22"/>
              </w:rPr>
            </w:pPr>
            <w:r>
              <w:rPr>
                <w:sz w:val="22"/>
              </w:rPr>
              <w:t>Intervensi</w:t>
            </w:r>
          </w:p>
        </w:tc>
        <w:tc>
          <w:tcPr>
            <w:tcW w:w="3095" w:type="dxa"/>
          </w:tcPr>
          <w:p>
            <w:pPr>
              <w:pStyle w:val="TableParagraph"/>
              <w:spacing w:line="234" w:lineRule="exact"/>
              <w:ind w:right="666"/>
              <w:jc w:val="right"/>
              <w:rPr>
                <w:sz w:val="22"/>
              </w:rPr>
            </w:pPr>
            <w:r>
              <w:rPr>
                <w:sz w:val="22"/>
              </w:rPr>
              <w:t>C1, C2, C3, C4, C5</w:t>
            </w:r>
          </w:p>
        </w:tc>
        <w:tc>
          <w:tcPr>
            <w:tcW w:w="1020" w:type="dxa"/>
          </w:tcPr>
          <w:p>
            <w:pPr>
              <w:pStyle w:val="TableParagraph"/>
              <w:spacing w:line="234" w:lineRule="exact"/>
              <w:ind w:left="15"/>
              <w:jc w:val="center"/>
              <w:rPr>
                <w:sz w:val="22"/>
              </w:rPr>
            </w:pPr>
            <w:r>
              <w:rPr>
                <w:w w:val="100"/>
                <w:sz w:val="22"/>
              </w:rPr>
              <w:t>5</w:t>
            </w:r>
          </w:p>
        </w:tc>
      </w:tr>
      <w:tr>
        <w:trPr>
          <w:trHeight w:val="251" w:hRule="atLeast"/>
        </w:trPr>
        <w:tc>
          <w:tcPr>
            <w:tcW w:w="2043" w:type="dxa"/>
            <w:vMerge/>
            <w:tcBorders>
              <w:top w:val="nil"/>
            </w:tcBorders>
          </w:tcPr>
          <w:p>
            <w:pPr>
              <w:rPr>
                <w:sz w:val="2"/>
                <w:szCs w:val="2"/>
              </w:rPr>
            </w:pPr>
          </w:p>
        </w:tc>
        <w:tc>
          <w:tcPr>
            <w:tcW w:w="2093" w:type="dxa"/>
          </w:tcPr>
          <w:p>
            <w:pPr>
              <w:pStyle w:val="TableParagraph"/>
              <w:spacing w:line="232" w:lineRule="exact"/>
              <w:ind w:left="431" w:right="414"/>
              <w:jc w:val="center"/>
              <w:rPr>
                <w:sz w:val="22"/>
              </w:rPr>
            </w:pPr>
            <w:r>
              <w:rPr>
                <w:sz w:val="22"/>
              </w:rPr>
              <w:t>Implementasi</w:t>
            </w:r>
          </w:p>
        </w:tc>
        <w:tc>
          <w:tcPr>
            <w:tcW w:w="3095" w:type="dxa"/>
          </w:tcPr>
          <w:p>
            <w:pPr>
              <w:pStyle w:val="TableParagraph"/>
              <w:spacing w:line="232" w:lineRule="exact"/>
              <w:ind w:right="640"/>
              <w:jc w:val="right"/>
              <w:rPr>
                <w:sz w:val="22"/>
              </w:rPr>
            </w:pPr>
            <w:r>
              <w:rPr>
                <w:sz w:val="22"/>
              </w:rPr>
              <w:t>D1, D2, D3, D4, D5</w:t>
            </w:r>
          </w:p>
        </w:tc>
        <w:tc>
          <w:tcPr>
            <w:tcW w:w="1020" w:type="dxa"/>
          </w:tcPr>
          <w:p>
            <w:pPr>
              <w:pStyle w:val="TableParagraph"/>
              <w:spacing w:line="232" w:lineRule="exact"/>
              <w:ind w:left="15"/>
              <w:jc w:val="center"/>
              <w:rPr>
                <w:sz w:val="22"/>
              </w:rPr>
            </w:pPr>
            <w:r>
              <w:rPr>
                <w:w w:val="100"/>
                <w:sz w:val="22"/>
              </w:rPr>
              <w:t>5</w:t>
            </w:r>
          </w:p>
        </w:tc>
      </w:tr>
      <w:tr>
        <w:trPr>
          <w:trHeight w:val="254" w:hRule="atLeast"/>
        </w:trPr>
        <w:tc>
          <w:tcPr>
            <w:tcW w:w="2043" w:type="dxa"/>
            <w:vMerge/>
            <w:tcBorders>
              <w:top w:val="nil"/>
            </w:tcBorders>
          </w:tcPr>
          <w:p>
            <w:pPr>
              <w:rPr>
                <w:sz w:val="2"/>
                <w:szCs w:val="2"/>
              </w:rPr>
            </w:pPr>
          </w:p>
        </w:tc>
        <w:tc>
          <w:tcPr>
            <w:tcW w:w="2093" w:type="dxa"/>
          </w:tcPr>
          <w:p>
            <w:pPr>
              <w:pStyle w:val="TableParagraph"/>
              <w:spacing w:line="234" w:lineRule="exact"/>
              <w:ind w:left="431" w:right="412"/>
              <w:jc w:val="center"/>
              <w:rPr>
                <w:sz w:val="22"/>
              </w:rPr>
            </w:pPr>
            <w:r>
              <w:rPr>
                <w:sz w:val="22"/>
              </w:rPr>
              <w:t>Evaluasi</w:t>
            </w:r>
          </w:p>
        </w:tc>
        <w:tc>
          <w:tcPr>
            <w:tcW w:w="3095" w:type="dxa"/>
          </w:tcPr>
          <w:p>
            <w:pPr>
              <w:pStyle w:val="TableParagraph"/>
              <w:spacing w:line="234" w:lineRule="exact"/>
              <w:ind w:right="694"/>
              <w:jc w:val="right"/>
              <w:rPr>
                <w:sz w:val="22"/>
              </w:rPr>
            </w:pPr>
            <w:r>
              <w:rPr>
                <w:sz w:val="22"/>
              </w:rPr>
              <w:t>E1, E2, E3, E4, E5</w:t>
            </w:r>
          </w:p>
        </w:tc>
        <w:tc>
          <w:tcPr>
            <w:tcW w:w="1020" w:type="dxa"/>
          </w:tcPr>
          <w:p>
            <w:pPr>
              <w:pStyle w:val="TableParagraph"/>
              <w:spacing w:line="234" w:lineRule="exact"/>
              <w:ind w:left="15"/>
              <w:jc w:val="center"/>
              <w:rPr>
                <w:sz w:val="22"/>
              </w:rPr>
            </w:pPr>
            <w:r>
              <w:rPr>
                <w:w w:val="100"/>
                <w:sz w:val="22"/>
              </w:rPr>
              <w:t>5</w:t>
            </w:r>
          </w:p>
        </w:tc>
      </w:tr>
      <w:tr>
        <w:trPr>
          <w:trHeight w:val="254" w:hRule="atLeast"/>
        </w:trPr>
        <w:tc>
          <w:tcPr>
            <w:tcW w:w="2043" w:type="dxa"/>
            <w:vMerge/>
            <w:tcBorders>
              <w:top w:val="nil"/>
            </w:tcBorders>
          </w:tcPr>
          <w:p>
            <w:pPr>
              <w:rPr>
                <w:sz w:val="2"/>
                <w:szCs w:val="2"/>
              </w:rPr>
            </w:pPr>
          </w:p>
        </w:tc>
        <w:tc>
          <w:tcPr>
            <w:tcW w:w="2093" w:type="dxa"/>
          </w:tcPr>
          <w:p>
            <w:pPr>
              <w:pStyle w:val="TableParagraph"/>
              <w:spacing w:line="235" w:lineRule="exact"/>
              <w:ind w:left="431" w:right="413"/>
              <w:jc w:val="center"/>
              <w:rPr>
                <w:sz w:val="22"/>
              </w:rPr>
            </w:pPr>
            <w:r>
              <w:rPr>
                <w:sz w:val="22"/>
              </w:rPr>
              <w:t>Jumlah</w:t>
            </w:r>
          </w:p>
        </w:tc>
        <w:tc>
          <w:tcPr>
            <w:tcW w:w="3095" w:type="dxa"/>
          </w:tcPr>
          <w:p>
            <w:pPr>
              <w:pStyle w:val="TableParagraph"/>
              <w:rPr>
                <w:sz w:val="18"/>
              </w:rPr>
            </w:pPr>
          </w:p>
        </w:tc>
        <w:tc>
          <w:tcPr>
            <w:tcW w:w="1020" w:type="dxa"/>
          </w:tcPr>
          <w:p>
            <w:pPr>
              <w:pStyle w:val="TableParagraph"/>
              <w:spacing w:line="235" w:lineRule="exact"/>
              <w:ind w:left="172" w:right="157"/>
              <w:jc w:val="center"/>
              <w:rPr>
                <w:sz w:val="22"/>
              </w:rPr>
            </w:pPr>
            <w:r>
              <w:rPr>
                <w:sz w:val="22"/>
              </w:rPr>
              <w:t>25</w:t>
            </w:r>
          </w:p>
        </w:tc>
      </w:tr>
    </w:tbl>
    <w:p>
      <w:pPr>
        <w:pStyle w:val="BodyText"/>
        <w:rPr>
          <w:sz w:val="26"/>
        </w:rPr>
      </w:pPr>
    </w:p>
    <w:p>
      <w:pPr>
        <w:pStyle w:val="ListParagraph"/>
        <w:numPr>
          <w:ilvl w:val="3"/>
          <w:numId w:val="43"/>
        </w:numPr>
        <w:tabs>
          <w:tab w:pos="1256" w:val="left" w:leader="none"/>
        </w:tabs>
        <w:spacing w:line="240" w:lineRule="auto" w:before="158" w:after="0"/>
        <w:ind w:left="1255" w:right="0" w:hanging="241"/>
        <w:jc w:val="left"/>
        <w:rPr>
          <w:sz w:val="24"/>
        </w:rPr>
      </w:pPr>
      <w:r>
        <w:rPr>
          <w:sz w:val="24"/>
        </w:rPr>
        <w:t>Prosedur Pengambilan dan Pengolahan</w:t>
      </w:r>
      <w:r>
        <w:rPr>
          <w:spacing w:val="2"/>
          <w:sz w:val="24"/>
        </w:rPr>
        <w:t> </w:t>
      </w:r>
      <w:r>
        <w:rPr>
          <w:sz w:val="24"/>
        </w:rPr>
        <w:t>Data</w:t>
      </w:r>
    </w:p>
    <w:p>
      <w:pPr>
        <w:pStyle w:val="BodyText"/>
        <w:rPr>
          <w:sz w:val="26"/>
        </w:rPr>
      </w:pPr>
    </w:p>
    <w:p>
      <w:pPr>
        <w:pStyle w:val="BodyText"/>
        <w:spacing w:line="480" w:lineRule="auto" w:before="217"/>
        <w:ind w:left="1154" w:right="1222"/>
        <w:jc w:val="both"/>
      </w:pPr>
      <w:r>
        <w:rPr/>
        <w:t>Prosedur pengumpulan data adalah suatu proses pendekatan dan pengumpulan karakteristik subjek yang diperlukan dalam suatu penelitian (Nursalam, Metodologi Penelitian Ilmu Keperawatan (4th ed), 2017).</w:t>
      </w:r>
    </w:p>
    <w:p>
      <w:pPr>
        <w:spacing w:after="0" w:line="480" w:lineRule="auto"/>
        <w:jc w:val="both"/>
        <w:sectPr>
          <w:headerReference w:type="default" r:id="rId187"/>
          <w:footerReference w:type="default" r:id="rId188"/>
          <w:pgSz w:w="11910" w:h="16840"/>
          <w:pgMar w:header="710" w:footer="2301" w:top="1580" w:bottom="2500" w:left="1680" w:right="480"/>
          <w:pgNumType w:start="61"/>
        </w:sectPr>
      </w:pPr>
    </w:p>
    <w:p>
      <w:pPr>
        <w:pStyle w:val="BodyText"/>
        <w:spacing w:line="480" w:lineRule="auto" w:before="95"/>
        <w:ind w:left="1154" w:right="1220"/>
        <w:jc w:val="both"/>
      </w:pPr>
      <w:r>
        <w:rPr/>
        <w:t>surat izin dan persetujuan dari bagian akademik program studi S1 STIKES Hang Tuah Surabaya yang telah di setujui oleh ketua Stikes, surat izin di tujukan kepada pimpinan atau direktur RSPAL dr. Ramelan Surabaya, kemudian diserahkan kepada unit tata usaha RSPAL dr. Ramelan Surabaya untuk mendapatkan isin pengambilan data awal dan izin penelitian lahan.</w:t>
      </w:r>
    </w:p>
    <w:p>
      <w:pPr>
        <w:pStyle w:val="BodyText"/>
        <w:spacing w:line="480" w:lineRule="auto" w:before="92"/>
        <w:ind w:left="1154" w:right="1215" w:firstLine="362"/>
        <w:jc w:val="both"/>
      </w:pPr>
      <w:r>
        <w:rPr/>
        <w:t>Langkah awal penelitian adalah melanjutkan proses perijinan yang telah di rekomendasikan oleh bidang keperawatan serta melakukan pendekatan kepada perawat responden untuk mendapatkan persetujuan. Selanjutnya penelitian dilakukan dengan menyerahkan kuisioner untuk mendapatkan data. Tahap pengambilan data dimulai dengan menyediakan alat dan bahan berupa kuisioner dan alat tulis yang akan diisi oleh responden, peneliti kemudian menjelaskan tujuan, manfaat, dan hak-hak responden untuk menerima atu menolak, peneliti membagikan kuisioner kepada perawat  yang menyetujui menjadi responden, peneliti memberikan kuisioner dan memberikan waktu kepada perawat untuk mengisi kuisioner tersebut, apabila perawat tidak bisa menyelesaikan kuisioner sesuai waktu yang telah dilakukan maka peneliti akan memberikan tambahan waktu dan mem-</w:t>
      </w:r>
      <w:r>
        <w:rPr>
          <w:i/>
        </w:rPr>
        <w:t>follow </w:t>
      </w:r>
      <w:r>
        <w:rPr>
          <w:i/>
        </w:rPr>
        <w:t>up </w:t>
      </w:r>
      <w:r>
        <w:rPr/>
        <w:t>kembali setelah 3-4 hari, setelah semua kuisioner selesai diisi peneliti memeriksa kembali kelengkapan data yang telah diisi responden dan apabila ada yang kurang peneliti akan meminta di lengkapi pada saat itu juga, peneliti menganalisis data dengan menggunakan uji deskriptif, tahap terakhir peneliti menyusun laporan penelitian dan menyerahkan kepada RSPAL Dr. Ramelan</w:t>
      </w:r>
      <w:r>
        <w:rPr>
          <w:spacing w:val="-6"/>
        </w:rPr>
        <w:t> </w:t>
      </w:r>
      <w:r>
        <w:rPr/>
        <w:t>Surabaya.</w:t>
      </w:r>
    </w:p>
    <w:p>
      <w:pPr>
        <w:spacing w:after="0" w:line="480" w:lineRule="auto"/>
        <w:jc w:val="both"/>
        <w:sectPr>
          <w:headerReference w:type="default" r:id="rId189"/>
          <w:footerReference w:type="default" r:id="rId190"/>
          <w:pgSz w:w="11910" w:h="16840"/>
          <w:pgMar w:header="710" w:footer="0" w:top="1580" w:bottom="280" w:left="1680" w:right="480"/>
          <w:pgNumType w:start="62"/>
        </w:sectPr>
      </w:pPr>
    </w:p>
    <w:p>
      <w:pPr>
        <w:pStyle w:val="Heading2"/>
        <w:numPr>
          <w:ilvl w:val="2"/>
          <w:numId w:val="43"/>
        </w:numPr>
        <w:tabs>
          <w:tab w:pos="1129" w:val="left" w:leader="none"/>
        </w:tabs>
        <w:spacing w:line="240" w:lineRule="auto" w:before="100" w:after="0"/>
        <w:ind w:left="1128" w:right="0" w:hanging="541"/>
        <w:jc w:val="left"/>
      </w:pPr>
      <w:r>
        <w:rPr/>
        <w:t>Analisis Data</w:t>
      </w:r>
    </w:p>
    <w:p>
      <w:pPr>
        <w:pStyle w:val="BodyText"/>
        <w:spacing w:before="2"/>
        <w:rPr>
          <w:b/>
          <w:sz w:val="23"/>
        </w:rPr>
      </w:pPr>
    </w:p>
    <w:p>
      <w:pPr>
        <w:pStyle w:val="ListParagraph"/>
        <w:numPr>
          <w:ilvl w:val="3"/>
          <w:numId w:val="43"/>
        </w:numPr>
        <w:tabs>
          <w:tab w:pos="1590" w:val="left" w:leader="none"/>
        </w:tabs>
        <w:spacing w:line="240" w:lineRule="auto" w:before="0" w:after="0"/>
        <w:ind w:left="1589" w:right="0" w:hanging="364"/>
        <w:jc w:val="both"/>
        <w:rPr>
          <w:sz w:val="24"/>
        </w:rPr>
      </w:pPr>
      <w:r>
        <w:rPr>
          <w:sz w:val="24"/>
        </w:rPr>
        <w:t>Pengolahan Data</w:t>
      </w:r>
    </w:p>
    <w:p>
      <w:pPr>
        <w:pStyle w:val="BodyText"/>
      </w:pPr>
    </w:p>
    <w:p>
      <w:pPr>
        <w:pStyle w:val="BodyText"/>
        <w:spacing w:line="480" w:lineRule="auto"/>
        <w:ind w:left="1589" w:right="1219"/>
        <w:jc w:val="both"/>
      </w:pPr>
      <w:r>
        <w:rPr/>
        <w:t>Pengelolaan data bertujuan untuk mengetahui adanya kesalahan serta mencegah adanya data yang hilang. Data dikumpulkan dengan menggunakan kuisioner untuk data demografi responden, pengolahan data dilakukan dengan tahapan sebagai berikut:</w:t>
      </w:r>
    </w:p>
    <w:p>
      <w:pPr>
        <w:pStyle w:val="ListParagraph"/>
        <w:numPr>
          <w:ilvl w:val="4"/>
          <w:numId w:val="43"/>
        </w:numPr>
        <w:tabs>
          <w:tab w:pos="1938" w:val="left" w:leader="none"/>
        </w:tabs>
        <w:spacing w:line="477" w:lineRule="auto" w:before="3" w:after="0"/>
        <w:ind w:left="1937" w:right="1224" w:hanging="281"/>
        <w:jc w:val="both"/>
        <w:rPr>
          <w:sz w:val="24"/>
        </w:rPr>
      </w:pPr>
      <w:r>
        <w:rPr>
          <w:i/>
          <w:sz w:val="24"/>
        </w:rPr>
        <w:t>Editing </w:t>
      </w:r>
      <w:r>
        <w:rPr>
          <w:sz w:val="24"/>
        </w:rPr>
        <w:t>(memeriksa data), yaitu daftar kuisioner yang telah di isi harus di periksa agar tidak ada yang</w:t>
      </w:r>
      <w:r>
        <w:rPr>
          <w:spacing w:val="2"/>
          <w:sz w:val="24"/>
        </w:rPr>
        <w:t> </w:t>
      </w:r>
      <w:r>
        <w:rPr>
          <w:sz w:val="24"/>
        </w:rPr>
        <w:t>kosong.</w:t>
      </w:r>
    </w:p>
    <w:p>
      <w:pPr>
        <w:pStyle w:val="ListParagraph"/>
        <w:numPr>
          <w:ilvl w:val="4"/>
          <w:numId w:val="43"/>
        </w:numPr>
        <w:tabs>
          <w:tab w:pos="1938" w:val="left" w:leader="none"/>
        </w:tabs>
        <w:spacing w:line="480" w:lineRule="auto" w:before="3" w:after="0"/>
        <w:ind w:left="1937" w:right="1215" w:hanging="281"/>
        <w:jc w:val="both"/>
        <w:rPr>
          <w:sz w:val="24"/>
        </w:rPr>
      </w:pPr>
      <w:r>
        <w:rPr>
          <w:i/>
          <w:sz w:val="24"/>
        </w:rPr>
        <w:t>Coding </w:t>
      </w:r>
      <w:r>
        <w:rPr>
          <w:sz w:val="24"/>
        </w:rPr>
        <w:t>(memberi tanda kode), yaitu jawaban yang di peroleh di klasifikasikan dalam kategori yang ditentukan sebelumnya dengan memberi tanda atau kode berbentuk angka pada masing-masing variabel.</w:t>
      </w:r>
    </w:p>
    <w:p>
      <w:pPr>
        <w:pStyle w:val="ListParagraph"/>
        <w:numPr>
          <w:ilvl w:val="4"/>
          <w:numId w:val="43"/>
        </w:numPr>
        <w:tabs>
          <w:tab w:pos="1938" w:val="left" w:leader="none"/>
        </w:tabs>
        <w:spacing w:line="480" w:lineRule="auto" w:before="1" w:after="0"/>
        <w:ind w:left="1937" w:right="1221" w:hanging="281"/>
        <w:jc w:val="both"/>
        <w:rPr>
          <w:sz w:val="24"/>
        </w:rPr>
      </w:pPr>
      <w:r>
        <w:rPr>
          <w:i/>
          <w:sz w:val="24"/>
        </w:rPr>
        <w:t>Processing </w:t>
      </w:r>
      <w:r>
        <w:rPr>
          <w:sz w:val="24"/>
        </w:rPr>
        <w:t>(pengolahan data), yaitu proses untuk mendapatkan data inti dengan menggunakan rumus-rumus</w:t>
      </w:r>
      <w:r>
        <w:rPr>
          <w:spacing w:val="-1"/>
          <w:sz w:val="24"/>
        </w:rPr>
        <w:t> </w:t>
      </w:r>
      <w:r>
        <w:rPr>
          <w:sz w:val="24"/>
        </w:rPr>
        <w:t>tertentu.</w:t>
      </w:r>
    </w:p>
    <w:p>
      <w:pPr>
        <w:pStyle w:val="ListParagraph"/>
        <w:numPr>
          <w:ilvl w:val="4"/>
          <w:numId w:val="43"/>
        </w:numPr>
        <w:tabs>
          <w:tab w:pos="1938" w:val="left" w:leader="none"/>
        </w:tabs>
        <w:spacing w:line="477" w:lineRule="auto" w:before="91" w:after="0"/>
        <w:ind w:left="1937" w:right="1889" w:hanging="281"/>
        <w:jc w:val="both"/>
        <w:rPr>
          <w:sz w:val="24"/>
        </w:rPr>
      </w:pPr>
      <w:r>
        <w:rPr>
          <w:i/>
          <w:sz w:val="24"/>
        </w:rPr>
        <w:t>Cleaning </w:t>
      </w:r>
      <w:r>
        <w:rPr>
          <w:sz w:val="24"/>
        </w:rPr>
        <w:t>(pemeriksaan kembali), yaitu data diteliti lagi untuk menghindari</w:t>
      </w:r>
      <w:r>
        <w:rPr>
          <w:spacing w:val="-1"/>
          <w:sz w:val="24"/>
        </w:rPr>
        <w:t> </w:t>
      </w:r>
      <w:r>
        <w:rPr>
          <w:sz w:val="24"/>
        </w:rPr>
        <w:t>kesalahan.</w:t>
      </w:r>
    </w:p>
    <w:p>
      <w:pPr>
        <w:pStyle w:val="ListParagraph"/>
        <w:numPr>
          <w:ilvl w:val="3"/>
          <w:numId w:val="43"/>
        </w:numPr>
        <w:tabs>
          <w:tab w:pos="1590" w:val="left" w:leader="none"/>
        </w:tabs>
        <w:spacing w:line="240" w:lineRule="auto" w:before="4" w:after="0"/>
        <w:ind w:left="1589" w:right="0" w:hanging="364"/>
        <w:jc w:val="both"/>
        <w:rPr>
          <w:sz w:val="24"/>
        </w:rPr>
      </w:pPr>
      <w:r>
        <w:rPr>
          <w:sz w:val="24"/>
        </w:rPr>
        <w:t>Analisis Data</w:t>
      </w:r>
    </w:p>
    <w:p>
      <w:pPr>
        <w:pStyle w:val="BodyText"/>
        <w:spacing w:before="2"/>
      </w:pPr>
    </w:p>
    <w:p>
      <w:pPr>
        <w:pStyle w:val="BodyText"/>
        <w:spacing w:line="480" w:lineRule="auto" w:before="1"/>
        <w:ind w:left="1589" w:right="1218" w:firstLine="60"/>
        <w:jc w:val="both"/>
      </w:pPr>
      <w:r>
        <w:rPr/>
        <w:t>Analisis data yang digunakan bertujuan untuk mengetahui adanya hubungan antara dampak psikologis terhadap kinerja perawat di RSPAL Dr. Ramelan Surabaya. Analisis data dalam penelitian ini menggunakan 2 uji statistik</w:t>
      </w:r>
      <w:r>
        <w:rPr>
          <w:spacing w:val="3"/>
        </w:rPr>
        <w:t> </w:t>
      </w:r>
      <w:r>
        <w:rPr/>
        <w:t>yaitu:</w:t>
      </w:r>
    </w:p>
    <w:p>
      <w:pPr>
        <w:pStyle w:val="ListParagraph"/>
        <w:numPr>
          <w:ilvl w:val="4"/>
          <w:numId w:val="43"/>
        </w:numPr>
        <w:tabs>
          <w:tab w:pos="1938" w:val="left" w:leader="none"/>
        </w:tabs>
        <w:spacing w:line="240" w:lineRule="auto" w:before="0" w:after="0"/>
        <w:ind w:left="1937" w:right="0" w:hanging="428"/>
        <w:jc w:val="both"/>
        <w:rPr>
          <w:sz w:val="24"/>
        </w:rPr>
      </w:pPr>
      <w:r>
        <w:rPr>
          <w:sz w:val="24"/>
        </w:rPr>
        <w:t>Analisa</w:t>
      </w:r>
      <w:r>
        <w:rPr>
          <w:spacing w:val="-4"/>
          <w:sz w:val="24"/>
        </w:rPr>
        <w:t> </w:t>
      </w:r>
      <w:r>
        <w:rPr>
          <w:sz w:val="24"/>
        </w:rPr>
        <w:t>univariat</w:t>
      </w:r>
    </w:p>
    <w:p>
      <w:pPr>
        <w:pStyle w:val="BodyText"/>
      </w:pPr>
    </w:p>
    <w:p>
      <w:pPr>
        <w:pStyle w:val="BodyText"/>
        <w:spacing w:line="480" w:lineRule="auto"/>
        <w:ind w:left="1937" w:right="1215"/>
      </w:pPr>
      <w:r>
        <w:rPr/>
        <w:t>Digunakan pada semua variabel penelitian. Analisis ini digunakan untuk mengetahui distribusi frekuensi data demografi. Analisis</w:t>
      </w:r>
    </w:p>
    <w:p>
      <w:pPr>
        <w:spacing w:after="0" w:line="480" w:lineRule="auto"/>
        <w:sectPr>
          <w:headerReference w:type="default" r:id="rId191"/>
          <w:footerReference w:type="default" r:id="rId192"/>
          <w:pgSz w:w="11910" w:h="16840"/>
          <w:pgMar w:header="710" w:footer="0" w:top="1580" w:bottom="280" w:left="1680" w:right="480"/>
          <w:pgNumType w:start="63"/>
        </w:sectPr>
      </w:pPr>
    </w:p>
    <w:p>
      <w:pPr>
        <w:pStyle w:val="BodyText"/>
        <w:spacing w:line="480" w:lineRule="auto" w:before="95"/>
        <w:ind w:left="1937" w:right="1217"/>
        <w:jc w:val="both"/>
      </w:pPr>
      <w:r>
        <w:rPr/>
        <w:t>deskriptif digunakan dengan perhitungan mean, median, kuartil, dan standar deviasi. Hasil perhitungan tersebut digunakan untuk menggambarkan presepsi responden pertanyaan dalam instrumen penelitian.</w:t>
      </w:r>
    </w:p>
    <w:p>
      <w:pPr>
        <w:pStyle w:val="ListParagraph"/>
        <w:numPr>
          <w:ilvl w:val="4"/>
          <w:numId w:val="43"/>
        </w:numPr>
        <w:tabs>
          <w:tab w:pos="1938" w:val="left" w:leader="none"/>
        </w:tabs>
        <w:spacing w:line="240" w:lineRule="auto" w:before="3" w:after="0"/>
        <w:ind w:left="1937" w:right="0" w:hanging="428"/>
        <w:jc w:val="both"/>
        <w:rPr>
          <w:sz w:val="24"/>
        </w:rPr>
      </w:pPr>
      <w:r>
        <w:rPr>
          <w:sz w:val="24"/>
        </w:rPr>
        <w:t>Analisa</w:t>
      </w:r>
      <w:r>
        <w:rPr>
          <w:spacing w:val="-4"/>
          <w:sz w:val="24"/>
        </w:rPr>
        <w:t> </w:t>
      </w:r>
      <w:r>
        <w:rPr>
          <w:sz w:val="24"/>
        </w:rPr>
        <w:t>Bivariat</w:t>
      </w:r>
    </w:p>
    <w:p>
      <w:pPr>
        <w:pStyle w:val="BodyText"/>
        <w:spacing w:before="9"/>
        <w:rPr>
          <w:sz w:val="23"/>
        </w:rPr>
      </w:pPr>
    </w:p>
    <w:p>
      <w:pPr>
        <w:pStyle w:val="BodyText"/>
        <w:spacing w:line="480" w:lineRule="auto"/>
        <w:ind w:left="1937" w:right="1216"/>
        <w:jc w:val="both"/>
      </w:pPr>
      <w:r>
        <w:rPr/>
        <w:t>Untuk mengetahui hubungan antara variable satu dengan satunya maka digunakan statistic uji korelasi Spearman adalah uji statistik yang ditujukan untuk mengetahui hubungan antara dua atau lebih variabel berskala Ordinal. Digunakan untuk mengetahui pengaruh dampak psikologis terhadap pelaksanaan asuhan keperawatan perawat. Interprestasi dari uji korelasi tersebut adalah apabila hasil dari uji korelasi nilai sig. (2-tailed) &lt; 0,05 atau 0,01 maka HI diterima artinya terdapat hubungan signifikan antara dampak psikologis terhadap pelaksanaan asuhan keperawatan. bila sig. (2- tailed) &gt; 0,05 atau 0,01 maka HI ditolak artinya tidak terdapat hubungan yang signifikan antara dampak psikologi terhadap pelaksanaan asuhan keperawatan. Seluruh pengukuran statistik dilakukan dengan </w:t>
      </w:r>
      <w:r>
        <w:rPr>
          <w:i/>
        </w:rPr>
        <w:t>software </w:t>
      </w:r>
      <w:r>
        <w:rPr/>
        <w:t>komputer yaitu SPSS (</w:t>
      </w:r>
      <w:r>
        <w:rPr>
          <w:i/>
        </w:rPr>
        <w:t>Software Product </w:t>
      </w:r>
      <w:r>
        <w:rPr>
          <w:i/>
        </w:rPr>
        <w:t>and Service Solution</w:t>
      </w:r>
      <w:r>
        <w:rPr/>
        <w:t>).</w:t>
      </w:r>
    </w:p>
    <w:p>
      <w:pPr>
        <w:pStyle w:val="BodyText"/>
        <w:rPr>
          <w:sz w:val="26"/>
        </w:rPr>
      </w:pPr>
    </w:p>
    <w:p>
      <w:pPr>
        <w:pStyle w:val="BodyText"/>
        <w:spacing w:before="6"/>
        <w:rPr>
          <w:sz w:val="30"/>
        </w:rPr>
      </w:pPr>
    </w:p>
    <w:p>
      <w:pPr>
        <w:pStyle w:val="Heading2"/>
        <w:numPr>
          <w:ilvl w:val="1"/>
          <w:numId w:val="43"/>
        </w:numPr>
        <w:tabs>
          <w:tab w:pos="1232" w:val="left" w:leader="none"/>
        </w:tabs>
        <w:spacing w:line="240" w:lineRule="auto" w:before="0" w:after="0"/>
        <w:ind w:left="1231" w:right="0" w:hanging="361"/>
        <w:jc w:val="both"/>
      </w:pPr>
      <w:bookmarkStart w:name="_TOC_250006" w:id="24"/>
      <w:bookmarkEnd w:id="24"/>
      <w:r>
        <w:rPr/>
        <w:t>Etika Penelitian</w:t>
      </w:r>
    </w:p>
    <w:p>
      <w:pPr>
        <w:pStyle w:val="BodyText"/>
        <w:rPr>
          <w:b/>
          <w:sz w:val="23"/>
        </w:rPr>
      </w:pPr>
    </w:p>
    <w:p>
      <w:pPr>
        <w:pStyle w:val="BodyText"/>
        <w:spacing w:line="480" w:lineRule="auto"/>
        <w:ind w:left="1229" w:right="1217" w:firstLine="717"/>
        <w:jc w:val="both"/>
      </w:pPr>
      <w:r>
        <w:rPr/>
        <w:t>Penelitian di laksanakan setelah mendapatkan surat rekomendasi dri Stikes Hang Tuah Surabaya dan izin dari Biro Penelitian dan Pengembangan RSUD Sidoarjo. Penelitian ini memperhatikan masalah –</w:t>
      </w:r>
    </w:p>
    <w:p>
      <w:pPr>
        <w:spacing w:after="0" w:line="480" w:lineRule="auto"/>
        <w:jc w:val="both"/>
        <w:sectPr>
          <w:headerReference w:type="default" r:id="rId193"/>
          <w:footerReference w:type="default" r:id="rId194"/>
          <w:pgSz w:w="11910" w:h="16840"/>
          <w:pgMar w:header="710" w:footer="0" w:top="1580" w:bottom="280" w:left="1680" w:right="480"/>
          <w:pgNumType w:start="64"/>
        </w:sectPr>
      </w:pPr>
    </w:p>
    <w:p>
      <w:pPr>
        <w:pStyle w:val="BodyText"/>
        <w:spacing w:before="95"/>
        <w:ind w:left="1229"/>
      </w:pPr>
      <w:r>
        <w:rPr/>
        <w:t>masalah etika penelitian yang meliputi beberapa hal yaitu:</w:t>
      </w:r>
    </w:p>
    <w:p>
      <w:pPr>
        <w:pStyle w:val="BodyText"/>
        <w:spacing w:before="1"/>
        <w:rPr>
          <w:sz w:val="25"/>
        </w:rPr>
      </w:pPr>
    </w:p>
    <w:p>
      <w:pPr>
        <w:pStyle w:val="Heading2"/>
        <w:numPr>
          <w:ilvl w:val="0"/>
          <w:numId w:val="48"/>
        </w:numPr>
        <w:tabs>
          <w:tab w:pos="1657" w:val="left" w:leader="none"/>
        </w:tabs>
        <w:spacing w:line="240" w:lineRule="auto" w:before="0" w:after="0"/>
        <w:ind w:left="1656" w:right="0" w:hanging="431"/>
        <w:jc w:val="both"/>
      </w:pPr>
      <w:r>
        <w:rPr/>
        <w:t>Prinsip Manfaat</w:t>
      </w:r>
    </w:p>
    <w:p>
      <w:pPr>
        <w:pStyle w:val="BodyText"/>
        <w:spacing w:before="11"/>
        <w:rPr>
          <w:b/>
          <w:sz w:val="22"/>
        </w:rPr>
      </w:pPr>
    </w:p>
    <w:p>
      <w:pPr>
        <w:pStyle w:val="BodyText"/>
        <w:spacing w:line="480" w:lineRule="auto"/>
        <w:ind w:left="1656" w:right="1217"/>
        <w:jc w:val="both"/>
      </w:pPr>
      <w:r>
        <w:rPr/>
        <w:t>Peneliti memberikan informasi dan penjelasan bahwa dengan dilakukan penelitian perawat dapat mengenali dampak psikologis yang terjadi sehingga hal tersebut bisa di antisipasi sehingga tidak mempengaruhi kualitas kinerja perawat. Sehingga sesuatu yang buruk memerlukan suatu pengenalah dan pencegahan sehingga tidak menimbulkan efek negatif bagi kehidupan. Hal tersebut menjelaskan juga bahwa dalam penelitian ini responden tidak akan merasa rugi dan tidak pula akan mengalami cidera fisik apalagi psikologis, justru penelitian ini akan membantu perawat bagaimana cara menangani masalah</w:t>
      </w:r>
      <w:r>
        <w:rPr>
          <w:spacing w:val="-1"/>
        </w:rPr>
        <w:t> </w:t>
      </w:r>
      <w:r>
        <w:rPr/>
        <w:t>tersebut.</w:t>
      </w:r>
    </w:p>
    <w:p>
      <w:pPr>
        <w:pStyle w:val="ListParagraph"/>
        <w:numPr>
          <w:ilvl w:val="0"/>
          <w:numId w:val="48"/>
        </w:numPr>
        <w:tabs>
          <w:tab w:pos="1657" w:val="left" w:leader="none"/>
        </w:tabs>
        <w:spacing w:line="240" w:lineRule="auto" w:before="13" w:after="0"/>
        <w:ind w:left="1656" w:right="0" w:hanging="431"/>
        <w:jc w:val="both"/>
        <w:rPr>
          <w:b/>
          <w:sz w:val="24"/>
        </w:rPr>
      </w:pPr>
      <w:r>
        <w:rPr>
          <w:b/>
          <w:sz w:val="24"/>
        </w:rPr>
        <w:t>Prinsip Menghargai Manusia (</w:t>
      </w:r>
      <w:r>
        <w:rPr>
          <w:b/>
          <w:i/>
          <w:sz w:val="24"/>
        </w:rPr>
        <w:t>respect of Human</w:t>
      </w:r>
      <w:r>
        <w:rPr>
          <w:b/>
          <w:sz w:val="24"/>
        </w:rPr>
        <w:t>)</w:t>
      </w:r>
    </w:p>
    <w:p>
      <w:pPr>
        <w:pStyle w:val="BodyText"/>
        <w:rPr>
          <w:b/>
          <w:sz w:val="23"/>
        </w:rPr>
      </w:pPr>
    </w:p>
    <w:p>
      <w:pPr>
        <w:pStyle w:val="BodyText"/>
        <w:spacing w:line="480" w:lineRule="auto"/>
        <w:ind w:left="1589" w:right="1220"/>
        <w:jc w:val="both"/>
      </w:pPr>
      <w:r>
        <w:rPr>
          <w:i/>
        </w:rPr>
        <w:t>Respect to Human </w:t>
      </w:r>
      <w:r>
        <w:rPr/>
        <w:t>diartikan perawat diminta harus memenuhi hak klien diantaranya adalah:</w:t>
      </w:r>
    </w:p>
    <w:p>
      <w:pPr>
        <w:pStyle w:val="ListParagraph"/>
        <w:numPr>
          <w:ilvl w:val="1"/>
          <w:numId w:val="48"/>
        </w:numPr>
        <w:tabs>
          <w:tab w:pos="1950" w:val="left" w:leader="none"/>
        </w:tabs>
        <w:spacing w:line="240" w:lineRule="auto" w:before="2" w:after="0"/>
        <w:ind w:left="1949" w:right="0" w:hanging="364"/>
        <w:jc w:val="both"/>
        <w:rPr>
          <w:sz w:val="24"/>
        </w:rPr>
      </w:pPr>
      <w:r>
        <w:rPr>
          <w:sz w:val="24"/>
        </w:rPr>
        <w:t>Lembar persetujuan responden (</w:t>
      </w:r>
      <w:r>
        <w:rPr>
          <w:i/>
          <w:sz w:val="24"/>
        </w:rPr>
        <w:t>informed</w:t>
      </w:r>
      <w:r>
        <w:rPr>
          <w:i/>
          <w:spacing w:val="-1"/>
          <w:sz w:val="24"/>
        </w:rPr>
        <w:t> </w:t>
      </w:r>
      <w:r>
        <w:rPr>
          <w:i/>
          <w:sz w:val="24"/>
        </w:rPr>
        <w:t>consent</w:t>
      </w:r>
      <w:r>
        <w:rPr>
          <w:sz w:val="24"/>
        </w:rPr>
        <w:t>)</w:t>
      </w:r>
    </w:p>
    <w:p>
      <w:pPr>
        <w:pStyle w:val="BodyText"/>
      </w:pPr>
    </w:p>
    <w:p>
      <w:pPr>
        <w:pStyle w:val="BodyText"/>
        <w:spacing w:line="480" w:lineRule="auto"/>
        <w:ind w:left="1949" w:right="1218"/>
        <w:jc w:val="both"/>
      </w:pPr>
      <w:r>
        <w:rPr/>
        <w:t>Lembar persetujuan ini diberikan agar responden dapat memahami maksut, tujuan, dan dampak penelitian. Apabila setuju responden memberikan tanda tangan pada lembar tersebut sebagai bukti. Lembar persetujuan ini diberikan kepada responden sebelum memulai penelitian.</w:t>
      </w:r>
    </w:p>
    <w:p>
      <w:pPr>
        <w:pStyle w:val="ListParagraph"/>
        <w:numPr>
          <w:ilvl w:val="1"/>
          <w:numId w:val="48"/>
        </w:numPr>
        <w:tabs>
          <w:tab w:pos="1950" w:val="left" w:leader="none"/>
        </w:tabs>
        <w:spacing w:line="240" w:lineRule="auto" w:before="1" w:after="0"/>
        <w:ind w:left="1949" w:right="0" w:hanging="364"/>
        <w:jc w:val="both"/>
        <w:rPr>
          <w:sz w:val="24"/>
        </w:rPr>
      </w:pPr>
      <w:r>
        <w:rPr>
          <w:sz w:val="24"/>
        </w:rPr>
        <w:t>Tanpa nama (</w:t>
      </w:r>
      <w:r>
        <w:rPr>
          <w:i/>
          <w:sz w:val="24"/>
        </w:rPr>
        <w:t>autonimity</w:t>
      </w:r>
      <w:r>
        <w:rPr>
          <w:sz w:val="24"/>
        </w:rPr>
        <w:t>) dan kerahsiaan (</w:t>
      </w:r>
      <w:r>
        <w:rPr>
          <w:i/>
          <w:sz w:val="24"/>
        </w:rPr>
        <w:t>confidentialy</w:t>
      </w:r>
      <w:r>
        <w:rPr>
          <w:sz w:val="24"/>
        </w:rPr>
        <w:t>)</w:t>
      </w:r>
    </w:p>
    <w:p>
      <w:pPr>
        <w:pStyle w:val="BodyText"/>
      </w:pPr>
    </w:p>
    <w:p>
      <w:pPr>
        <w:pStyle w:val="BodyText"/>
        <w:spacing w:line="480" w:lineRule="auto"/>
        <w:ind w:left="1949" w:right="1221"/>
        <w:jc w:val="both"/>
      </w:pPr>
      <w:r>
        <w:rPr/>
        <w:t>Nama responden dalam penelitian menggunakan inisial sehingga kerahasiaan tetap terjaga.</w:t>
      </w:r>
    </w:p>
    <w:p>
      <w:pPr>
        <w:spacing w:after="0" w:line="480" w:lineRule="auto"/>
        <w:jc w:val="both"/>
        <w:sectPr>
          <w:headerReference w:type="default" r:id="rId195"/>
          <w:footerReference w:type="default" r:id="rId196"/>
          <w:pgSz w:w="11910" w:h="16840"/>
          <w:pgMar w:header="710" w:footer="0" w:top="1580" w:bottom="280" w:left="1680" w:right="480"/>
          <w:pgNumType w:start="65"/>
        </w:sectPr>
      </w:pPr>
    </w:p>
    <w:p>
      <w:pPr>
        <w:pStyle w:val="ListParagraph"/>
        <w:numPr>
          <w:ilvl w:val="1"/>
          <w:numId w:val="48"/>
        </w:numPr>
        <w:tabs>
          <w:tab w:pos="1950" w:val="left" w:leader="none"/>
        </w:tabs>
        <w:spacing w:line="240" w:lineRule="auto" w:before="95" w:after="0"/>
        <w:ind w:left="1949" w:right="0" w:hanging="364"/>
        <w:jc w:val="both"/>
        <w:rPr>
          <w:sz w:val="24"/>
        </w:rPr>
      </w:pPr>
      <w:r>
        <w:rPr>
          <w:sz w:val="24"/>
        </w:rPr>
        <w:t>Otonomi (</w:t>
      </w:r>
      <w:r>
        <w:rPr>
          <w:i/>
          <w:sz w:val="24"/>
        </w:rPr>
        <w:t>autonomy</w:t>
      </w:r>
      <w:r>
        <w:rPr>
          <w:sz w:val="24"/>
        </w:rPr>
        <w:t>) dan bebas</w:t>
      </w:r>
      <w:r>
        <w:rPr>
          <w:spacing w:val="4"/>
          <w:sz w:val="24"/>
        </w:rPr>
        <w:t> </w:t>
      </w:r>
      <w:r>
        <w:rPr>
          <w:sz w:val="24"/>
        </w:rPr>
        <w:t>(</w:t>
      </w:r>
      <w:r>
        <w:rPr>
          <w:i/>
          <w:sz w:val="24"/>
        </w:rPr>
        <w:t>freedom</w:t>
      </w:r>
      <w:r>
        <w:rPr>
          <w:sz w:val="24"/>
        </w:rPr>
        <w:t>)</w:t>
      </w:r>
    </w:p>
    <w:p>
      <w:pPr>
        <w:pStyle w:val="BodyText"/>
      </w:pPr>
    </w:p>
    <w:p>
      <w:pPr>
        <w:pStyle w:val="BodyText"/>
        <w:spacing w:line="480" w:lineRule="auto"/>
        <w:ind w:left="1949" w:right="1221"/>
        <w:jc w:val="both"/>
      </w:pPr>
      <w:r>
        <w:rPr/>
        <w:t>Responden bebas untuk memilih dan menentukan pilihannya. Bebas adalah dapat menentukan pilihan sesuai keinginan tanpa </w:t>
      </w:r>
      <w:r>
        <w:rPr>
          <w:spacing w:val="-5"/>
        </w:rPr>
        <w:t>ada </w:t>
      </w:r>
      <w:r>
        <w:rPr/>
        <w:t>paksaan dari orang</w:t>
      </w:r>
      <w:r>
        <w:rPr>
          <w:spacing w:val="-4"/>
        </w:rPr>
        <w:t> </w:t>
      </w:r>
      <w:r>
        <w:rPr/>
        <w:t>lain.</w:t>
      </w:r>
    </w:p>
    <w:p>
      <w:pPr>
        <w:pStyle w:val="ListParagraph"/>
        <w:numPr>
          <w:ilvl w:val="1"/>
          <w:numId w:val="48"/>
        </w:numPr>
        <w:tabs>
          <w:tab w:pos="1950" w:val="left" w:leader="none"/>
        </w:tabs>
        <w:spacing w:line="240" w:lineRule="auto" w:before="3" w:after="0"/>
        <w:ind w:left="1949" w:right="0" w:hanging="364"/>
        <w:jc w:val="both"/>
        <w:rPr>
          <w:sz w:val="24"/>
        </w:rPr>
      </w:pPr>
      <w:r>
        <w:rPr>
          <w:sz w:val="24"/>
        </w:rPr>
        <w:t>Kejujuran (</w:t>
      </w:r>
      <w:r>
        <w:rPr>
          <w:i/>
          <w:sz w:val="24"/>
        </w:rPr>
        <w:t>veracity</w:t>
      </w:r>
      <w:r>
        <w:rPr>
          <w:sz w:val="24"/>
        </w:rPr>
        <w:t>) dan menepati janji</w:t>
      </w:r>
      <w:r>
        <w:rPr>
          <w:spacing w:val="2"/>
          <w:sz w:val="24"/>
        </w:rPr>
        <w:t> </w:t>
      </w:r>
      <w:r>
        <w:rPr>
          <w:sz w:val="24"/>
        </w:rPr>
        <w:t>(</w:t>
      </w:r>
      <w:r>
        <w:rPr>
          <w:i/>
          <w:sz w:val="24"/>
        </w:rPr>
        <w:t>fidelity</w:t>
      </w:r>
      <w:r>
        <w:rPr>
          <w:sz w:val="24"/>
        </w:rPr>
        <w:t>)</w:t>
      </w:r>
    </w:p>
    <w:p>
      <w:pPr>
        <w:pStyle w:val="BodyText"/>
        <w:spacing w:before="9"/>
        <w:rPr>
          <w:sz w:val="23"/>
        </w:rPr>
      </w:pPr>
    </w:p>
    <w:p>
      <w:pPr>
        <w:pStyle w:val="BodyText"/>
        <w:spacing w:line="480" w:lineRule="auto"/>
        <w:ind w:left="1949" w:right="1221"/>
        <w:jc w:val="both"/>
      </w:pPr>
      <w:r>
        <w:rPr/>
        <w:t>Peneliti akan memberikan informasi mengenai peneitian dengan jujur kepada responden. Informasi tersebut bersifat objektif, akurat, dan komprehensif. Saat penelitian peneliti harus memenuhi janji untuk menjaga kerahasiaan data responden.</w:t>
      </w:r>
    </w:p>
    <w:p>
      <w:pPr>
        <w:pStyle w:val="ListParagraph"/>
        <w:numPr>
          <w:ilvl w:val="1"/>
          <w:numId w:val="48"/>
        </w:numPr>
        <w:tabs>
          <w:tab w:pos="1950" w:val="left" w:leader="none"/>
        </w:tabs>
        <w:spacing w:line="240" w:lineRule="auto" w:before="3" w:after="0"/>
        <w:ind w:left="1949" w:right="0" w:hanging="364"/>
        <w:jc w:val="both"/>
        <w:rPr>
          <w:sz w:val="24"/>
        </w:rPr>
      </w:pPr>
      <w:r>
        <w:rPr>
          <w:sz w:val="24"/>
        </w:rPr>
        <w:t>Keadilan</w:t>
      </w:r>
      <w:r>
        <w:rPr>
          <w:spacing w:val="2"/>
          <w:sz w:val="24"/>
        </w:rPr>
        <w:t> </w:t>
      </w:r>
      <w:r>
        <w:rPr>
          <w:i/>
          <w:sz w:val="24"/>
        </w:rPr>
        <w:t>(justice</w:t>
      </w:r>
      <w:r>
        <w:rPr>
          <w:sz w:val="24"/>
        </w:rPr>
        <w:t>)</w:t>
      </w:r>
    </w:p>
    <w:p>
      <w:pPr>
        <w:pStyle w:val="BodyText"/>
        <w:spacing w:before="9"/>
        <w:rPr>
          <w:sz w:val="23"/>
        </w:rPr>
      </w:pPr>
    </w:p>
    <w:p>
      <w:pPr>
        <w:pStyle w:val="BodyText"/>
        <w:spacing w:line="480" w:lineRule="auto"/>
        <w:ind w:left="1949" w:right="1221"/>
        <w:jc w:val="both"/>
      </w:pPr>
      <w:r>
        <w:rPr/>
        <w:t>Peneliti harus bersikap adil selama penelitian terhadap semua responden, memberikan waktu yang sama, serta menghormati setiap keputusan responden.</w:t>
      </w:r>
    </w:p>
    <w:p>
      <w:pPr>
        <w:spacing w:after="0" w:line="480" w:lineRule="auto"/>
        <w:jc w:val="both"/>
        <w:sectPr>
          <w:headerReference w:type="default" r:id="rId197"/>
          <w:footerReference w:type="default" r:id="rId198"/>
          <w:pgSz w:w="11910" w:h="16840"/>
          <w:pgMar w:header="710" w:footer="0" w:top="1580" w:bottom="280" w:left="1680" w:right="480"/>
          <w:pgNumType w:start="66"/>
        </w:sectPr>
      </w:pPr>
    </w:p>
    <w:p>
      <w:pPr>
        <w:pStyle w:val="Heading2"/>
        <w:spacing w:before="100"/>
        <w:ind w:left="707" w:right="1336"/>
        <w:jc w:val="center"/>
      </w:pPr>
      <w:r>
        <w:rPr/>
        <w:t>BAB V</w:t>
      </w:r>
    </w:p>
    <w:p>
      <w:pPr>
        <w:spacing w:before="0"/>
        <w:ind w:left="701" w:right="1336" w:firstLine="0"/>
        <w:jc w:val="center"/>
        <w:rPr>
          <w:b/>
          <w:sz w:val="24"/>
        </w:rPr>
      </w:pPr>
      <w:r>
        <w:rPr>
          <w:b/>
          <w:sz w:val="24"/>
        </w:rPr>
        <w:t>HASIL PENELITIAN DAN PEMBAHASAN</w:t>
      </w:r>
    </w:p>
    <w:p>
      <w:pPr>
        <w:pStyle w:val="BodyText"/>
        <w:spacing w:before="7"/>
        <w:rPr>
          <w:b/>
          <w:sz w:val="23"/>
        </w:rPr>
      </w:pPr>
    </w:p>
    <w:p>
      <w:pPr>
        <w:pStyle w:val="BodyText"/>
        <w:spacing w:line="480" w:lineRule="auto"/>
        <w:ind w:left="588" w:right="1222"/>
        <w:jc w:val="both"/>
      </w:pPr>
      <w:r>
        <w:rPr/>
        <w:t>Pada bab ini diuraikan tentang hasil penelitian dan pembahasan dari pengumpulan data tentang hubungan dampak psikologi dengan kinerja perawat selama pandemi Covid-19 di RSPAL Dr.Ramelan Surabaya.</w:t>
      </w:r>
    </w:p>
    <w:p>
      <w:pPr>
        <w:pStyle w:val="Heading2"/>
        <w:numPr>
          <w:ilvl w:val="1"/>
          <w:numId w:val="49"/>
        </w:numPr>
        <w:tabs>
          <w:tab w:pos="949" w:val="left" w:leader="none"/>
        </w:tabs>
        <w:spacing w:line="240" w:lineRule="auto" w:before="5" w:after="0"/>
        <w:ind w:left="948" w:right="0" w:hanging="361"/>
        <w:jc w:val="both"/>
      </w:pPr>
      <w:bookmarkStart w:name="_TOC_250005" w:id="25"/>
      <w:r>
        <w:rPr/>
        <w:t>Hasil</w:t>
      </w:r>
      <w:r>
        <w:rPr>
          <w:spacing w:val="-1"/>
        </w:rPr>
        <w:t> </w:t>
      </w:r>
      <w:bookmarkEnd w:id="25"/>
      <w:r>
        <w:rPr/>
        <w:t>Penelitian</w:t>
      </w:r>
    </w:p>
    <w:p>
      <w:pPr>
        <w:pStyle w:val="BodyText"/>
        <w:spacing w:before="7"/>
        <w:rPr>
          <w:b/>
          <w:sz w:val="23"/>
        </w:rPr>
      </w:pPr>
    </w:p>
    <w:p>
      <w:pPr>
        <w:pStyle w:val="BodyText"/>
        <w:spacing w:line="480" w:lineRule="auto"/>
        <w:ind w:left="588" w:right="1221" w:firstLine="720"/>
        <w:jc w:val="both"/>
      </w:pPr>
      <w:r>
        <w:rPr/>
        <w:t>Pengambilan data dilakukan pada tanggal 11 – 13 Februari 2020, dan didapatkan 54 responden. Pada bagian hasil diuraikan data tentang gambaran data demografi responden. Data demografi penelitian ini meliputi nama,  jenis  kelamin, usia, pendidikan, pekerjaan, penghasilan per bulan, status pernikahan, pengalaman pelatihan, vaksin Covid-19, penyakit yang di</w:t>
      </w:r>
      <w:r>
        <w:rPr>
          <w:spacing w:val="-3"/>
        </w:rPr>
        <w:t> </w:t>
      </w:r>
      <w:r>
        <w:rPr/>
        <w:t>derita.</w:t>
      </w:r>
    </w:p>
    <w:p>
      <w:pPr>
        <w:pStyle w:val="Heading2"/>
        <w:numPr>
          <w:ilvl w:val="2"/>
          <w:numId w:val="49"/>
        </w:numPr>
        <w:tabs>
          <w:tab w:pos="1129" w:val="left" w:leader="none"/>
        </w:tabs>
        <w:spacing w:line="240" w:lineRule="auto" w:before="5" w:after="0"/>
        <w:ind w:left="1128" w:right="0" w:hanging="541"/>
        <w:jc w:val="both"/>
      </w:pPr>
      <w:bookmarkStart w:name="_TOC_250004" w:id="26"/>
      <w:r>
        <w:rPr/>
        <w:t>Gambaran Umum Tempat</w:t>
      </w:r>
      <w:r>
        <w:rPr>
          <w:spacing w:val="-1"/>
        </w:rPr>
        <w:t> </w:t>
      </w:r>
      <w:bookmarkEnd w:id="26"/>
      <w:r>
        <w:rPr/>
        <w:t>Penelitian</w:t>
      </w:r>
    </w:p>
    <w:p>
      <w:pPr>
        <w:pStyle w:val="BodyText"/>
        <w:spacing w:before="7"/>
        <w:rPr>
          <w:b/>
          <w:sz w:val="23"/>
        </w:rPr>
      </w:pPr>
    </w:p>
    <w:p>
      <w:pPr>
        <w:pStyle w:val="BodyText"/>
        <w:spacing w:line="480" w:lineRule="auto"/>
        <w:ind w:left="588" w:right="1218" w:firstLine="720"/>
        <w:jc w:val="both"/>
      </w:pPr>
      <w:r>
        <w:rPr/>
        <w:t>Penelitian ini dilakukan di RSPAL DR.Ramelan Surabaya, RSPAL Dr. Ramelan terletk di Jl. Gadung No. 1 Surabaya, Jawa Timur, Indonesia, Luas  tanah 2.508.250 M</w:t>
      </w:r>
      <w:r>
        <w:rPr>
          <w:vertAlign w:val="superscript"/>
        </w:rPr>
        <w:t>2</w:t>
      </w:r>
      <w:r>
        <w:rPr>
          <w:vertAlign w:val="baseline"/>
        </w:rPr>
        <w:t> dan Luas gedung 84.130 M</w:t>
      </w:r>
      <w:r>
        <w:rPr>
          <w:vertAlign w:val="superscript"/>
        </w:rPr>
        <w:t>2</w:t>
      </w:r>
      <w:r>
        <w:rPr>
          <w:vertAlign w:val="baseline"/>
        </w:rPr>
        <w:t> </w:t>
      </w:r>
      <w:r>
        <w:rPr>
          <w:vertAlign w:val="superscript"/>
        </w:rPr>
        <w:t>.</w:t>
      </w:r>
      <w:r>
        <w:rPr>
          <w:vertAlign w:val="baseline"/>
        </w:rPr>
        <w:t> Rumah Sakit Pangkal Angkatan Laut  (RSPAL)  dr.  Ramelan  Surabaya  merupakan  rumah   sakit   Type  A  /  Tk. I TNI dibawah naungan Kementrian Pertahanan berdiri pada 7  Agustus  1950. RSPAL DR. Ramelan sebagai salah satu rumah sakit rujukan penanganan Covid-19 di Jawa Timur telah menyiapkan beberapa fasilitas khusus untuk melayani pasien Covid-19, diantaranya Ruang IGD, Klinik Rawat Jalan dan Gedung Perawatan Isolasi Pasien Covid serta Laboratorium PCR. Terdapat mekanisme pelaksanaan operasional Rumkital dr. Ramelan menanggani pasien Covid-19 dan Pasien Non Covid-19, Penerapan Protokol Kesehatan, serta mengenai penggolongan zona warna untuk membedakan daerah aman dan tidak. RSPAL</w:t>
      </w:r>
      <w:r>
        <w:rPr>
          <w:spacing w:val="30"/>
          <w:vertAlign w:val="baseline"/>
        </w:rPr>
        <w:t> </w:t>
      </w:r>
      <w:r>
        <w:rPr>
          <w:vertAlign w:val="baseline"/>
        </w:rPr>
        <w:t>DR.Ramelan</w:t>
      </w:r>
      <w:r>
        <w:rPr>
          <w:spacing w:val="34"/>
          <w:vertAlign w:val="baseline"/>
        </w:rPr>
        <w:t> </w:t>
      </w:r>
      <w:r>
        <w:rPr>
          <w:vertAlign w:val="baseline"/>
        </w:rPr>
        <w:t>memiliki</w:t>
      </w:r>
      <w:r>
        <w:rPr>
          <w:spacing w:val="35"/>
          <w:vertAlign w:val="baseline"/>
        </w:rPr>
        <w:t> </w:t>
      </w:r>
      <w:r>
        <w:rPr>
          <w:vertAlign w:val="baseline"/>
        </w:rPr>
        <w:t>visi</w:t>
      </w:r>
      <w:r>
        <w:rPr>
          <w:spacing w:val="39"/>
          <w:vertAlign w:val="baseline"/>
        </w:rPr>
        <w:t> </w:t>
      </w:r>
      <w:r>
        <w:rPr>
          <w:vertAlign w:val="baseline"/>
        </w:rPr>
        <w:t>Menjadi</w:t>
      </w:r>
      <w:r>
        <w:rPr>
          <w:spacing w:val="35"/>
          <w:vertAlign w:val="baseline"/>
        </w:rPr>
        <w:t> </w:t>
      </w:r>
      <w:r>
        <w:rPr>
          <w:vertAlign w:val="baseline"/>
        </w:rPr>
        <w:t>Rumah</w:t>
      </w:r>
      <w:r>
        <w:rPr>
          <w:spacing w:val="34"/>
          <w:vertAlign w:val="baseline"/>
        </w:rPr>
        <w:t> </w:t>
      </w:r>
      <w:r>
        <w:rPr>
          <w:vertAlign w:val="baseline"/>
        </w:rPr>
        <w:t>Sakit</w:t>
      </w:r>
      <w:r>
        <w:rPr>
          <w:spacing w:val="35"/>
          <w:vertAlign w:val="baseline"/>
        </w:rPr>
        <w:t> </w:t>
      </w:r>
      <w:r>
        <w:rPr>
          <w:vertAlign w:val="baseline"/>
        </w:rPr>
        <w:t>TNI</w:t>
      </w:r>
      <w:r>
        <w:rPr>
          <w:spacing w:val="34"/>
          <w:vertAlign w:val="baseline"/>
        </w:rPr>
        <w:t> </w:t>
      </w:r>
      <w:r>
        <w:rPr>
          <w:vertAlign w:val="baseline"/>
        </w:rPr>
        <w:t>yang</w:t>
      </w:r>
      <w:r>
        <w:rPr>
          <w:spacing w:val="32"/>
          <w:vertAlign w:val="baseline"/>
        </w:rPr>
        <w:t> </w:t>
      </w:r>
      <w:r>
        <w:rPr>
          <w:vertAlign w:val="baseline"/>
        </w:rPr>
        <w:t>terkemuka</w:t>
      </w:r>
    </w:p>
    <w:p>
      <w:pPr>
        <w:pStyle w:val="BodyText"/>
        <w:spacing w:before="11"/>
        <w:rPr>
          <w:sz w:val="28"/>
        </w:rPr>
      </w:pPr>
    </w:p>
    <w:p>
      <w:pPr>
        <w:pStyle w:val="BodyText"/>
        <w:ind w:left="695" w:right="1336"/>
        <w:jc w:val="center"/>
      </w:pPr>
      <w:r>
        <w:rPr>
          <w:color w:val="49442A"/>
        </w:rPr>
        <w:t>67</w:t>
      </w:r>
    </w:p>
    <w:p>
      <w:pPr>
        <w:spacing w:after="0"/>
        <w:jc w:val="center"/>
        <w:sectPr>
          <w:headerReference w:type="default" r:id="rId199"/>
          <w:footerReference w:type="default" r:id="rId200"/>
          <w:pgSz w:w="11910" w:h="16840"/>
          <w:pgMar w:header="0" w:footer="0" w:top="1580" w:bottom="280" w:left="1680" w:right="480"/>
        </w:sectPr>
      </w:pPr>
    </w:p>
    <w:p>
      <w:pPr>
        <w:pStyle w:val="BodyText"/>
        <w:spacing w:before="95"/>
        <w:ind w:left="710" w:right="1104"/>
        <w:jc w:val="center"/>
      </w:pPr>
      <w:r>
        <w:rPr/>
        <w:t>dalam dukungan dan pelayanan kesehatan serta pendidikan. Dan misi:</w:t>
      </w:r>
    </w:p>
    <w:p>
      <w:pPr>
        <w:pStyle w:val="BodyText"/>
      </w:pPr>
    </w:p>
    <w:p>
      <w:pPr>
        <w:pStyle w:val="ListParagraph"/>
        <w:numPr>
          <w:ilvl w:val="0"/>
          <w:numId w:val="50"/>
        </w:numPr>
        <w:tabs>
          <w:tab w:pos="872" w:val="left" w:leader="none"/>
        </w:tabs>
        <w:spacing w:line="480" w:lineRule="auto" w:before="0" w:after="0"/>
        <w:ind w:left="871" w:right="1223" w:hanging="284"/>
        <w:jc w:val="left"/>
        <w:rPr>
          <w:sz w:val="24"/>
        </w:rPr>
      </w:pPr>
      <w:r>
        <w:rPr>
          <w:sz w:val="24"/>
        </w:rPr>
        <w:t>Melaksanakan dukungan kesehatan secara optimal bagi prajurit TNI dalam pelaksanaan tugas operasi dan</w:t>
      </w:r>
      <w:r>
        <w:rPr>
          <w:spacing w:val="-1"/>
          <w:sz w:val="24"/>
        </w:rPr>
        <w:t> </w:t>
      </w:r>
      <w:r>
        <w:rPr>
          <w:sz w:val="24"/>
        </w:rPr>
        <w:t>latihan</w:t>
      </w:r>
    </w:p>
    <w:p>
      <w:pPr>
        <w:pStyle w:val="ListParagraph"/>
        <w:numPr>
          <w:ilvl w:val="0"/>
          <w:numId w:val="50"/>
        </w:numPr>
        <w:tabs>
          <w:tab w:pos="872" w:val="left" w:leader="none"/>
        </w:tabs>
        <w:spacing w:line="480" w:lineRule="auto" w:before="0" w:after="0"/>
        <w:ind w:left="871" w:right="1228" w:hanging="284"/>
        <w:jc w:val="left"/>
        <w:rPr>
          <w:sz w:val="24"/>
        </w:rPr>
      </w:pPr>
      <w:r>
        <w:rPr>
          <w:sz w:val="24"/>
        </w:rPr>
        <w:t>Menyelenggarakan pelayanan kesehatan yang profesional dan terintegrasi bagi TNI dan</w:t>
      </w:r>
      <w:r>
        <w:rPr>
          <w:spacing w:val="-5"/>
          <w:sz w:val="24"/>
        </w:rPr>
        <w:t> </w:t>
      </w:r>
      <w:r>
        <w:rPr>
          <w:sz w:val="24"/>
        </w:rPr>
        <w:t>masyarakat</w:t>
      </w:r>
    </w:p>
    <w:p>
      <w:pPr>
        <w:pStyle w:val="ListParagraph"/>
        <w:numPr>
          <w:ilvl w:val="0"/>
          <w:numId w:val="50"/>
        </w:numPr>
        <w:tabs>
          <w:tab w:pos="872" w:val="left" w:leader="none"/>
        </w:tabs>
        <w:spacing w:line="240" w:lineRule="auto" w:before="0" w:after="0"/>
        <w:ind w:left="871" w:right="0" w:hanging="284"/>
        <w:jc w:val="left"/>
        <w:rPr>
          <w:sz w:val="24"/>
        </w:rPr>
      </w:pPr>
      <w:r>
        <w:rPr>
          <w:sz w:val="24"/>
        </w:rPr>
        <w:t>Mewujudkan pusat-pusat unggulan pelayanan kesehatan yang handal</w:t>
      </w:r>
    </w:p>
    <w:p>
      <w:pPr>
        <w:pStyle w:val="BodyText"/>
        <w:spacing w:before="1"/>
      </w:pPr>
    </w:p>
    <w:p>
      <w:pPr>
        <w:pStyle w:val="ListParagraph"/>
        <w:numPr>
          <w:ilvl w:val="0"/>
          <w:numId w:val="50"/>
        </w:numPr>
        <w:tabs>
          <w:tab w:pos="872" w:val="left" w:leader="none"/>
        </w:tabs>
        <w:spacing w:line="240" w:lineRule="auto" w:before="0" w:after="0"/>
        <w:ind w:left="871" w:right="0" w:hanging="284"/>
        <w:jc w:val="left"/>
        <w:rPr>
          <w:sz w:val="24"/>
        </w:rPr>
      </w:pPr>
      <w:r>
        <w:rPr>
          <w:sz w:val="24"/>
        </w:rPr>
        <w:t>Menyelenggarakan pendidikan, latihan dan penelitian yang</w:t>
      </w:r>
      <w:r>
        <w:rPr>
          <w:spacing w:val="-3"/>
          <w:sz w:val="24"/>
        </w:rPr>
        <w:t> </w:t>
      </w:r>
      <w:r>
        <w:rPr>
          <w:sz w:val="24"/>
        </w:rPr>
        <w:t>bermutu</w:t>
      </w:r>
    </w:p>
    <w:p>
      <w:pPr>
        <w:pStyle w:val="BodyText"/>
      </w:pPr>
    </w:p>
    <w:p>
      <w:pPr>
        <w:pStyle w:val="ListParagraph"/>
        <w:numPr>
          <w:ilvl w:val="0"/>
          <w:numId w:val="50"/>
        </w:numPr>
        <w:tabs>
          <w:tab w:pos="872" w:val="left" w:leader="none"/>
        </w:tabs>
        <w:spacing w:line="240" w:lineRule="auto" w:before="0" w:after="0"/>
        <w:ind w:left="871" w:right="0" w:hanging="284"/>
        <w:jc w:val="left"/>
        <w:rPr>
          <w:sz w:val="24"/>
        </w:rPr>
      </w:pPr>
      <w:r>
        <w:rPr>
          <w:sz w:val="24"/>
        </w:rPr>
        <w:t>Meningkatkan kualitas sumber daya manusia melalui pendidikan</w:t>
      </w:r>
      <w:r>
        <w:rPr>
          <w:spacing w:val="-6"/>
          <w:sz w:val="24"/>
        </w:rPr>
        <w:t> </w:t>
      </w:r>
      <w:r>
        <w:rPr>
          <w:sz w:val="24"/>
        </w:rPr>
        <w:t>berkelanjutan</w:t>
      </w:r>
    </w:p>
    <w:p>
      <w:pPr>
        <w:pStyle w:val="BodyText"/>
        <w:spacing w:before="5"/>
      </w:pPr>
    </w:p>
    <w:p>
      <w:pPr>
        <w:pStyle w:val="Heading2"/>
        <w:numPr>
          <w:ilvl w:val="2"/>
          <w:numId w:val="49"/>
        </w:numPr>
        <w:tabs>
          <w:tab w:pos="1189" w:val="left" w:leader="none"/>
        </w:tabs>
        <w:spacing w:line="240" w:lineRule="auto" w:before="0" w:after="0"/>
        <w:ind w:left="1188" w:right="0" w:hanging="541"/>
        <w:jc w:val="both"/>
      </w:pPr>
      <w:r>
        <w:rPr/>
        <w:t>Gambaran Umum Subyek</w:t>
      </w:r>
      <w:r>
        <w:rPr>
          <w:spacing w:val="-5"/>
        </w:rPr>
        <w:t> </w:t>
      </w:r>
      <w:r>
        <w:rPr/>
        <w:t>Penelitian</w:t>
      </w:r>
    </w:p>
    <w:p>
      <w:pPr>
        <w:pStyle w:val="BodyText"/>
        <w:spacing w:before="7"/>
        <w:rPr>
          <w:b/>
          <w:sz w:val="23"/>
        </w:rPr>
      </w:pPr>
    </w:p>
    <w:p>
      <w:pPr>
        <w:pStyle w:val="BodyText"/>
        <w:spacing w:line="480" w:lineRule="auto"/>
        <w:ind w:left="588" w:right="1218" w:firstLine="720"/>
        <w:jc w:val="both"/>
      </w:pPr>
      <w:r>
        <w:rPr/>
        <w:t>Subjek penelitian ini adalah perawat yang bekerja di ruangan Covid-19 di RSPAL DR.Ramelan Surabaya, yaitu di runagan R4 Lantai 3 dan 2, jumlah keseluruhan responden adalah 54 orang. Data demografi diperoleh melalui kuisioner yang diisi oleh responden.</w:t>
      </w:r>
    </w:p>
    <w:p>
      <w:pPr>
        <w:pStyle w:val="Heading2"/>
        <w:numPr>
          <w:ilvl w:val="2"/>
          <w:numId w:val="49"/>
        </w:numPr>
        <w:tabs>
          <w:tab w:pos="1129" w:val="left" w:leader="none"/>
        </w:tabs>
        <w:spacing w:line="240" w:lineRule="auto" w:before="204" w:after="0"/>
        <w:ind w:left="1128" w:right="0" w:hanging="541"/>
        <w:jc w:val="both"/>
      </w:pPr>
      <w:r>
        <w:rPr/>
        <w:t>Data Umum Hasil</w:t>
      </w:r>
      <w:r>
        <w:rPr>
          <w:spacing w:val="-4"/>
        </w:rPr>
        <w:t> </w:t>
      </w:r>
      <w:r>
        <w:rPr/>
        <w:t>Penelitian</w:t>
      </w:r>
    </w:p>
    <w:p>
      <w:pPr>
        <w:pStyle w:val="BodyText"/>
        <w:spacing w:before="7"/>
        <w:rPr>
          <w:b/>
          <w:sz w:val="23"/>
        </w:rPr>
      </w:pPr>
    </w:p>
    <w:p>
      <w:pPr>
        <w:pStyle w:val="BodyText"/>
        <w:spacing w:line="480" w:lineRule="auto"/>
        <w:ind w:left="588" w:right="1223" w:firstLine="720"/>
        <w:jc w:val="both"/>
      </w:pPr>
      <w:r>
        <w:rPr/>
        <w:t>Data umum hasil penelitian merupakan gambaran tentang karakteristik responden yang meliputi jenis kelamin, usia, pendidikan terakhir, pekerjaan, penghasilan perbulan, status pernikahan, pelatihan yang pernah di ikuti, apakah sudah di vaksin Covid, dan penyakit yang di derita.</w:t>
      </w:r>
    </w:p>
    <w:p>
      <w:pPr>
        <w:spacing w:after="0" w:line="480" w:lineRule="auto"/>
        <w:jc w:val="both"/>
        <w:sectPr>
          <w:headerReference w:type="default" r:id="rId201"/>
          <w:footerReference w:type="default" r:id="rId202"/>
          <w:pgSz w:w="11910" w:h="16840"/>
          <w:pgMar w:header="710" w:footer="0" w:top="1580" w:bottom="280" w:left="1680" w:right="480"/>
          <w:pgNumType w:start="68"/>
        </w:sectPr>
      </w:pPr>
    </w:p>
    <w:p>
      <w:pPr>
        <w:pStyle w:val="Heading2"/>
        <w:numPr>
          <w:ilvl w:val="0"/>
          <w:numId w:val="51"/>
        </w:numPr>
        <w:tabs>
          <w:tab w:pos="829" w:val="left" w:leader="none"/>
        </w:tabs>
        <w:spacing w:line="240" w:lineRule="auto" w:before="102" w:after="0"/>
        <w:ind w:left="828" w:right="0" w:hanging="241"/>
        <w:jc w:val="left"/>
      </w:pPr>
      <w:r>
        <w:rPr/>
        <w:t>Karakterisrik Responden Berdasarkan Jenis</w:t>
      </w:r>
      <w:r>
        <w:rPr>
          <w:spacing w:val="-2"/>
        </w:rPr>
        <w:t> </w:t>
      </w:r>
      <w:r>
        <w:rPr/>
        <w:t>Kelamin</w:t>
      </w:r>
    </w:p>
    <w:p>
      <w:pPr>
        <w:pStyle w:val="BodyText"/>
        <w:rPr>
          <w:b/>
          <w:sz w:val="29"/>
        </w:rPr>
      </w:pPr>
    </w:p>
    <w:p>
      <w:pPr>
        <w:spacing w:before="0" w:after="6"/>
        <w:ind w:left="1579" w:right="1217" w:hanging="992"/>
        <w:jc w:val="both"/>
        <w:rPr>
          <w:sz w:val="22"/>
        </w:rPr>
      </w:pPr>
      <w:r>
        <w:rPr>
          <w:sz w:val="22"/>
        </w:rPr>
        <w:t>Tabel 5.1 Karakterisrik Responden Berdasarkan Jenis Kelamin Hubungan dampak psikologi dengan kinerja perawat di ruang Covid-19 di RSPAL DR.Ramelan Surabaya. (n=54)</w:t>
      </w:r>
    </w:p>
    <w:tbl>
      <w:tblPr>
        <w:tblW w:w="0" w:type="auto"/>
        <w:jc w:val="left"/>
        <w:tblInd w:w="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8"/>
        <w:gridCol w:w="2297"/>
        <w:gridCol w:w="2848"/>
      </w:tblGrid>
      <w:tr>
        <w:trPr>
          <w:trHeight w:val="378" w:hRule="atLeast"/>
        </w:trPr>
        <w:tc>
          <w:tcPr>
            <w:tcW w:w="1918" w:type="dxa"/>
            <w:tcBorders>
              <w:top w:val="single" w:sz="4" w:space="0" w:color="000000"/>
              <w:bottom w:val="single" w:sz="4" w:space="0" w:color="000000"/>
            </w:tcBorders>
          </w:tcPr>
          <w:p>
            <w:pPr>
              <w:pStyle w:val="TableParagraph"/>
              <w:spacing w:line="247" w:lineRule="exact"/>
              <w:ind w:left="115"/>
              <w:rPr>
                <w:sz w:val="22"/>
              </w:rPr>
            </w:pPr>
            <w:r>
              <w:rPr>
                <w:sz w:val="22"/>
              </w:rPr>
              <w:t>Jenis Kelamin</w:t>
            </w:r>
          </w:p>
        </w:tc>
        <w:tc>
          <w:tcPr>
            <w:tcW w:w="2297" w:type="dxa"/>
            <w:tcBorders>
              <w:top w:val="single" w:sz="4" w:space="0" w:color="000000"/>
              <w:bottom w:val="single" w:sz="4" w:space="0" w:color="000000"/>
            </w:tcBorders>
          </w:tcPr>
          <w:p>
            <w:pPr>
              <w:pStyle w:val="TableParagraph"/>
              <w:spacing w:line="247" w:lineRule="exact"/>
              <w:ind w:left="549"/>
              <w:rPr>
                <w:sz w:val="22"/>
              </w:rPr>
            </w:pPr>
            <w:r>
              <w:rPr>
                <w:sz w:val="22"/>
              </w:rPr>
              <w:t>Frekuensi (f)</w:t>
            </w:r>
          </w:p>
        </w:tc>
        <w:tc>
          <w:tcPr>
            <w:tcW w:w="2848" w:type="dxa"/>
            <w:tcBorders>
              <w:top w:val="single" w:sz="4" w:space="0" w:color="000000"/>
              <w:bottom w:val="single" w:sz="4" w:space="0" w:color="000000"/>
            </w:tcBorders>
          </w:tcPr>
          <w:p>
            <w:pPr>
              <w:pStyle w:val="TableParagraph"/>
              <w:spacing w:line="247" w:lineRule="exact"/>
              <w:ind w:left="602"/>
              <w:rPr>
                <w:sz w:val="22"/>
              </w:rPr>
            </w:pPr>
            <w:r>
              <w:rPr>
                <w:sz w:val="22"/>
              </w:rPr>
              <w:t>Prosentase (%)</w:t>
            </w:r>
          </w:p>
        </w:tc>
      </w:tr>
      <w:tr>
        <w:trPr>
          <w:trHeight w:val="314" w:hRule="atLeast"/>
        </w:trPr>
        <w:tc>
          <w:tcPr>
            <w:tcW w:w="1918" w:type="dxa"/>
            <w:tcBorders>
              <w:top w:val="single" w:sz="4" w:space="0" w:color="000000"/>
            </w:tcBorders>
          </w:tcPr>
          <w:p>
            <w:pPr>
              <w:pStyle w:val="TableParagraph"/>
              <w:spacing w:line="247" w:lineRule="exact"/>
              <w:ind w:left="115"/>
              <w:rPr>
                <w:sz w:val="22"/>
              </w:rPr>
            </w:pPr>
            <w:r>
              <w:rPr>
                <w:sz w:val="22"/>
              </w:rPr>
              <w:t>Laki-laki</w:t>
            </w:r>
          </w:p>
        </w:tc>
        <w:tc>
          <w:tcPr>
            <w:tcW w:w="2297" w:type="dxa"/>
            <w:tcBorders>
              <w:top w:val="single" w:sz="4" w:space="0" w:color="000000"/>
            </w:tcBorders>
          </w:tcPr>
          <w:p>
            <w:pPr>
              <w:pStyle w:val="TableParagraph"/>
              <w:spacing w:line="247" w:lineRule="exact"/>
              <w:ind w:left="549"/>
              <w:rPr>
                <w:sz w:val="22"/>
              </w:rPr>
            </w:pPr>
            <w:r>
              <w:rPr>
                <w:sz w:val="22"/>
              </w:rPr>
              <w:t>25</w:t>
            </w:r>
          </w:p>
        </w:tc>
        <w:tc>
          <w:tcPr>
            <w:tcW w:w="2848" w:type="dxa"/>
            <w:tcBorders>
              <w:top w:val="single" w:sz="4" w:space="0" w:color="000000"/>
            </w:tcBorders>
          </w:tcPr>
          <w:p>
            <w:pPr>
              <w:pStyle w:val="TableParagraph"/>
              <w:spacing w:line="247" w:lineRule="exact"/>
              <w:ind w:left="602"/>
              <w:rPr>
                <w:sz w:val="22"/>
              </w:rPr>
            </w:pPr>
            <w:r>
              <w:rPr>
                <w:sz w:val="22"/>
              </w:rPr>
              <w:t>46,3%</w:t>
            </w:r>
          </w:p>
        </w:tc>
      </w:tr>
      <w:tr>
        <w:trPr>
          <w:trHeight w:val="443" w:hRule="atLeast"/>
        </w:trPr>
        <w:tc>
          <w:tcPr>
            <w:tcW w:w="1918" w:type="dxa"/>
            <w:tcBorders>
              <w:bottom w:val="single" w:sz="4" w:space="0" w:color="000000"/>
            </w:tcBorders>
          </w:tcPr>
          <w:p>
            <w:pPr>
              <w:pStyle w:val="TableParagraph"/>
              <w:spacing w:before="58"/>
              <w:ind w:left="115"/>
              <w:rPr>
                <w:sz w:val="22"/>
              </w:rPr>
            </w:pPr>
            <w:r>
              <w:rPr>
                <w:sz w:val="22"/>
              </w:rPr>
              <w:t>Perempuan</w:t>
            </w:r>
          </w:p>
        </w:tc>
        <w:tc>
          <w:tcPr>
            <w:tcW w:w="2297" w:type="dxa"/>
            <w:tcBorders>
              <w:bottom w:val="single" w:sz="4" w:space="0" w:color="000000"/>
            </w:tcBorders>
          </w:tcPr>
          <w:p>
            <w:pPr>
              <w:pStyle w:val="TableParagraph"/>
              <w:spacing w:before="58"/>
              <w:ind w:left="549"/>
              <w:rPr>
                <w:sz w:val="22"/>
              </w:rPr>
            </w:pPr>
            <w:r>
              <w:rPr>
                <w:sz w:val="22"/>
              </w:rPr>
              <w:t>29</w:t>
            </w:r>
          </w:p>
        </w:tc>
        <w:tc>
          <w:tcPr>
            <w:tcW w:w="2848" w:type="dxa"/>
            <w:tcBorders>
              <w:bottom w:val="single" w:sz="4" w:space="0" w:color="000000"/>
            </w:tcBorders>
          </w:tcPr>
          <w:p>
            <w:pPr>
              <w:pStyle w:val="TableParagraph"/>
              <w:spacing w:before="58"/>
              <w:ind w:left="602"/>
              <w:rPr>
                <w:sz w:val="22"/>
              </w:rPr>
            </w:pPr>
            <w:r>
              <w:rPr>
                <w:sz w:val="22"/>
              </w:rPr>
              <w:t>53,7%</w:t>
            </w:r>
          </w:p>
        </w:tc>
      </w:tr>
      <w:tr>
        <w:trPr>
          <w:trHeight w:val="381" w:hRule="atLeast"/>
        </w:trPr>
        <w:tc>
          <w:tcPr>
            <w:tcW w:w="1918" w:type="dxa"/>
            <w:tcBorders>
              <w:top w:val="single" w:sz="4" w:space="0" w:color="000000"/>
              <w:bottom w:val="single" w:sz="4" w:space="0" w:color="000000"/>
            </w:tcBorders>
          </w:tcPr>
          <w:p>
            <w:pPr>
              <w:pStyle w:val="TableParagraph"/>
              <w:spacing w:line="249" w:lineRule="exact"/>
              <w:ind w:left="115"/>
              <w:rPr>
                <w:sz w:val="22"/>
              </w:rPr>
            </w:pPr>
            <w:r>
              <w:rPr>
                <w:sz w:val="22"/>
              </w:rPr>
              <w:t>Total</w:t>
            </w:r>
          </w:p>
        </w:tc>
        <w:tc>
          <w:tcPr>
            <w:tcW w:w="2297" w:type="dxa"/>
            <w:tcBorders>
              <w:top w:val="single" w:sz="4" w:space="0" w:color="000000"/>
              <w:bottom w:val="single" w:sz="4" w:space="0" w:color="000000"/>
            </w:tcBorders>
          </w:tcPr>
          <w:p>
            <w:pPr>
              <w:pStyle w:val="TableParagraph"/>
              <w:spacing w:line="249" w:lineRule="exact"/>
              <w:ind w:left="549"/>
              <w:rPr>
                <w:sz w:val="22"/>
              </w:rPr>
            </w:pPr>
            <w:r>
              <w:rPr>
                <w:sz w:val="22"/>
              </w:rPr>
              <w:t>54</w:t>
            </w:r>
          </w:p>
        </w:tc>
        <w:tc>
          <w:tcPr>
            <w:tcW w:w="2848" w:type="dxa"/>
            <w:tcBorders>
              <w:top w:val="single" w:sz="4" w:space="0" w:color="000000"/>
              <w:bottom w:val="single" w:sz="4" w:space="0" w:color="000000"/>
            </w:tcBorders>
          </w:tcPr>
          <w:p>
            <w:pPr>
              <w:pStyle w:val="TableParagraph"/>
              <w:spacing w:line="249" w:lineRule="exact"/>
              <w:ind w:left="602"/>
              <w:rPr>
                <w:sz w:val="22"/>
              </w:rPr>
            </w:pPr>
            <w:r>
              <w:rPr>
                <w:sz w:val="22"/>
              </w:rPr>
              <w:t>100,0%</w:t>
            </w:r>
          </w:p>
        </w:tc>
      </w:tr>
    </w:tbl>
    <w:p>
      <w:pPr>
        <w:pStyle w:val="BodyText"/>
        <w:spacing w:before="2"/>
        <w:rPr>
          <w:sz w:val="20"/>
        </w:rPr>
      </w:pPr>
    </w:p>
    <w:p>
      <w:pPr>
        <w:pStyle w:val="BodyText"/>
        <w:spacing w:line="480" w:lineRule="auto"/>
        <w:ind w:left="588" w:right="1449" w:firstLine="720"/>
      </w:pPr>
      <w:r>
        <w:rPr/>
        <w:t>Berdasarkan tabel 5.1 diatas didapatkan jenis kelamin perempuan sebanyak 29 orang (53,7 %), laki-laki sebanyak 25 orang (46,3 %)</w:t>
      </w:r>
      <w:r>
        <w:rPr>
          <w:spacing w:val="-6"/>
        </w:rPr>
        <w:t> </w:t>
      </w:r>
      <w:r>
        <w:rPr/>
        <w:t>.</w:t>
      </w:r>
    </w:p>
    <w:p>
      <w:pPr>
        <w:pStyle w:val="Heading2"/>
        <w:numPr>
          <w:ilvl w:val="0"/>
          <w:numId w:val="51"/>
        </w:numPr>
        <w:tabs>
          <w:tab w:pos="829" w:val="left" w:leader="none"/>
        </w:tabs>
        <w:spacing w:line="240" w:lineRule="auto" w:before="5" w:after="0"/>
        <w:ind w:left="828" w:right="0" w:hanging="241"/>
        <w:jc w:val="left"/>
      </w:pPr>
      <w:r>
        <w:rPr/>
        <w:t>Karakteristik Responden Berdasarkan Usia</w:t>
      </w:r>
    </w:p>
    <w:p>
      <w:pPr>
        <w:pStyle w:val="BodyText"/>
        <w:spacing w:before="9"/>
        <w:rPr>
          <w:b/>
          <w:sz w:val="23"/>
        </w:rPr>
      </w:pPr>
    </w:p>
    <w:p>
      <w:pPr>
        <w:spacing w:line="276" w:lineRule="auto" w:before="0" w:after="7"/>
        <w:ind w:left="1579" w:right="1218" w:hanging="992"/>
        <w:jc w:val="both"/>
        <w:rPr>
          <w:sz w:val="24"/>
        </w:rPr>
      </w:pPr>
      <w:r>
        <w:rPr>
          <w:sz w:val="22"/>
        </w:rPr>
        <w:t>Tabel 5.2 Karakteristik Responden Berdasarkan Usia Hubungan dampak psikologi dengan kinerja perawat di ruang Covid-19 di RSPAL DR.Ramelan Surabaya. Pada tanggal 11-13 Februari 2021</w:t>
      </w:r>
      <w:r>
        <w:rPr>
          <w:spacing w:val="-2"/>
          <w:sz w:val="22"/>
        </w:rPr>
        <w:t> </w:t>
      </w:r>
      <w:r>
        <w:rPr>
          <w:sz w:val="22"/>
        </w:rPr>
        <w:t>(n=54</w:t>
      </w:r>
      <w:r>
        <w:rPr>
          <w:sz w:val="24"/>
        </w:rPr>
        <w:t>)</w:t>
      </w: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6"/>
        <w:gridCol w:w="2540"/>
        <w:gridCol w:w="3150"/>
      </w:tblGrid>
      <w:tr>
        <w:trPr>
          <w:trHeight w:val="251" w:hRule="atLeast"/>
        </w:trPr>
        <w:tc>
          <w:tcPr>
            <w:tcW w:w="1976" w:type="dxa"/>
            <w:tcBorders>
              <w:top w:val="single" w:sz="4" w:space="0" w:color="000000"/>
              <w:bottom w:val="single" w:sz="4" w:space="0" w:color="000000"/>
            </w:tcBorders>
          </w:tcPr>
          <w:p>
            <w:pPr>
              <w:pStyle w:val="TableParagraph"/>
              <w:spacing w:line="232" w:lineRule="exact"/>
              <w:ind w:left="115"/>
              <w:rPr>
                <w:sz w:val="22"/>
              </w:rPr>
            </w:pPr>
            <w:r>
              <w:rPr>
                <w:sz w:val="22"/>
              </w:rPr>
              <w:t>Usia</w:t>
            </w:r>
          </w:p>
        </w:tc>
        <w:tc>
          <w:tcPr>
            <w:tcW w:w="2540" w:type="dxa"/>
            <w:tcBorders>
              <w:top w:val="single" w:sz="4" w:space="0" w:color="000000"/>
              <w:bottom w:val="single" w:sz="4" w:space="0" w:color="000000"/>
            </w:tcBorders>
          </w:tcPr>
          <w:p>
            <w:pPr>
              <w:pStyle w:val="TableParagraph"/>
              <w:spacing w:line="232" w:lineRule="exact"/>
              <w:ind w:left="693"/>
              <w:rPr>
                <w:sz w:val="22"/>
              </w:rPr>
            </w:pPr>
            <w:r>
              <w:rPr>
                <w:sz w:val="22"/>
              </w:rPr>
              <w:t>Frekuensi (f)</w:t>
            </w:r>
          </w:p>
        </w:tc>
        <w:tc>
          <w:tcPr>
            <w:tcW w:w="3150" w:type="dxa"/>
            <w:tcBorders>
              <w:top w:val="single" w:sz="4" w:space="0" w:color="000000"/>
              <w:bottom w:val="single" w:sz="4" w:space="0" w:color="000000"/>
            </w:tcBorders>
          </w:tcPr>
          <w:p>
            <w:pPr>
              <w:pStyle w:val="TableParagraph"/>
              <w:spacing w:line="232" w:lineRule="exact"/>
              <w:ind w:left="705"/>
              <w:rPr>
                <w:sz w:val="22"/>
              </w:rPr>
            </w:pPr>
            <w:r>
              <w:rPr>
                <w:sz w:val="22"/>
              </w:rPr>
              <w:t>Prosentase (%)</w:t>
            </w:r>
          </w:p>
        </w:tc>
      </w:tr>
      <w:tr>
        <w:trPr>
          <w:trHeight w:val="251" w:hRule="atLeast"/>
        </w:trPr>
        <w:tc>
          <w:tcPr>
            <w:tcW w:w="1976" w:type="dxa"/>
            <w:tcBorders>
              <w:top w:val="single" w:sz="4" w:space="0" w:color="000000"/>
            </w:tcBorders>
          </w:tcPr>
          <w:p>
            <w:pPr>
              <w:pStyle w:val="TableParagraph"/>
              <w:spacing w:line="232" w:lineRule="exact"/>
              <w:ind w:left="115"/>
              <w:rPr>
                <w:sz w:val="22"/>
              </w:rPr>
            </w:pPr>
            <w:r>
              <w:rPr>
                <w:sz w:val="22"/>
              </w:rPr>
              <w:t>21 - 25 tahun</w:t>
            </w:r>
          </w:p>
        </w:tc>
        <w:tc>
          <w:tcPr>
            <w:tcW w:w="2540" w:type="dxa"/>
            <w:tcBorders>
              <w:top w:val="single" w:sz="4" w:space="0" w:color="000000"/>
            </w:tcBorders>
          </w:tcPr>
          <w:p>
            <w:pPr>
              <w:pStyle w:val="TableParagraph"/>
              <w:spacing w:line="232" w:lineRule="exact"/>
              <w:ind w:left="693"/>
              <w:rPr>
                <w:sz w:val="22"/>
              </w:rPr>
            </w:pPr>
            <w:r>
              <w:rPr>
                <w:sz w:val="22"/>
              </w:rPr>
              <w:t>18</w:t>
            </w:r>
          </w:p>
        </w:tc>
        <w:tc>
          <w:tcPr>
            <w:tcW w:w="3150" w:type="dxa"/>
            <w:tcBorders>
              <w:top w:val="single" w:sz="4" w:space="0" w:color="000000"/>
            </w:tcBorders>
          </w:tcPr>
          <w:p>
            <w:pPr>
              <w:pStyle w:val="TableParagraph"/>
              <w:spacing w:line="232" w:lineRule="exact"/>
              <w:ind w:left="705"/>
              <w:rPr>
                <w:sz w:val="22"/>
              </w:rPr>
            </w:pPr>
            <w:r>
              <w:rPr>
                <w:sz w:val="22"/>
              </w:rPr>
              <w:t>33,3 %</w:t>
            </w:r>
          </w:p>
        </w:tc>
      </w:tr>
      <w:tr>
        <w:trPr>
          <w:trHeight w:val="253" w:hRule="atLeast"/>
        </w:trPr>
        <w:tc>
          <w:tcPr>
            <w:tcW w:w="1976" w:type="dxa"/>
          </w:tcPr>
          <w:p>
            <w:pPr>
              <w:pStyle w:val="TableParagraph"/>
              <w:spacing w:line="233" w:lineRule="exact"/>
              <w:ind w:left="115"/>
              <w:rPr>
                <w:sz w:val="22"/>
              </w:rPr>
            </w:pPr>
            <w:r>
              <w:rPr>
                <w:sz w:val="22"/>
              </w:rPr>
              <w:t>26 - 30 tahun</w:t>
            </w:r>
          </w:p>
        </w:tc>
        <w:tc>
          <w:tcPr>
            <w:tcW w:w="2540" w:type="dxa"/>
          </w:tcPr>
          <w:p>
            <w:pPr>
              <w:pStyle w:val="TableParagraph"/>
              <w:spacing w:line="233" w:lineRule="exact"/>
              <w:ind w:left="693"/>
              <w:rPr>
                <w:sz w:val="22"/>
              </w:rPr>
            </w:pPr>
            <w:r>
              <w:rPr>
                <w:sz w:val="22"/>
              </w:rPr>
              <w:t>16</w:t>
            </w:r>
          </w:p>
        </w:tc>
        <w:tc>
          <w:tcPr>
            <w:tcW w:w="3150" w:type="dxa"/>
          </w:tcPr>
          <w:p>
            <w:pPr>
              <w:pStyle w:val="TableParagraph"/>
              <w:spacing w:line="233" w:lineRule="exact"/>
              <w:ind w:left="705"/>
              <w:rPr>
                <w:sz w:val="22"/>
              </w:rPr>
            </w:pPr>
            <w:r>
              <w:rPr>
                <w:sz w:val="22"/>
              </w:rPr>
              <w:t>29,6 %</w:t>
            </w:r>
          </w:p>
        </w:tc>
      </w:tr>
      <w:tr>
        <w:trPr>
          <w:trHeight w:val="252" w:hRule="atLeast"/>
        </w:trPr>
        <w:tc>
          <w:tcPr>
            <w:tcW w:w="1976" w:type="dxa"/>
          </w:tcPr>
          <w:p>
            <w:pPr>
              <w:pStyle w:val="TableParagraph"/>
              <w:spacing w:line="232" w:lineRule="exact"/>
              <w:ind w:left="115"/>
              <w:rPr>
                <w:sz w:val="22"/>
              </w:rPr>
            </w:pPr>
            <w:r>
              <w:rPr>
                <w:sz w:val="22"/>
              </w:rPr>
              <w:t>31 - 35 tahun</w:t>
            </w:r>
          </w:p>
        </w:tc>
        <w:tc>
          <w:tcPr>
            <w:tcW w:w="2540" w:type="dxa"/>
          </w:tcPr>
          <w:p>
            <w:pPr>
              <w:pStyle w:val="TableParagraph"/>
              <w:spacing w:line="232" w:lineRule="exact"/>
              <w:ind w:left="693"/>
              <w:rPr>
                <w:sz w:val="22"/>
              </w:rPr>
            </w:pPr>
            <w:r>
              <w:rPr>
                <w:w w:val="100"/>
                <w:sz w:val="22"/>
              </w:rPr>
              <w:t>9</w:t>
            </w:r>
          </w:p>
        </w:tc>
        <w:tc>
          <w:tcPr>
            <w:tcW w:w="3150" w:type="dxa"/>
          </w:tcPr>
          <w:p>
            <w:pPr>
              <w:pStyle w:val="TableParagraph"/>
              <w:spacing w:line="232" w:lineRule="exact"/>
              <w:ind w:left="705"/>
              <w:rPr>
                <w:sz w:val="22"/>
              </w:rPr>
            </w:pPr>
            <w:r>
              <w:rPr>
                <w:sz w:val="22"/>
              </w:rPr>
              <w:t>16,7 %</w:t>
            </w:r>
          </w:p>
        </w:tc>
      </w:tr>
      <w:tr>
        <w:trPr>
          <w:trHeight w:val="253" w:hRule="atLeast"/>
        </w:trPr>
        <w:tc>
          <w:tcPr>
            <w:tcW w:w="1976" w:type="dxa"/>
          </w:tcPr>
          <w:p>
            <w:pPr>
              <w:pStyle w:val="TableParagraph"/>
              <w:spacing w:line="233" w:lineRule="exact"/>
              <w:ind w:left="115"/>
              <w:rPr>
                <w:sz w:val="22"/>
              </w:rPr>
            </w:pPr>
            <w:r>
              <w:rPr>
                <w:sz w:val="22"/>
              </w:rPr>
              <w:t>36 - 40 tahun</w:t>
            </w:r>
          </w:p>
        </w:tc>
        <w:tc>
          <w:tcPr>
            <w:tcW w:w="2540" w:type="dxa"/>
          </w:tcPr>
          <w:p>
            <w:pPr>
              <w:pStyle w:val="TableParagraph"/>
              <w:spacing w:line="233" w:lineRule="exact"/>
              <w:ind w:left="693"/>
              <w:rPr>
                <w:sz w:val="22"/>
              </w:rPr>
            </w:pPr>
            <w:r>
              <w:rPr>
                <w:w w:val="100"/>
                <w:sz w:val="22"/>
              </w:rPr>
              <w:t>5</w:t>
            </w:r>
          </w:p>
        </w:tc>
        <w:tc>
          <w:tcPr>
            <w:tcW w:w="3150" w:type="dxa"/>
          </w:tcPr>
          <w:p>
            <w:pPr>
              <w:pStyle w:val="TableParagraph"/>
              <w:spacing w:line="233" w:lineRule="exact"/>
              <w:ind w:left="705"/>
              <w:rPr>
                <w:sz w:val="22"/>
              </w:rPr>
            </w:pPr>
            <w:r>
              <w:rPr>
                <w:sz w:val="22"/>
              </w:rPr>
              <w:t>9,3 %</w:t>
            </w:r>
          </w:p>
        </w:tc>
      </w:tr>
      <w:tr>
        <w:trPr>
          <w:trHeight w:val="253" w:hRule="atLeast"/>
        </w:trPr>
        <w:tc>
          <w:tcPr>
            <w:tcW w:w="1976" w:type="dxa"/>
          </w:tcPr>
          <w:p>
            <w:pPr>
              <w:pStyle w:val="TableParagraph"/>
              <w:spacing w:line="233" w:lineRule="exact"/>
              <w:ind w:left="115"/>
              <w:rPr>
                <w:sz w:val="22"/>
              </w:rPr>
            </w:pPr>
            <w:r>
              <w:rPr>
                <w:sz w:val="22"/>
              </w:rPr>
              <w:t>41 - 45 tahun</w:t>
            </w:r>
          </w:p>
        </w:tc>
        <w:tc>
          <w:tcPr>
            <w:tcW w:w="2540" w:type="dxa"/>
          </w:tcPr>
          <w:p>
            <w:pPr>
              <w:pStyle w:val="TableParagraph"/>
              <w:spacing w:line="233" w:lineRule="exact"/>
              <w:ind w:left="693"/>
              <w:rPr>
                <w:sz w:val="22"/>
              </w:rPr>
            </w:pPr>
            <w:r>
              <w:rPr>
                <w:w w:val="100"/>
                <w:sz w:val="22"/>
              </w:rPr>
              <w:t>3</w:t>
            </w:r>
          </w:p>
        </w:tc>
        <w:tc>
          <w:tcPr>
            <w:tcW w:w="3150" w:type="dxa"/>
          </w:tcPr>
          <w:p>
            <w:pPr>
              <w:pStyle w:val="TableParagraph"/>
              <w:spacing w:line="233" w:lineRule="exact"/>
              <w:ind w:left="705"/>
              <w:rPr>
                <w:sz w:val="22"/>
              </w:rPr>
            </w:pPr>
            <w:r>
              <w:rPr>
                <w:sz w:val="22"/>
              </w:rPr>
              <w:t>5,6 %</w:t>
            </w:r>
          </w:p>
        </w:tc>
      </w:tr>
      <w:tr>
        <w:trPr>
          <w:trHeight w:val="255" w:hRule="atLeast"/>
        </w:trPr>
        <w:tc>
          <w:tcPr>
            <w:tcW w:w="1976" w:type="dxa"/>
            <w:tcBorders>
              <w:bottom w:val="single" w:sz="4" w:space="0" w:color="000000"/>
            </w:tcBorders>
          </w:tcPr>
          <w:p>
            <w:pPr>
              <w:pStyle w:val="TableParagraph"/>
              <w:spacing w:line="235" w:lineRule="exact"/>
              <w:ind w:left="115"/>
              <w:rPr>
                <w:sz w:val="22"/>
              </w:rPr>
            </w:pPr>
            <w:r>
              <w:rPr>
                <w:sz w:val="22"/>
              </w:rPr>
              <w:t>46 - 50 tahun</w:t>
            </w:r>
          </w:p>
        </w:tc>
        <w:tc>
          <w:tcPr>
            <w:tcW w:w="2540" w:type="dxa"/>
            <w:tcBorders>
              <w:bottom w:val="single" w:sz="4" w:space="0" w:color="000000"/>
            </w:tcBorders>
          </w:tcPr>
          <w:p>
            <w:pPr>
              <w:pStyle w:val="TableParagraph"/>
              <w:spacing w:line="235" w:lineRule="exact"/>
              <w:ind w:left="693"/>
              <w:rPr>
                <w:sz w:val="22"/>
              </w:rPr>
            </w:pPr>
            <w:r>
              <w:rPr>
                <w:w w:val="100"/>
                <w:sz w:val="22"/>
              </w:rPr>
              <w:t>3</w:t>
            </w:r>
          </w:p>
        </w:tc>
        <w:tc>
          <w:tcPr>
            <w:tcW w:w="3150" w:type="dxa"/>
            <w:tcBorders>
              <w:bottom w:val="single" w:sz="4" w:space="0" w:color="000000"/>
            </w:tcBorders>
          </w:tcPr>
          <w:p>
            <w:pPr>
              <w:pStyle w:val="TableParagraph"/>
              <w:spacing w:line="235" w:lineRule="exact"/>
              <w:ind w:left="705"/>
              <w:rPr>
                <w:sz w:val="22"/>
              </w:rPr>
            </w:pPr>
            <w:r>
              <w:rPr>
                <w:sz w:val="22"/>
              </w:rPr>
              <w:t>5,6 %</w:t>
            </w:r>
          </w:p>
        </w:tc>
      </w:tr>
      <w:tr>
        <w:trPr>
          <w:trHeight w:val="251" w:hRule="atLeast"/>
        </w:trPr>
        <w:tc>
          <w:tcPr>
            <w:tcW w:w="1976" w:type="dxa"/>
            <w:tcBorders>
              <w:top w:val="single" w:sz="4" w:space="0" w:color="000000"/>
              <w:bottom w:val="single" w:sz="4" w:space="0" w:color="000000"/>
            </w:tcBorders>
          </w:tcPr>
          <w:p>
            <w:pPr>
              <w:pStyle w:val="TableParagraph"/>
              <w:spacing w:line="232" w:lineRule="exact"/>
              <w:ind w:left="115"/>
              <w:rPr>
                <w:sz w:val="22"/>
              </w:rPr>
            </w:pPr>
            <w:r>
              <w:rPr>
                <w:sz w:val="22"/>
              </w:rPr>
              <w:t>Total</w:t>
            </w:r>
          </w:p>
        </w:tc>
        <w:tc>
          <w:tcPr>
            <w:tcW w:w="2540" w:type="dxa"/>
            <w:tcBorders>
              <w:top w:val="single" w:sz="4" w:space="0" w:color="000000"/>
              <w:bottom w:val="single" w:sz="4" w:space="0" w:color="000000"/>
            </w:tcBorders>
          </w:tcPr>
          <w:p>
            <w:pPr>
              <w:pStyle w:val="TableParagraph"/>
              <w:spacing w:line="232" w:lineRule="exact"/>
              <w:ind w:left="693"/>
              <w:rPr>
                <w:sz w:val="22"/>
              </w:rPr>
            </w:pPr>
            <w:r>
              <w:rPr>
                <w:sz w:val="22"/>
              </w:rPr>
              <w:t>54</w:t>
            </w:r>
          </w:p>
        </w:tc>
        <w:tc>
          <w:tcPr>
            <w:tcW w:w="3150" w:type="dxa"/>
            <w:tcBorders>
              <w:top w:val="single" w:sz="4" w:space="0" w:color="000000"/>
              <w:bottom w:val="single" w:sz="4" w:space="0" w:color="000000"/>
            </w:tcBorders>
          </w:tcPr>
          <w:p>
            <w:pPr>
              <w:pStyle w:val="TableParagraph"/>
              <w:spacing w:line="232" w:lineRule="exact"/>
              <w:ind w:left="705"/>
              <w:rPr>
                <w:sz w:val="22"/>
              </w:rPr>
            </w:pPr>
            <w:r>
              <w:rPr>
                <w:sz w:val="22"/>
              </w:rPr>
              <w:t>100,0 %</w:t>
            </w:r>
          </w:p>
        </w:tc>
      </w:tr>
    </w:tbl>
    <w:p>
      <w:pPr>
        <w:pStyle w:val="BodyText"/>
        <w:spacing w:line="480" w:lineRule="auto" w:before="232"/>
        <w:ind w:left="588" w:right="1215" w:firstLine="720"/>
      </w:pPr>
      <w:r>
        <w:rPr/>
        <w:t>Berdasarkan tabel 5.2 didapatkan usia responden 21 – 25 tahun sebanyak 18  perawat  (33,3 %), 26-30  tahun sebanyak  16  perawat  (29,6 %), 31-35 </w:t>
      </w:r>
      <w:r>
        <w:rPr>
          <w:spacing w:val="29"/>
        </w:rPr>
        <w:t> </w:t>
      </w:r>
      <w:r>
        <w:rPr/>
        <w:t>tahun</w:t>
      </w:r>
    </w:p>
    <w:p>
      <w:pPr>
        <w:pStyle w:val="BodyText"/>
        <w:ind w:left="588"/>
      </w:pPr>
      <w:r>
        <w:rPr/>
        <w:t>sebnayak</w:t>
      </w:r>
      <w:r>
        <w:rPr>
          <w:spacing w:val="22"/>
        </w:rPr>
        <w:t> </w:t>
      </w:r>
      <w:r>
        <w:rPr/>
        <w:t>9</w:t>
      </w:r>
      <w:r>
        <w:rPr>
          <w:spacing w:val="23"/>
        </w:rPr>
        <w:t> </w:t>
      </w:r>
      <w:r>
        <w:rPr/>
        <w:t>perawat </w:t>
      </w:r>
      <w:r>
        <w:rPr>
          <w:spacing w:val="48"/>
        </w:rPr>
        <w:t> </w:t>
      </w:r>
      <w:r>
        <w:rPr/>
        <w:t>(16,7</w:t>
      </w:r>
      <w:r>
        <w:rPr>
          <w:spacing w:val="23"/>
        </w:rPr>
        <w:t> </w:t>
      </w:r>
      <w:r>
        <w:rPr/>
        <w:t>%),</w:t>
      </w:r>
      <w:r>
        <w:rPr>
          <w:spacing w:val="23"/>
        </w:rPr>
        <w:t> </w:t>
      </w:r>
      <w:r>
        <w:rPr/>
        <w:t>36-</w:t>
      </w:r>
      <w:r>
        <w:rPr>
          <w:spacing w:val="23"/>
        </w:rPr>
        <w:t> </w:t>
      </w:r>
      <w:r>
        <w:rPr/>
        <w:t>40</w:t>
      </w:r>
      <w:r>
        <w:rPr>
          <w:spacing w:val="23"/>
        </w:rPr>
        <w:t> </w:t>
      </w:r>
      <w:r>
        <w:rPr/>
        <w:t>tahun</w:t>
      </w:r>
      <w:r>
        <w:rPr>
          <w:spacing w:val="23"/>
        </w:rPr>
        <w:t> </w:t>
      </w:r>
      <w:r>
        <w:rPr/>
        <w:t>sebnayak</w:t>
      </w:r>
      <w:r>
        <w:rPr>
          <w:spacing w:val="23"/>
        </w:rPr>
        <w:t> </w:t>
      </w:r>
      <w:r>
        <w:rPr/>
        <w:t>5</w:t>
      </w:r>
      <w:r>
        <w:rPr>
          <w:spacing w:val="23"/>
        </w:rPr>
        <w:t> </w:t>
      </w:r>
      <w:r>
        <w:rPr/>
        <w:t>perawat </w:t>
      </w:r>
      <w:r>
        <w:rPr>
          <w:spacing w:val="48"/>
        </w:rPr>
        <w:t> </w:t>
      </w:r>
      <w:r>
        <w:rPr/>
        <w:t>(9,3%),</w:t>
      </w:r>
      <w:r>
        <w:rPr>
          <w:spacing w:val="23"/>
        </w:rPr>
        <w:t> </w:t>
      </w:r>
      <w:r>
        <w:rPr/>
        <w:t>41-45</w:t>
      </w:r>
    </w:p>
    <w:p>
      <w:pPr>
        <w:pStyle w:val="BodyText"/>
      </w:pPr>
    </w:p>
    <w:p>
      <w:pPr>
        <w:pStyle w:val="BodyText"/>
        <w:ind w:left="588"/>
      </w:pPr>
      <w:r>
        <w:rPr/>
        <w:t>tahun  sebanyak  3  perawat  (5,6%),  dan  usia  46-50  tahun  sebanyak  3</w:t>
      </w:r>
      <w:r>
        <w:rPr>
          <w:spacing w:val="38"/>
        </w:rPr>
        <w:t> </w:t>
      </w:r>
      <w:r>
        <w:rPr/>
        <w:t>perawat</w:t>
      </w:r>
    </w:p>
    <w:p>
      <w:pPr>
        <w:pStyle w:val="BodyText"/>
      </w:pPr>
    </w:p>
    <w:p>
      <w:pPr>
        <w:pStyle w:val="BodyText"/>
        <w:ind w:left="588"/>
      </w:pPr>
      <w:r>
        <w:rPr/>
        <w:t>(5,6%) .</w:t>
      </w:r>
    </w:p>
    <w:p>
      <w:pPr>
        <w:spacing w:after="0"/>
        <w:sectPr>
          <w:headerReference w:type="default" r:id="rId203"/>
          <w:footerReference w:type="default" r:id="rId204"/>
          <w:pgSz w:w="11910" w:h="16840"/>
          <w:pgMar w:header="710" w:footer="0" w:top="1580" w:bottom="280" w:left="1680" w:right="480"/>
          <w:pgNumType w:start="69"/>
        </w:sectPr>
      </w:pPr>
    </w:p>
    <w:p>
      <w:pPr>
        <w:pStyle w:val="BodyText"/>
        <w:rPr>
          <w:sz w:val="20"/>
        </w:rPr>
      </w:pPr>
    </w:p>
    <w:p>
      <w:pPr>
        <w:pStyle w:val="BodyText"/>
        <w:spacing w:before="10"/>
        <w:rPr>
          <w:sz w:val="28"/>
        </w:rPr>
      </w:pPr>
    </w:p>
    <w:p>
      <w:pPr>
        <w:pStyle w:val="Heading2"/>
        <w:numPr>
          <w:ilvl w:val="0"/>
          <w:numId w:val="51"/>
        </w:numPr>
        <w:tabs>
          <w:tab w:pos="829" w:val="left" w:leader="none"/>
        </w:tabs>
        <w:spacing w:line="240" w:lineRule="auto" w:before="90" w:after="0"/>
        <w:ind w:left="828" w:right="0" w:hanging="241"/>
        <w:jc w:val="left"/>
      </w:pPr>
      <w:r>
        <w:rPr/>
        <w:t>Karakteristik Responden Berdasarkan Pendidikan</w:t>
      </w:r>
      <w:r>
        <w:rPr>
          <w:spacing w:val="-1"/>
        </w:rPr>
        <w:t> </w:t>
      </w:r>
      <w:r>
        <w:rPr/>
        <w:t>Terakhir</w:t>
      </w:r>
    </w:p>
    <w:p>
      <w:pPr>
        <w:pStyle w:val="BodyText"/>
        <w:spacing w:before="9"/>
        <w:rPr>
          <w:b/>
          <w:sz w:val="23"/>
        </w:rPr>
      </w:pPr>
    </w:p>
    <w:p>
      <w:pPr>
        <w:spacing w:before="0" w:after="6"/>
        <w:ind w:left="1579" w:right="1217" w:hanging="992"/>
        <w:jc w:val="both"/>
        <w:rPr>
          <w:sz w:val="22"/>
        </w:rPr>
      </w:pPr>
      <w:r>
        <w:rPr>
          <w:sz w:val="22"/>
        </w:rPr>
        <w:t>Tabel 5.3 Karakteristik Responden Berdasarkan Pendidikan Terakhir Hubungan dampak psikologi dengan kinerja perawat di ruang Covid-19 di RSPAL DR.Ramelan Surabaya. Pada tanggal 11-13 Februari 2021 (n=54)</w:t>
      </w: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19"/>
        <w:gridCol w:w="2736"/>
        <w:gridCol w:w="2894"/>
      </w:tblGrid>
      <w:tr>
        <w:trPr>
          <w:trHeight w:val="253" w:hRule="atLeast"/>
        </w:trPr>
        <w:tc>
          <w:tcPr>
            <w:tcW w:w="2419" w:type="dxa"/>
            <w:tcBorders>
              <w:top w:val="single" w:sz="4" w:space="0" w:color="000000"/>
              <w:bottom w:val="single" w:sz="4" w:space="0" w:color="000000"/>
            </w:tcBorders>
          </w:tcPr>
          <w:p>
            <w:pPr>
              <w:pStyle w:val="TableParagraph"/>
              <w:spacing w:line="234" w:lineRule="exact"/>
              <w:ind w:left="115"/>
              <w:rPr>
                <w:sz w:val="22"/>
              </w:rPr>
            </w:pPr>
            <w:r>
              <w:rPr>
                <w:sz w:val="22"/>
              </w:rPr>
              <w:t>Pendidikan terakhir</w:t>
            </w:r>
          </w:p>
        </w:tc>
        <w:tc>
          <w:tcPr>
            <w:tcW w:w="2736" w:type="dxa"/>
            <w:tcBorders>
              <w:top w:val="single" w:sz="4" w:space="0" w:color="000000"/>
              <w:bottom w:val="single" w:sz="4" w:space="0" w:color="000000"/>
            </w:tcBorders>
          </w:tcPr>
          <w:p>
            <w:pPr>
              <w:pStyle w:val="TableParagraph"/>
              <w:spacing w:line="234" w:lineRule="exact"/>
              <w:ind w:left="574"/>
              <w:rPr>
                <w:sz w:val="22"/>
              </w:rPr>
            </w:pPr>
            <w:r>
              <w:rPr>
                <w:sz w:val="22"/>
              </w:rPr>
              <w:t>Frekuensi (f)</w:t>
            </w:r>
          </w:p>
        </w:tc>
        <w:tc>
          <w:tcPr>
            <w:tcW w:w="2894" w:type="dxa"/>
            <w:tcBorders>
              <w:top w:val="single" w:sz="4" w:space="0" w:color="000000"/>
              <w:bottom w:val="single" w:sz="4" w:space="0" w:color="000000"/>
            </w:tcBorders>
          </w:tcPr>
          <w:p>
            <w:pPr>
              <w:pStyle w:val="TableParagraph"/>
              <w:spacing w:line="234" w:lineRule="exact"/>
              <w:ind w:left="718"/>
              <w:rPr>
                <w:sz w:val="22"/>
              </w:rPr>
            </w:pPr>
            <w:r>
              <w:rPr>
                <w:sz w:val="22"/>
              </w:rPr>
              <w:t>Presentase (%)</w:t>
            </w:r>
          </w:p>
        </w:tc>
      </w:tr>
      <w:tr>
        <w:trPr>
          <w:trHeight w:val="250" w:hRule="atLeast"/>
        </w:trPr>
        <w:tc>
          <w:tcPr>
            <w:tcW w:w="2419" w:type="dxa"/>
            <w:tcBorders>
              <w:top w:val="single" w:sz="4" w:space="0" w:color="000000"/>
            </w:tcBorders>
          </w:tcPr>
          <w:p>
            <w:pPr>
              <w:pStyle w:val="TableParagraph"/>
              <w:spacing w:line="231" w:lineRule="exact"/>
              <w:ind w:left="115"/>
              <w:rPr>
                <w:sz w:val="22"/>
              </w:rPr>
            </w:pPr>
            <w:r>
              <w:rPr>
                <w:sz w:val="22"/>
              </w:rPr>
              <w:t>D3 Keperawatan</w:t>
            </w:r>
          </w:p>
        </w:tc>
        <w:tc>
          <w:tcPr>
            <w:tcW w:w="2736" w:type="dxa"/>
            <w:tcBorders>
              <w:top w:val="single" w:sz="4" w:space="0" w:color="000000"/>
            </w:tcBorders>
          </w:tcPr>
          <w:p>
            <w:pPr>
              <w:pStyle w:val="TableParagraph"/>
              <w:spacing w:line="231" w:lineRule="exact"/>
              <w:ind w:right="717"/>
              <w:jc w:val="right"/>
              <w:rPr>
                <w:sz w:val="22"/>
              </w:rPr>
            </w:pPr>
            <w:r>
              <w:rPr>
                <w:sz w:val="22"/>
              </w:rPr>
              <w:t>30</w:t>
            </w:r>
          </w:p>
        </w:tc>
        <w:tc>
          <w:tcPr>
            <w:tcW w:w="2894" w:type="dxa"/>
            <w:tcBorders>
              <w:top w:val="single" w:sz="4" w:space="0" w:color="000000"/>
            </w:tcBorders>
          </w:tcPr>
          <w:p>
            <w:pPr>
              <w:pStyle w:val="TableParagraph"/>
              <w:spacing w:line="231" w:lineRule="exact"/>
              <w:ind w:left="1441"/>
              <w:rPr>
                <w:sz w:val="22"/>
              </w:rPr>
            </w:pPr>
            <w:r>
              <w:rPr>
                <w:sz w:val="22"/>
              </w:rPr>
              <w:t>55,6 %</w:t>
            </w:r>
          </w:p>
        </w:tc>
      </w:tr>
      <w:tr>
        <w:trPr>
          <w:trHeight w:val="252" w:hRule="atLeast"/>
        </w:trPr>
        <w:tc>
          <w:tcPr>
            <w:tcW w:w="2419" w:type="dxa"/>
          </w:tcPr>
          <w:p>
            <w:pPr>
              <w:pStyle w:val="TableParagraph"/>
              <w:spacing w:line="232" w:lineRule="exact"/>
              <w:ind w:left="115"/>
              <w:rPr>
                <w:sz w:val="22"/>
              </w:rPr>
            </w:pPr>
            <w:r>
              <w:rPr>
                <w:sz w:val="22"/>
              </w:rPr>
              <w:t>D4 Keperawatan</w:t>
            </w:r>
          </w:p>
        </w:tc>
        <w:tc>
          <w:tcPr>
            <w:tcW w:w="2736" w:type="dxa"/>
          </w:tcPr>
          <w:p>
            <w:pPr>
              <w:pStyle w:val="TableParagraph"/>
              <w:spacing w:line="232" w:lineRule="exact"/>
              <w:ind w:right="774"/>
              <w:jc w:val="right"/>
              <w:rPr>
                <w:sz w:val="22"/>
              </w:rPr>
            </w:pPr>
            <w:r>
              <w:rPr>
                <w:w w:val="100"/>
                <w:sz w:val="22"/>
              </w:rPr>
              <w:t>1</w:t>
            </w:r>
          </w:p>
        </w:tc>
        <w:tc>
          <w:tcPr>
            <w:tcW w:w="2894" w:type="dxa"/>
          </w:tcPr>
          <w:p>
            <w:pPr>
              <w:pStyle w:val="TableParagraph"/>
              <w:spacing w:line="232" w:lineRule="exact"/>
              <w:ind w:left="1496"/>
              <w:rPr>
                <w:sz w:val="22"/>
              </w:rPr>
            </w:pPr>
            <w:r>
              <w:rPr>
                <w:sz w:val="22"/>
              </w:rPr>
              <w:t>1,9 %</w:t>
            </w:r>
          </w:p>
        </w:tc>
      </w:tr>
      <w:tr>
        <w:trPr>
          <w:trHeight w:val="255" w:hRule="atLeast"/>
        </w:trPr>
        <w:tc>
          <w:tcPr>
            <w:tcW w:w="2419" w:type="dxa"/>
            <w:tcBorders>
              <w:bottom w:val="single" w:sz="4" w:space="0" w:color="000000"/>
            </w:tcBorders>
          </w:tcPr>
          <w:p>
            <w:pPr>
              <w:pStyle w:val="TableParagraph"/>
              <w:spacing w:line="235" w:lineRule="exact"/>
              <w:ind w:left="115"/>
              <w:rPr>
                <w:sz w:val="22"/>
              </w:rPr>
            </w:pPr>
            <w:r>
              <w:rPr>
                <w:sz w:val="22"/>
              </w:rPr>
              <w:t>S1 Keperawatan</w:t>
            </w:r>
          </w:p>
        </w:tc>
        <w:tc>
          <w:tcPr>
            <w:tcW w:w="2736" w:type="dxa"/>
            <w:tcBorders>
              <w:bottom w:val="single" w:sz="4" w:space="0" w:color="000000"/>
            </w:tcBorders>
          </w:tcPr>
          <w:p>
            <w:pPr>
              <w:pStyle w:val="TableParagraph"/>
              <w:spacing w:line="235" w:lineRule="exact"/>
              <w:ind w:right="719"/>
              <w:jc w:val="right"/>
              <w:rPr>
                <w:sz w:val="22"/>
              </w:rPr>
            </w:pPr>
            <w:r>
              <w:rPr>
                <w:sz w:val="22"/>
              </w:rPr>
              <w:t>23</w:t>
            </w:r>
          </w:p>
        </w:tc>
        <w:tc>
          <w:tcPr>
            <w:tcW w:w="2894" w:type="dxa"/>
            <w:tcBorders>
              <w:bottom w:val="single" w:sz="4" w:space="0" w:color="000000"/>
            </w:tcBorders>
          </w:tcPr>
          <w:p>
            <w:pPr>
              <w:pStyle w:val="TableParagraph"/>
              <w:spacing w:line="235" w:lineRule="exact"/>
              <w:ind w:left="1441"/>
              <w:rPr>
                <w:sz w:val="22"/>
              </w:rPr>
            </w:pPr>
            <w:r>
              <w:rPr>
                <w:sz w:val="22"/>
              </w:rPr>
              <w:t>42,6 %</w:t>
            </w:r>
          </w:p>
        </w:tc>
      </w:tr>
      <w:tr>
        <w:trPr>
          <w:trHeight w:val="254" w:hRule="atLeast"/>
        </w:trPr>
        <w:tc>
          <w:tcPr>
            <w:tcW w:w="2419" w:type="dxa"/>
            <w:tcBorders>
              <w:top w:val="single" w:sz="4" w:space="0" w:color="000000"/>
              <w:bottom w:val="single" w:sz="4" w:space="0" w:color="000000"/>
            </w:tcBorders>
          </w:tcPr>
          <w:p>
            <w:pPr>
              <w:pStyle w:val="TableParagraph"/>
              <w:spacing w:line="235" w:lineRule="exact"/>
              <w:ind w:left="115"/>
              <w:rPr>
                <w:sz w:val="22"/>
              </w:rPr>
            </w:pPr>
            <w:r>
              <w:rPr>
                <w:sz w:val="22"/>
              </w:rPr>
              <w:t>Total</w:t>
            </w:r>
          </w:p>
        </w:tc>
        <w:tc>
          <w:tcPr>
            <w:tcW w:w="2736" w:type="dxa"/>
            <w:tcBorders>
              <w:top w:val="single" w:sz="4" w:space="0" w:color="000000"/>
              <w:bottom w:val="single" w:sz="4" w:space="0" w:color="000000"/>
            </w:tcBorders>
          </w:tcPr>
          <w:p>
            <w:pPr>
              <w:pStyle w:val="TableParagraph"/>
              <w:spacing w:line="235" w:lineRule="exact"/>
              <w:ind w:right="719"/>
              <w:jc w:val="right"/>
              <w:rPr>
                <w:sz w:val="22"/>
              </w:rPr>
            </w:pPr>
            <w:r>
              <w:rPr>
                <w:sz w:val="22"/>
              </w:rPr>
              <w:t>54</w:t>
            </w:r>
          </w:p>
        </w:tc>
        <w:tc>
          <w:tcPr>
            <w:tcW w:w="2894" w:type="dxa"/>
            <w:tcBorders>
              <w:top w:val="single" w:sz="4" w:space="0" w:color="000000"/>
              <w:bottom w:val="single" w:sz="4" w:space="0" w:color="000000"/>
            </w:tcBorders>
          </w:tcPr>
          <w:p>
            <w:pPr>
              <w:pStyle w:val="TableParagraph"/>
              <w:spacing w:line="235" w:lineRule="exact"/>
              <w:ind w:left="1386"/>
              <w:rPr>
                <w:sz w:val="22"/>
              </w:rPr>
            </w:pPr>
            <w:r>
              <w:rPr>
                <w:sz w:val="22"/>
              </w:rPr>
              <w:t>100,0 %</w:t>
            </w:r>
          </w:p>
        </w:tc>
      </w:tr>
    </w:tbl>
    <w:p>
      <w:pPr>
        <w:pStyle w:val="BodyText"/>
      </w:pPr>
    </w:p>
    <w:p>
      <w:pPr>
        <w:pStyle w:val="BodyText"/>
        <w:spacing w:before="1"/>
        <w:rPr>
          <w:sz w:val="19"/>
        </w:rPr>
      </w:pPr>
    </w:p>
    <w:p>
      <w:pPr>
        <w:pStyle w:val="BodyText"/>
        <w:spacing w:line="480" w:lineRule="auto"/>
        <w:ind w:left="588" w:right="1215" w:firstLine="720"/>
      </w:pPr>
      <w:r>
        <w:rPr/>
        <w:t>Berdasarkan tabel 5.3 didapatkan pendidikan terakhir responden D3 sebanyak 30 perawat  (55,6%), S1 keperawatan sebnayak 23 perawat (42,6%),</w:t>
      </w:r>
    </w:p>
    <w:p>
      <w:pPr>
        <w:pStyle w:val="BodyText"/>
        <w:ind w:left="588"/>
      </w:pPr>
      <w:r>
        <w:rPr/>
        <w:t>D4 sebnayak 1 perawat (1,9%).</w:t>
      </w:r>
    </w:p>
    <w:p>
      <w:pPr>
        <w:pStyle w:val="BodyText"/>
        <w:spacing w:before="5"/>
      </w:pPr>
    </w:p>
    <w:p>
      <w:pPr>
        <w:pStyle w:val="Heading2"/>
        <w:numPr>
          <w:ilvl w:val="0"/>
          <w:numId w:val="51"/>
        </w:numPr>
        <w:tabs>
          <w:tab w:pos="829" w:val="left" w:leader="none"/>
        </w:tabs>
        <w:spacing w:line="240" w:lineRule="auto" w:before="0" w:after="0"/>
        <w:ind w:left="828" w:right="0" w:hanging="241"/>
        <w:jc w:val="left"/>
      </w:pPr>
      <w:r>
        <w:rPr/>
        <w:t>Karakteristik Responden Berdasarkan Lama Masa</w:t>
      </w:r>
      <w:r>
        <w:rPr>
          <w:spacing w:val="-1"/>
        </w:rPr>
        <w:t> </w:t>
      </w:r>
      <w:r>
        <w:rPr/>
        <w:t>Kerja</w:t>
      </w:r>
    </w:p>
    <w:p>
      <w:pPr>
        <w:pStyle w:val="BodyText"/>
        <w:spacing w:before="9"/>
        <w:rPr>
          <w:b/>
          <w:sz w:val="23"/>
        </w:rPr>
      </w:pPr>
    </w:p>
    <w:p>
      <w:pPr>
        <w:spacing w:before="0" w:after="8"/>
        <w:ind w:left="1579" w:right="1215" w:hanging="992"/>
        <w:jc w:val="both"/>
        <w:rPr>
          <w:sz w:val="22"/>
        </w:rPr>
      </w:pPr>
      <w:r>
        <w:rPr>
          <w:sz w:val="22"/>
        </w:rPr>
        <w:t>Tabel 5.4 Karakteristik Responden Berdasarkan Lama Masa Kerja Hubungan dampak psikologi dengan kinerja perawat di ruang Covid-19 di RSPAL DR.Ramelan Surabaya Pada tanggal 11-13 Februari 2021 (n=54)</w:t>
      </w:r>
    </w:p>
    <w:tbl>
      <w:tblPr>
        <w:tblW w:w="0" w:type="auto"/>
        <w:jc w:val="left"/>
        <w:tblInd w:w="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44"/>
        <w:gridCol w:w="2663"/>
        <w:gridCol w:w="3192"/>
      </w:tblGrid>
      <w:tr>
        <w:trPr>
          <w:trHeight w:val="251" w:hRule="atLeast"/>
        </w:trPr>
        <w:tc>
          <w:tcPr>
            <w:tcW w:w="2344" w:type="dxa"/>
            <w:tcBorders>
              <w:top w:val="single" w:sz="4" w:space="0" w:color="000000"/>
              <w:bottom w:val="single" w:sz="4" w:space="0" w:color="000000"/>
            </w:tcBorders>
          </w:tcPr>
          <w:p>
            <w:pPr>
              <w:pStyle w:val="TableParagraph"/>
              <w:spacing w:line="232" w:lineRule="exact"/>
              <w:ind w:left="115"/>
              <w:rPr>
                <w:sz w:val="22"/>
              </w:rPr>
            </w:pPr>
            <w:r>
              <w:rPr>
                <w:sz w:val="22"/>
              </w:rPr>
              <w:t>Lama Masa Kerja</w:t>
            </w:r>
          </w:p>
        </w:tc>
        <w:tc>
          <w:tcPr>
            <w:tcW w:w="2663" w:type="dxa"/>
            <w:tcBorders>
              <w:top w:val="single" w:sz="4" w:space="0" w:color="000000"/>
              <w:bottom w:val="single" w:sz="4" w:space="0" w:color="000000"/>
            </w:tcBorders>
          </w:tcPr>
          <w:p>
            <w:pPr>
              <w:pStyle w:val="TableParagraph"/>
              <w:spacing w:line="232" w:lineRule="exact"/>
              <w:ind w:left="651"/>
              <w:rPr>
                <w:sz w:val="22"/>
              </w:rPr>
            </w:pPr>
            <w:r>
              <w:rPr>
                <w:sz w:val="22"/>
              </w:rPr>
              <w:t>Frekuensi (f)</w:t>
            </w:r>
          </w:p>
        </w:tc>
        <w:tc>
          <w:tcPr>
            <w:tcW w:w="3192" w:type="dxa"/>
            <w:tcBorders>
              <w:top w:val="single" w:sz="4" w:space="0" w:color="000000"/>
              <w:bottom w:val="single" w:sz="4" w:space="0" w:color="000000"/>
            </w:tcBorders>
          </w:tcPr>
          <w:p>
            <w:pPr>
              <w:pStyle w:val="TableParagraph"/>
              <w:spacing w:line="232" w:lineRule="exact"/>
              <w:ind w:left="869"/>
              <w:rPr>
                <w:sz w:val="22"/>
              </w:rPr>
            </w:pPr>
            <w:r>
              <w:rPr>
                <w:sz w:val="22"/>
              </w:rPr>
              <w:t>Prosentase (%)</w:t>
            </w:r>
          </w:p>
        </w:tc>
      </w:tr>
      <w:tr>
        <w:trPr>
          <w:trHeight w:val="251" w:hRule="atLeast"/>
        </w:trPr>
        <w:tc>
          <w:tcPr>
            <w:tcW w:w="2344" w:type="dxa"/>
            <w:tcBorders>
              <w:top w:val="single" w:sz="4" w:space="0" w:color="000000"/>
            </w:tcBorders>
          </w:tcPr>
          <w:p>
            <w:pPr>
              <w:pStyle w:val="TableParagraph"/>
              <w:spacing w:line="232" w:lineRule="exact"/>
              <w:ind w:left="115"/>
              <w:rPr>
                <w:sz w:val="22"/>
              </w:rPr>
            </w:pPr>
            <w:r>
              <w:rPr>
                <w:sz w:val="22"/>
              </w:rPr>
              <w:t>1 - 3 Bulan</w:t>
            </w:r>
          </w:p>
        </w:tc>
        <w:tc>
          <w:tcPr>
            <w:tcW w:w="2663" w:type="dxa"/>
            <w:tcBorders>
              <w:top w:val="single" w:sz="4" w:space="0" w:color="000000"/>
            </w:tcBorders>
          </w:tcPr>
          <w:p>
            <w:pPr>
              <w:pStyle w:val="TableParagraph"/>
              <w:spacing w:line="232" w:lineRule="exact"/>
              <w:ind w:left="651"/>
              <w:rPr>
                <w:sz w:val="22"/>
              </w:rPr>
            </w:pPr>
            <w:r>
              <w:rPr>
                <w:sz w:val="22"/>
              </w:rPr>
              <w:t>24</w:t>
            </w:r>
          </w:p>
        </w:tc>
        <w:tc>
          <w:tcPr>
            <w:tcW w:w="3192" w:type="dxa"/>
            <w:tcBorders>
              <w:top w:val="single" w:sz="4" w:space="0" w:color="000000"/>
            </w:tcBorders>
          </w:tcPr>
          <w:p>
            <w:pPr>
              <w:pStyle w:val="TableParagraph"/>
              <w:spacing w:line="232" w:lineRule="exact"/>
              <w:ind w:left="869"/>
              <w:rPr>
                <w:sz w:val="22"/>
              </w:rPr>
            </w:pPr>
            <w:r>
              <w:rPr>
                <w:sz w:val="22"/>
              </w:rPr>
              <w:t>44,4 %</w:t>
            </w:r>
          </w:p>
        </w:tc>
      </w:tr>
      <w:tr>
        <w:trPr>
          <w:trHeight w:val="253" w:hRule="atLeast"/>
        </w:trPr>
        <w:tc>
          <w:tcPr>
            <w:tcW w:w="2344" w:type="dxa"/>
          </w:tcPr>
          <w:p>
            <w:pPr>
              <w:pStyle w:val="TableParagraph"/>
              <w:spacing w:line="233" w:lineRule="exact"/>
              <w:ind w:left="115"/>
              <w:rPr>
                <w:sz w:val="22"/>
              </w:rPr>
            </w:pPr>
            <w:r>
              <w:rPr>
                <w:sz w:val="22"/>
              </w:rPr>
              <w:t>4 - 6 Bulan</w:t>
            </w:r>
          </w:p>
        </w:tc>
        <w:tc>
          <w:tcPr>
            <w:tcW w:w="2663" w:type="dxa"/>
          </w:tcPr>
          <w:p>
            <w:pPr>
              <w:pStyle w:val="TableParagraph"/>
              <w:spacing w:line="233" w:lineRule="exact"/>
              <w:ind w:left="651"/>
              <w:rPr>
                <w:sz w:val="22"/>
              </w:rPr>
            </w:pPr>
            <w:r>
              <w:rPr>
                <w:w w:val="100"/>
                <w:sz w:val="22"/>
              </w:rPr>
              <w:t>9</w:t>
            </w:r>
          </w:p>
        </w:tc>
        <w:tc>
          <w:tcPr>
            <w:tcW w:w="3192" w:type="dxa"/>
          </w:tcPr>
          <w:p>
            <w:pPr>
              <w:pStyle w:val="TableParagraph"/>
              <w:spacing w:line="233" w:lineRule="exact"/>
              <w:ind w:left="869"/>
              <w:rPr>
                <w:sz w:val="22"/>
              </w:rPr>
            </w:pPr>
            <w:r>
              <w:rPr>
                <w:sz w:val="22"/>
              </w:rPr>
              <w:t>16,7 %</w:t>
            </w:r>
          </w:p>
        </w:tc>
      </w:tr>
      <w:tr>
        <w:trPr>
          <w:trHeight w:val="253" w:hRule="atLeast"/>
        </w:trPr>
        <w:tc>
          <w:tcPr>
            <w:tcW w:w="2344" w:type="dxa"/>
          </w:tcPr>
          <w:p>
            <w:pPr>
              <w:pStyle w:val="TableParagraph"/>
              <w:spacing w:line="233" w:lineRule="exact"/>
              <w:ind w:left="115"/>
              <w:rPr>
                <w:sz w:val="22"/>
              </w:rPr>
            </w:pPr>
            <w:r>
              <w:rPr>
                <w:sz w:val="22"/>
              </w:rPr>
              <w:t>7 - 9 Bulan</w:t>
            </w:r>
          </w:p>
        </w:tc>
        <w:tc>
          <w:tcPr>
            <w:tcW w:w="2663" w:type="dxa"/>
          </w:tcPr>
          <w:p>
            <w:pPr>
              <w:pStyle w:val="TableParagraph"/>
              <w:spacing w:line="233" w:lineRule="exact"/>
              <w:ind w:left="651"/>
              <w:rPr>
                <w:sz w:val="22"/>
              </w:rPr>
            </w:pPr>
            <w:r>
              <w:rPr>
                <w:w w:val="100"/>
                <w:sz w:val="22"/>
              </w:rPr>
              <w:t>4</w:t>
            </w:r>
          </w:p>
        </w:tc>
        <w:tc>
          <w:tcPr>
            <w:tcW w:w="3192" w:type="dxa"/>
          </w:tcPr>
          <w:p>
            <w:pPr>
              <w:pStyle w:val="TableParagraph"/>
              <w:spacing w:line="233" w:lineRule="exact"/>
              <w:ind w:left="869"/>
              <w:rPr>
                <w:sz w:val="22"/>
              </w:rPr>
            </w:pPr>
            <w:r>
              <w:rPr>
                <w:sz w:val="22"/>
              </w:rPr>
              <w:t>7,4 %</w:t>
            </w:r>
          </w:p>
        </w:tc>
      </w:tr>
      <w:tr>
        <w:trPr>
          <w:trHeight w:val="253" w:hRule="atLeast"/>
        </w:trPr>
        <w:tc>
          <w:tcPr>
            <w:tcW w:w="2344" w:type="dxa"/>
          </w:tcPr>
          <w:p>
            <w:pPr>
              <w:pStyle w:val="TableParagraph"/>
              <w:spacing w:line="233" w:lineRule="exact"/>
              <w:ind w:left="115"/>
              <w:rPr>
                <w:sz w:val="22"/>
              </w:rPr>
            </w:pPr>
            <w:r>
              <w:rPr>
                <w:sz w:val="22"/>
              </w:rPr>
              <w:t>10 – 12 Bulan</w:t>
            </w:r>
          </w:p>
        </w:tc>
        <w:tc>
          <w:tcPr>
            <w:tcW w:w="2663" w:type="dxa"/>
          </w:tcPr>
          <w:p>
            <w:pPr>
              <w:pStyle w:val="TableParagraph"/>
              <w:spacing w:line="233" w:lineRule="exact"/>
              <w:ind w:left="651"/>
              <w:rPr>
                <w:sz w:val="22"/>
              </w:rPr>
            </w:pPr>
            <w:r>
              <w:rPr>
                <w:sz w:val="22"/>
              </w:rPr>
              <w:t>16</w:t>
            </w:r>
          </w:p>
        </w:tc>
        <w:tc>
          <w:tcPr>
            <w:tcW w:w="3192" w:type="dxa"/>
          </w:tcPr>
          <w:p>
            <w:pPr>
              <w:pStyle w:val="TableParagraph"/>
              <w:spacing w:line="233" w:lineRule="exact"/>
              <w:ind w:left="869"/>
              <w:rPr>
                <w:sz w:val="22"/>
              </w:rPr>
            </w:pPr>
            <w:r>
              <w:rPr>
                <w:sz w:val="22"/>
              </w:rPr>
              <w:t>29,6 %</w:t>
            </w:r>
          </w:p>
        </w:tc>
      </w:tr>
      <w:tr>
        <w:trPr>
          <w:trHeight w:val="253" w:hRule="atLeast"/>
        </w:trPr>
        <w:tc>
          <w:tcPr>
            <w:tcW w:w="2344" w:type="dxa"/>
            <w:tcBorders>
              <w:bottom w:val="single" w:sz="4" w:space="0" w:color="000000"/>
            </w:tcBorders>
          </w:tcPr>
          <w:p>
            <w:pPr>
              <w:pStyle w:val="TableParagraph"/>
              <w:spacing w:line="233" w:lineRule="exact"/>
              <w:ind w:left="115"/>
              <w:rPr>
                <w:sz w:val="22"/>
              </w:rPr>
            </w:pPr>
            <w:r>
              <w:rPr>
                <w:sz w:val="22"/>
              </w:rPr>
              <w:t>&gt;1 tahun</w:t>
            </w:r>
          </w:p>
        </w:tc>
        <w:tc>
          <w:tcPr>
            <w:tcW w:w="2663" w:type="dxa"/>
            <w:tcBorders>
              <w:bottom w:val="single" w:sz="4" w:space="0" w:color="000000"/>
            </w:tcBorders>
          </w:tcPr>
          <w:p>
            <w:pPr>
              <w:pStyle w:val="TableParagraph"/>
              <w:spacing w:line="233" w:lineRule="exact"/>
              <w:ind w:left="651"/>
              <w:rPr>
                <w:sz w:val="22"/>
              </w:rPr>
            </w:pPr>
            <w:r>
              <w:rPr>
                <w:w w:val="100"/>
                <w:sz w:val="22"/>
              </w:rPr>
              <w:t>1</w:t>
            </w:r>
          </w:p>
        </w:tc>
        <w:tc>
          <w:tcPr>
            <w:tcW w:w="3192" w:type="dxa"/>
            <w:tcBorders>
              <w:bottom w:val="single" w:sz="4" w:space="0" w:color="000000"/>
            </w:tcBorders>
          </w:tcPr>
          <w:p>
            <w:pPr>
              <w:pStyle w:val="TableParagraph"/>
              <w:spacing w:line="233" w:lineRule="exact"/>
              <w:ind w:left="869"/>
              <w:rPr>
                <w:sz w:val="22"/>
              </w:rPr>
            </w:pPr>
            <w:r>
              <w:rPr>
                <w:sz w:val="22"/>
              </w:rPr>
              <w:t>1,9 %</w:t>
            </w:r>
          </w:p>
        </w:tc>
      </w:tr>
      <w:tr>
        <w:trPr>
          <w:trHeight w:val="254" w:hRule="atLeast"/>
        </w:trPr>
        <w:tc>
          <w:tcPr>
            <w:tcW w:w="2344" w:type="dxa"/>
            <w:tcBorders>
              <w:top w:val="single" w:sz="4" w:space="0" w:color="000000"/>
              <w:bottom w:val="single" w:sz="4" w:space="0" w:color="000000"/>
            </w:tcBorders>
          </w:tcPr>
          <w:p>
            <w:pPr>
              <w:pStyle w:val="TableParagraph"/>
              <w:spacing w:line="234" w:lineRule="exact"/>
              <w:ind w:left="115"/>
              <w:rPr>
                <w:sz w:val="22"/>
              </w:rPr>
            </w:pPr>
            <w:r>
              <w:rPr>
                <w:sz w:val="22"/>
              </w:rPr>
              <w:t>Total</w:t>
            </w:r>
          </w:p>
        </w:tc>
        <w:tc>
          <w:tcPr>
            <w:tcW w:w="2663" w:type="dxa"/>
            <w:tcBorders>
              <w:top w:val="single" w:sz="4" w:space="0" w:color="000000"/>
              <w:bottom w:val="single" w:sz="4" w:space="0" w:color="000000"/>
            </w:tcBorders>
          </w:tcPr>
          <w:p>
            <w:pPr>
              <w:pStyle w:val="TableParagraph"/>
              <w:spacing w:line="234" w:lineRule="exact"/>
              <w:ind w:left="651"/>
              <w:rPr>
                <w:sz w:val="22"/>
              </w:rPr>
            </w:pPr>
            <w:r>
              <w:rPr>
                <w:sz w:val="22"/>
              </w:rPr>
              <w:t>54</w:t>
            </w:r>
          </w:p>
        </w:tc>
        <w:tc>
          <w:tcPr>
            <w:tcW w:w="3192" w:type="dxa"/>
            <w:tcBorders>
              <w:top w:val="single" w:sz="4" w:space="0" w:color="000000"/>
              <w:bottom w:val="single" w:sz="4" w:space="0" w:color="000000"/>
            </w:tcBorders>
          </w:tcPr>
          <w:p>
            <w:pPr>
              <w:pStyle w:val="TableParagraph"/>
              <w:spacing w:line="234" w:lineRule="exact"/>
              <w:ind w:left="869"/>
              <w:rPr>
                <w:sz w:val="22"/>
              </w:rPr>
            </w:pPr>
            <w:r>
              <w:rPr>
                <w:sz w:val="22"/>
              </w:rPr>
              <w:t>100,0 %</w:t>
            </w:r>
          </w:p>
        </w:tc>
      </w:tr>
    </w:tbl>
    <w:p>
      <w:pPr>
        <w:pStyle w:val="BodyText"/>
        <w:spacing w:before="1"/>
        <w:rPr>
          <w:sz w:val="20"/>
        </w:rPr>
      </w:pPr>
    </w:p>
    <w:p>
      <w:pPr>
        <w:pStyle w:val="BodyText"/>
        <w:spacing w:line="480" w:lineRule="auto" w:before="1"/>
        <w:ind w:left="588" w:right="1297" w:firstLine="720"/>
      </w:pPr>
      <w:r>
        <w:rPr/>
        <w:t>Berdasarkan tabel 5.4 didapatkan Lama Masa Kerja di ruang covid-19 1-3 bulan sebanyak 24 perawat (44,4%), 10-12 bulan sebanyak 16 perawat (29,6%),</w:t>
      </w:r>
    </w:p>
    <w:p>
      <w:pPr>
        <w:pStyle w:val="BodyText"/>
        <w:ind w:left="588"/>
      </w:pPr>
      <w:r>
        <w:rPr/>
        <w:t>4-6 bulan sebanyak 9 perawat (16,7 %), 7-9 bulan sebanyak 4 perawat (7,4 %),</w:t>
      </w:r>
    </w:p>
    <w:p>
      <w:pPr>
        <w:pStyle w:val="BodyText"/>
      </w:pPr>
    </w:p>
    <w:p>
      <w:pPr>
        <w:pStyle w:val="BodyText"/>
        <w:ind w:left="588"/>
      </w:pPr>
      <w:r>
        <w:rPr/>
        <w:t>&gt;1 tahun sebanyak 1 perawat (1,9%).</w:t>
      </w:r>
    </w:p>
    <w:p>
      <w:pPr>
        <w:spacing w:after="0"/>
        <w:sectPr>
          <w:headerReference w:type="default" r:id="rId205"/>
          <w:footerReference w:type="default" r:id="rId206"/>
          <w:pgSz w:w="11910" w:h="16840"/>
          <w:pgMar w:header="710" w:footer="0" w:top="1580" w:bottom="280" w:left="1680" w:right="480"/>
          <w:pgNumType w:start="70"/>
        </w:sectPr>
      </w:pPr>
    </w:p>
    <w:p>
      <w:pPr>
        <w:pStyle w:val="Heading2"/>
        <w:numPr>
          <w:ilvl w:val="0"/>
          <w:numId w:val="51"/>
        </w:numPr>
        <w:tabs>
          <w:tab w:pos="829" w:val="left" w:leader="none"/>
        </w:tabs>
        <w:spacing w:line="240" w:lineRule="auto" w:before="100" w:after="0"/>
        <w:ind w:left="828" w:right="0" w:hanging="241"/>
        <w:jc w:val="left"/>
      </w:pPr>
      <w:r>
        <w:rPr/>
        <w:t>Karakteristik Responden Berdasarkan Status</w:t>
      </w:r>
      <w:r>
        <w:rPr>
          <w:spacing w:val="-1"/>
        </w:rPr>
        <w:t> </w:t>
      </w:r>
      <w:r>
        <w:rPr/>
        <w:t>Pernikahan</w:t>
      </w:r>
    </w:p>
    <w:p>
      <w:pPr>
        <w:pStyle w:val="BodyText"/>
        <w:spacing w:before="8"/>
        <w:rPr>
          <w:b/>
          <w:sz w:val="23"/>
        </w:rPr>
      </w:pPr>
    </w:p>
    <w:p>
      <w:pPr>
        <w:spacing w:before="1" w:after="6"/>
        <w:ind w:left="1579" w:right="1217" w:hanging="992"/>
        <w:jc w:val="both"/>
        <w:rPr>
          <w:sz w:val="22"/>
        </w:rPr>
      </w:pPr>
      <w:r>
        <w:rPr>
          <w:sz w:val="22"/>
        </w:rPr>
        <w:t>Tabel 5.5 Karakteristik Responden Berdasarkan Status Pernikahan Hubungan dampak psikologi dengan kinerja perawat di ruang Covid-19 di RSPAL DR.Ramelan Surabaya. pada tanggal 11-13 februari 2021 (n=54)</w:t>
      </w:r>
    </w:p>
    <w:tbl>
      <w:tblPr>
        <w:tblW w:w="0" w:type="auto"/>
        <w:jc w:val="left"/>
        <w:tblInd w:w="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3"/>
        <w:gridCol w:w="2149"/>
        <w:gridCol w:w="2830"/>
      </w:tblGrid>
      <w:tr>
        <w:trPr>
          <w:trHeight w:val="254" w:hRule="atLeast"/>
        </w:trPr>
        <w:tc>
          <w:tcPr>
            <w:tcW w:w="2083" w:type="dxa"/>
            <w:tcBorders>
              <w:top w:val="single" w:sz="4" w:space="0" w:color="000000"/>
              <w:bottom w:val="single" w:sz="4" w:space="0" w:color="000000"/>
            </w:tcBorders>
          </w:tcPr>
          <w:p>
            <w:pPr>
              <w:pStyle w:val="TableParagraph"/>
              <w:spacing w:line="234" w:lineRule="exact"/>
              <w:ind w:left="115"/>
              <w:rPr>
                <w:sz w:val="22"/>
              </w:rPr>
            </w:pPr>
            <w:r>
              <w:rPr>
                <w:sz w:val="22"/>
              </w:rPr>
              <w:t>Status Pernikahan</w:t>
            </w:r>
          </w:p>
        </w:tc>
        <w:tc>
          <w:tcPr>
            <w:tcW w:w="2149" w:type="dxa"/>
            <w:tcBorders>
              <w:top w:val="single" w:sz="4" w:space="0" w:color="000000"/>
              <w:bottom w:val="single" w:sz="4" w:space="0" w:color="000000"/>
            </w:tcBorders>
          </w:tcPr>
          <w:p>
            <w:pPr>
              <w:pStyle w:val="TableParagraph"/>
              <w:spacing w:line="234" w:lineRule="exact"/>
              <w:ind w:right="618"/>
              <w:jc w:val="right"/>
              <w:rPr>
                <w:sz w:val="22"/>
              </w:rPr>
            </w:pPr>
            <w:r>
              <w:rPr>
                <w:sz w:val="22"/>
              </w:rPr>
              <w:t>Frekuensi (f)</w:t>
            </w:r>
          </w:p>
        </w:tc>
        <w:tc>
          <w:tcPr>
            <w:tcW w:w="2830" w:type="dxa"/>
            <w:tcBorders>
              <w:top w:val="single" w:sz="4" w:space="0" w:color="000000"/>
              <w:bottom w:val="single" w:sz="4" w:space="0" w:color="000000"/>
            </w:tcBorders>
          </w:tcPr>
          <w:p>
            <w:pPr>
              <w:pStyle w:val="TableParagraph"/>
              <w:spacing w:line="234" w:lineRule="exact"/>
              <w:ind w:right="916"/>
              <w:jc w:val="right"/>
              <w:rPr>
                <w:sz w:val="22"/>
              </w:rPr>
            </w:pPr>
            <w:r>
              <w:rPr>
                <w:sz w:val="22"/>
              </w:rPr>
              <w:t>Prosentase (%)</w:t>
            </w:r>
          </w:p>
        </w:tc>
      </w:tr>
      <w:tr>
        <w:trPr>
          <w:trHeight w:val="250" w:hRule="atLeast"/>
        </w:trPr>
        <w:tc>
          <w:tcPr>
            <w:tcW w:w="2083" w:type="dxa"/>
            <w:tcBorders>
              <w:top w:val="single" w:sz="4" w:space="0" w:color="000000"/>
            </w:tcBorders>
          </w:tcPr>
          <w:p>
            <w:pPr>
              <w:pStyle w:val="TableParagraph"/>
              <w:spacing w:line="231" w:lineRule="exact"/>
              <w:ind w:left="115"/>
              <w:rPr>
                <w:sz w:val="22"/>
              </w:rPr>
            </w:pPr>
            <w:r>
              <w:rPr>
                <w:sz w:val="22"/>
              </w:rPr>
              <w:t>Menikah</w:t>
            </w:r>
          </w:p>
        </w:tc>
        <w:tc>
          <w:tcPr>
            <w:tcW w:w="2149" w:type="dxa"/>
            <w:tcBorders>
              <w:top w:val="single" w:sz="4" w:space="0" w:color="000000"/>
            </w:tcBorders>
          </w:tcPr>
          <w:p>
            <w:pPr>
              <w:pStyle w:val="TableParagraph"/>
              <w:spacing w:line="231" w:lineRule="exact"/>
              <w:ind w:right="583"/>
              <w:jc w:val="right"/>
              <w:rPr>
                <w:sz w:val="22"/>
              </w:rPr>
            </w:pPr>
            <w:r>
              <w:rPr>
                <w:sz w:val="22"/>
              </w:rPr>
              <w:t>24</w:t>
            </w:r>
          </w:p>
        </w:tc>
        <w:tc>
          <w:tcPr>
            <w:tcW w:w="2830" w:type="dxa"/>
            <w:tcBorders>
              <w:top w:val="single" w:sz="4" w:space="0" w:color="000000"/>
            </w:tcBorders>
          </w:tcPr>
          <w:p>
            <w:pPr>
              <w:pStyle w:val="TableParagraph"/>
              <w:spacing w:line="231" w:lineRule="exact"/>
              <w:ind w:right="860"/>
              <w:jc w:val="right"/>
              <w:rPr>
                <w:sz w:val="22"/>
              </w:rPr>
            </w:pPr>
            <w:r>
              <w:rPr>
                <w:sz w:val="22"/>
              </w:rPr>
              <w:t>44,4 %</w:t>
            </w:r>
          </w:p>
        </w:tc>
      </w:tr>
      <w:tr>
        <w:trPr>
          <w:trHeight w:val="255" w:hRule="atLeast"/>
        </w:trPr>
        <w:tc>
          <w:tcPr>
            <w:tcW w:w="2083" w:type="dxa"/>
            <w:tcBorders>
              <w:bottom w:val="single" w:sz="4" w:space="0" w:color="000000"/>
            </w:tcBorders>
          </w:tcPr>
          <w:p>
            <w:pPr>
              <w:pStyle w:val="TableParagraph"/>
              <w:spacing w:line="235" w:lineRule="exact"/>
              <w:ind w:left="115"/>
              <w:rPr>
                <w:sz w:val="22"/>
              </w:rPr>
            </w:pPr>
            <w:r>
              <w:rPr>
                <w:sz w:val="22"/>
              </w:rPr>
              <w:t>Lajang</w:t>
            </w:r>
          </w:p>
        </w:tc>
        <w:tc>
          <w:tcPr>
            <w:tcW w:w="2149" w:type="dxa"/>
            <w:tcBorders>
              <w:bottom w:val="single" w:sz="4" w:space="0" w:color="000000"/>
            </w:tcBorders>
          </w:tcPr>
          <w:p>
            <w:pPr>
              <w:pStyle w:val="TableParagraph"/>
              <w:spacing w:line="235" w:lineRule="exact"/>
              <w:ind w:right="583"/>
              <w:jc w:val="right"/>
              <w:rPr>
                <w:sz w:val="22"/>
              </w:rPr>
            </w:pPr>
            <w:r>
              <w:rPr>
                <w:sz w:val="22"/>
              </w:rPr>
              <w:t>30</w:t>
            </w:r>
          </w:p>
        </w:tc>
        <w:tc>
          <w:tcPr>
            <w:tcW w:w="2830" w:type="dxa"/>
            <w:tcBorders>
              <w:bottom w:val="single" w:sz="4" w:space="0" w:color="000000"/>
            </w:tcBorders>
          </w:tcPr>
          <w:p>
            <w:pPr>
              <w:pStyle w:val="TableParagraph"/>
              <w:spacing w:line="235" w:lineRule="exact"/>
              <w:ind w:right="889"/>
              <w:jc w:val="right"/>
              <w:rPr>
                <w:sz w:val="22"/>
              </w:rPr>
            </w:pPr>
            <w:r>
              <w:rPr>
                <w:sz w:val="22"/>
              </w:rPr>
              <w:t>55,6%</w:t>
            </w:r>
          </w:p>
        </w:tc>
      </w:tr>
      <w:tr>
        <w:trPr>
          <w:trHeight w:val="251" w:hRule="atLeast"/>
        </w:trPr>
        <w:tc>
          <w:tcPr>
            <w:tcW w:w="2083" w:type="dxa"/>
            <w:tcBorders>
              <w:top w:val="single" w:sz="4" w:space="0" w:color="000000"/>
              <w:bottom w:val="single" w:sz="4" w:space="0" w:color="000000"/>
            </w:tcBorders>
          </w:tcPr>
          <w:p>
            <w:pPr>
              <w:pStyle w:val="TableParagraph"/>
              <w:spacing w:line="232" w:lineRule="exact"/>
              <w:ind w:left="115"/>
              <w:rPr>
                <w:sz w:val="22"/>
              </w:rPr>
            </w:pPr>
            <w:r>
              <w:rPr>
                <w:sz w:val="22"/>
              </w:rPr>
              <w:t>Total</w:t>
            </w:r>
          </w:p>
        </w:tc>
        <w:tc>
          <w:tcPr>
            <w:tcW w:w="2149" w:type="dxa"/>
            <w:tcBorders>
              <w:top w:val="single" w:sz="4" w:space="0" w:color="000000"/>
              <w:bottom w:val="single" w:sz="4" w:space="0" w:color="000000"/>
            </w:tcBorders>
          </w:tcPr>
          <w:p>
            <w:pPr>
              <w:pStyle w:val="TableParagraph"/>
              <w:spacing w:line="232" w:lineRule="exact"/>
              <w:ind w:right="583"/>
              <w:jc w:val="right"/>
              <w:rPr>
                <w:sz w:val="22"/>
              </w:rPr>
            </w:pPr>
            <w:r>
              <w:rPr>
                <w:sz w:val="22"/>
              </w:rPr>
              <w:t>54</w:t>
            </w:r>
          </w:p>
        </w:tc>
        <w:tc>
          <w:tcPr>
            <w:tcW w:w="2830" w:type="dxa"/>
            <w:tcBorders>
              <w:top w:val="single" w:sz="4" w:space="0" w:color="000000"/>
              <w:bottom w:val="single" w:sz="4" w:space="0" w:color="000000"/>
            </w:tcBorders>
          </w:tcPr>
          <w:p>
            <w:pPr>
              <w:pStyle w:val="TableParagraph"/>
              <w:spacing w:line="232" w:lineRule="exact"/>
              <w:ind w:right="805"/>
              <w:jc w:val="right"/>
              <w:rPr>
                <w:sz w:val="22"/>
              </w:rPr>
            </w:pPr>
            <w:r>
              <w:rPr>
                <w:sz w:val="22"/>
              </w:rPr>
              <w:t>100,0 %</w:t>
            </w:r>
          </w:p>
        </w:tc>
      </w:tr>
    </w:tbl>
    <w:p>
      <w:pPr>
        <w:pStyle w:val="BodyText"/>
        <w:spacing w:before="1"/>
        <w:rPr>
          <w:sz w:val="20"/>
        </w:rPr>
      </w:pPr>
    </w:p>
    <w:p>
      <w:pPr>
        <w:pStyle w:val="BodyText"/>
        <w:spacing w:line="480" w:lineRule="auto" w:before="1"/>
        <w:ind w:left="588" w:right="1222" w:firstLine="720"/>
        <w:jc w:val="both"/>
      </w:pPr>
      <w:r>
        <w:rPr/>
        <w:t>Berdasarkan tabel 5.5 didapatkan status pernikahan responden dengan status lajang sebanyak 30 orang (55,6%), Menikah sebanyak 24 orang (44,4%).</w:t>
      </w:r>
    </w:p>
    <w:p>
      <w:pPr>
        <w:pStyle w:val="Heading2"/>
        <w:numPr>
          <w:ilvl w:val="0"/>
          <w:numId w:val="51"/>
        </w:numPr>
        <w:tabs>
          <w:tab w:pos="829" w:val="left" w:leader="none"/>
        </w:tabs>
        <w:spacing w:line="240" w:lineRule="auto" w:before="5" w:after="0"/>
        <w:ind w:left="828" w:right="0" w:hanging="241"/>
        <w:jc w:val="left"/>
      </w:pPr>
      <w:r>
        <w:rPr/>
        <w:t>Karakteristik Responden Berdasarkan Status</w:t>
      </w:r>
      <w:r>
        <w:rPr>
          <w:spacing w:val="-1"/>
        </w:rPr>
        <w:t> </w:t>
      </w:r>
      <w:r>
        <w:rPr/>
        <w:t>Kepegawaian</w:t>
      </w:r>
    </w:p>
    <w:p>
      <w:pPr>
        <w:pStyle w:val="BodyText"/>
        <w:spacing w:before="9"/>
        <w:rPr>
          <w:b/>
          <w:sz w:val="23"/>
        </w:rPr>
      </w:pPr>
    </w:p>
    <w:p>
      <w:pPr>
        <w:spacing w:before="0" w:after="6"/>
        <w:ind w:left="1579" w:right="1217" w:hanging="992"/>
        <w:jc w:val="both"/>
        <w:rPr>
          <w:sz w:val="22"/>
        </w:rPr>
      </w:pPr>
      <w:r>
        <w:rPr>
          <w:sz w:val="22"/>
        </w:rPr>
        <w:t>Tabel 5.6 Karakteristik Responden Berdasarkan Status Kepegawaian Hubungan dampak psikologi dengan kinerja perawat di ruang Covid-19 di RSPAL DR.Ramelan Surabaya. pada tanggal 11-13 februari 2021 (n=54)</w:t>
      </w:r>
    </w:p>
    <w:tbl>
      <w:tblPr>
        <w:tblW w:w="0" w:type="auto"/>
        <w:jc w:val="left"/>
        <w:tblInd w:w="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87"/>
        <w:gridCol w:w="2044"/>
        <w:gridCol w:w="2830"/>
      </w:tblGrid>
      <w:tr>
        <w:trPr>
          <w:trHeight w:val="253" w:hRule="atLeast"/>
        </w:trPr>
        <w:tc>
          <w:tcPr>
            <w:tcW w:w="2187" w:type="dxa"/>
            <w:tcBorders>
              <w:top w:val="single" w:sz="4" w:space="0" w:color="000000"/>
              <w:bottom w:val="single" w:sz="4" w:space="0" w:color="000000"/>
            </w:tcBorders>
          </w:tcPr>
          <w:p>
            <w:pPr>
              <w:pStyle w:val="TableParagraph"/>
              <w:spacing w:line="234" w:lineRule="exact"/>
              <w:ind w:left="115"/>
              <w:rPr>
                <w:sz w:val="22"/>
              </w:rPr>
            </w:pPr>
            <w:r>
              <w:rPr>
                <w:sz w:val="22"/>
              </w:rPr>
              <w:t>Status Kepegawaian</w:t>
            </w:r>
          </w:p>
        </w:tc>
        <w:tc>
          <w:tcPr>
            <w:tcW w:w="2044" w:type="dxa"/>
            <w:tcBorders>
              <w:top w:val="single" w:sz="4" w:space="0" w:color="000000"/>
              <w:bottom w:val="single" w:sz="4" w:space="0" w:color="000000"/>
            </w:tcBorders>
          </w:tcPr>
          <w:p>
            <w:pPr>
              <w:pStyle w:val="TableParagraph"/>
              <w:spacing w:line="234" w:lineRule="exact"/>
              <w:ind w:right="617"/>
              <w:jc w:val="right"/>
              <w:rPr>
                <w:sz w:val="22"/>
              </w:rPr>
            </w:pPr>
            <w:r>
              <w:rPr>
                <w:sz w:val="22"/>
              </w:rPr>
              <w:t>Frekuensi (f)</w:t>
            </w:r>
          </w:p>
        </w:tc>
        <w:tc>
          <w:tcPr>
            <w:tcW w:w="2830" w:type="dxa"/>
            <w:tcBorders>
              <w:top w:val="single" w:sz="4" w:space="0" w:color="000000"/>
              <w:bottom w:val="single" w:sz="4" w:space="0" w:color="000000"/>
            </w:tcBorders>
          </w:tcPr>
          <w:p>
            <w:pPr>
              <w:pStyle w:val="TableParagraph"/>
              <w:spacing w:line="234" w:lineRule="exact"/>
              <w:ind w:right="915"/>
              <w:jc w:val="right"/>
              <w:rPr>
                <w:sz w:val="22"/>
              </w:rPr>
            </w:pPr>
            <w:r>
              <w:rPr>
                <w:sz w:val="22"/>
              </w:rPr>
              <w:t>Prosentase (%)</w:t>
            </w:r>
          </w:p>
        </w:tc>
      </w:tr>
      <w:tr>
        <w:trPr>
          <w:trHeight w:val="251" w:hRule="atLeast"/>
        </w:trPr>
        <w:tc>
          <w:tcPr>
            <w:tcW w:w="2187" w:type="dxa"/>
            <w:tcBorders>
              <w:top w:val="single" w:sz="4" w:space="0" w:color="000000"/>
            </w:tcBorders>
          </w:tcPr>
          <w:p>
            <w:pPr>
              <w:pStyle w:val="TableParagraph"/>
              <w:spacing w:line="232" w:lineRule="exact"/>
              <w:ind w:left="115"/>
              <w:rPr>
                <w:sz w:val="22"/>
              </w:rPr>
            </w:pPr>
            <w:r>
              <w:rPr>
                <w:sz w:val="22"/>
              </w:rPr>
              <w:t>Pegawai Tetap</w:t>
            </w:r>
          </w:p>
        </w:tc>
        <w:tc>
          <w:tcPr>
            <w:tcW w:w="2044" w:type="dxa"/>
            <w:tcBorders>
              <w:top w:val="single" w:sz="4" w:space="0" w:color="000000"/>
            </w:tcBorders>
          </w:tcPr>
          <w:p>
            <w:pPr>
              <w:pStyle w:val="TableParagraph"/>
              <w:spacing w:line="232" w:lineRule="exact"/>
              <w:ind w:right="582"/>
              <w:jc w:val="right"/>
              <w:rPr>
                <w:sz w:val="22"/>
              </w:rPr>
            </w:pPr>
            <w:r>
              <w:rPr>
                <w:sz w:val="22"/>
              </w:rPr>
              <w:t>11</w:t>
            </w:r>
          </w:p>
        </w:tc>
        <w:tc>
          <w:tcPr>
            <w:tcW w:w="2830" w:type="dxa"/>
            <w:tcBorders>
              <w:top w:val="single" w:sz="4" w:space="0" w:color="000000"/>
            </w:tcBorders>
          </w:tcPr>
          <w:p>
            <w:pPr>
              <w:pStyle w:val="TableParagraph"/>
              <w:spacing w:line="232" w:lineRule="exact"/>
              <w:ind w:right="859"/>
              <w:jc w:val="right"/>
              <w:rPr>
                <w:sz w:val="22"/>
              </w:rPr>
            </w:pPr>
            <w:r>
              <w:rPr>
                <w:sz w:val="22"/>
              </w:rPr>
              <w:t>20,4 %</w:t>
            </w:r>
          </w:p>
        </w:tc>
      </w:tr>
      <w:tr>
        <w:trPr>
          <w:trHeight w:val="254" w:hRule="atLeast"/>
        </w:trPr>
        <w:tc>
          <w:tcPr>
            <w:tcW w:w="2187" w:type="dxa"/>
            <w:tcBorders>
              <w:bottom w:val="single" w:sz="4" w:space="0" w:color="000000"/>
            </w:tcBorders>
          </w:tcPr>
          <w:p>
            <w:pPr>
              <w:pStyle w:val="TableParagraph"/>
              <w:spacing w:line="234" w:lineRule="exact"/>
              <w:ind w:left="115"/>
              <w:rPr>
                <w:sz w:val="22"/>
              </w:rPr>
            </w:pPr>
            <w:r>
              <w:rPr>
                <w:sz w:val="22"/>
              </w:rPr>
              <w:t>Pegawai Kontrak</w:t>
            </w:r>
          </w:p>
        </w:tc>
        <w:tc>
          <w:tcPr>
            <w:tcW w:w="2044" w:type="dxa"/>
            <w:tcBorders>
              <w:bottom w:val="single" w:sz="4" w:space="0" w:color="000000"/>
            </w:tcBorders>
          </w:tcPr>
          <w:p>
            <w:pPr>
              <w:pStyle w:val="TableParagraph"/>
              <w:spacing w:line="234" w:lineRule="exact"/>
              <w:ind w:right="582"/>
              <w:jc w:val="right"/>
              <w:rPr>
                <w:sz w:val="22"/>
              </w:rPr>
            </w:pPr>
            <w:r>
              <w:rPr>
                <w:sz w:val="22"/>
              </w:rPr>
              <w:t>43</w:t>
            </w:r>
          </w:p>
        </w:tc>
        <w:tc>
          <w:tcPr>
            <w:tcW w:w="2830" w:type="dxa"/>
            <w:tcBorders>
              <w:bottom w:val="single" w:sz="4" w:space="0" w:color="000000"/>
            </w:tcBorders>
          </w:tcPr>
          <w:p>
            <w:pPr>
              <w:pStyle w:val="TableParagraph"/>
              <w:spacing w:line="234" w:lineRule="exact"/>
              <w:ind w:right="859"/>
              <w:jc w:val="right"/>
              <w:rPr>
                <w:sz w:val="22"/>
              </w:rPr>
            </w:pPr>
            <w:r>
              <w:rPr>
                <w:sz w:val="22"/>
              </w:rPr>
              <w:t>79,6 %</w:t>
            </w:r>
          </w:p>
        </w:tc>
      </w:tr>
      <w:tr>
        <w:trPr>
          <w:trHeight w:val="253" w:hRule="atLeast"/>
        </w:trPr>
        <w:tc>
          <w:tcPr>
            <w:tcW w:w="2187" w:type="dxa"/>
            <w:tcBorders>
              <w:top w:val="single" w:sz="4" w:space="0" w:color="000000"/>
              <w:bottom w:val="single" w:sz="4" w:space="0" w:color="000000"/>
            </w:tcBorders>
          </w:tcPr>
          <w:p>
            <w:pPr>
              <w:pStyle w:val="TableParagraph"/>
              <w:spacing w:line="234" w:lineRule="exact"/>
              <w:ind w:left="115"/>
              <w:rPr>
                <w:sz w:val="22"/>
              </w:rPr>
            </w:pPr>
            <w:r>
              <w:rPr>
                <w:sz w:val="22"/>
              </w:rPr>
              <w:t>Total</w:t>
            </w:r>
          </w:p>
        </w:tc>
        <w:tc>
          <w:tcPr>
            <w:tcW w:w="2044" w:type="dxa"/>
            <w:tcBorders>
              <w:top w:val="single" w:sz="4" w:space="0" w:color="000000"/>
              <w:bottom w:val="single" w:sz="4" w:space="0" w:color="000000"/>
            </w:tcBorders>
          </w:tcPr>
          <w:p>
            <w:pPr>
              <w:pStyle w:val="TableParagraph"/>
              <w:spacing w:line="234" w:lineRule="exact"/>
              <w:ind w:right="582"/>
              <w:jc w:val="right"/>
              <w:rPr>
                <w:sz w:val="22"/>
              </w:rPr>
            </w:pPr>
            <w:r>
              <w:rPr>
                <w:sz w:val="22"/>
              </w:rPr>
              <w:t>54</w:t>
            </w:r>
          </w:p>
        </w:tc>
        <w:tc>
          <w:tcPr>
            <w:tcW w:w="2830" w:type="dxa"/>
            <w:tcBorders>
              <w:top w:val="single" w:sz="4" w:space="0" w:color="000000"/>
              <w:bottom w:val="single" w:sz="4" w:space="0" w:color="000000"/>
            </w:tcBorders>
          </w:tcPr>
          <w:p>
            <w:pPr>
              <w:pStyle w:val="TableParagraph"/>
              <w:spacing w:line="234" w:lineRule="exact"/>
              <w:ind w:right="804"/>
              <w:jc w:val="right"/>
              <w:rPr>
                <w:sz w:val="22"/>
              </w:rPr>
            </w:pPr>
            <w:r>
              <w:rPr>
                <w:sz w:val="22"/>
              </w:rPr>
              <w:t>100,0 %</w:t>
            </w:r>
          </w:p>
        </w:tc>
      </w:tr>
    </w:tbl>
    <w:p>
      <w:pPr>
        <w:pStyle w:val="BodyText"/>
        <w:spacing w:before="2"/>
        <w:rPr>
          <w:sz w:val="20"/>
        </w:rPr>
      </w:pPr>
    </w:p>
    <w:p>
      <w:pPr>
        <w:pStyle w:val="BodyText"/>
        <w:spacing w:line="480" w:lineRule="auto"/>
        <w:ind w:left="588" w:right="1222" w:firstLine="720"/>
        <w:jc w:val="both"/>
      </w:pPr>
      <w:r>
        <w:rPr/>
        <w:t>Berdasarkan tabel 5.6 didapatkan hasil status kepegawaian responden pegawai kontrak sebanyak 43 orang (79,6%), pegawai tetap sebanyak 11 orang (20,4%).</w:t>
      </w:r>
    </w:p>
    <w:p>
      <w:pPr>
        <w:pStyle w:val="Heading2"/>
        <w:numPr>
          <w:ilvl w:val="0"/>
          <w:numId w:val="51"/>
        </w:numPr>
        <w:tabs>
          <w:tab w:pos="829" w:val="left" w:leader="none"/>
        </w:tabs>
        <w:spacing w:line="240" w:lineRule="auto" w:before="5" w:after="0"/>
        <w:ind w:left="828" w:right="0" w:hanging="241"/>
        <w:jc w:val="both"/>
      </w:pPr>
      <w:r>
        <w:rPr/>
        <w:t>Karakteristik Responden Berdasarkan Penghasilan</w:t>
      </w:r>
      <w:r>
        <w:rPr>
          <w:spacing w:val="-1"/>
        </w:rPr>
        <w:t> </w:t>
      </w:r>
      <w:r>
        <w:rPr/>
        <w:t>Perbulan</w:t>
      </w:r>
    </w:p>
    <w:p>
      <w:pPr>
        <w:pStyle w:val="BodyText"/>
        <w:spacing w:before="8"/>
        <w:rPr>
          <w:b/>
          <w:sz w:val="23"/>
        </w:rPr>
      </w:pPr>
    </w:p>
    <w:p>
      <w:pPr>
        <w:spacing w:before="1" w:after="6"/>
        <w:ind w:left="1579" w:right="1217" w:hanging="992"/>
        <w:jc w:val="both"/>
        <w:rPr>
          <w:sz w:val="22"/>
        </w:rPr>
      </w:pPr>
      <w:r>
        <w:rPr>
          <w:sz w:val="22"/>
        </w:rPr>
        <w:t>Tabel 5.7 Karakteristik Responden Berdasarkan Penghasilan Perbulan Hubungan dampak psikologi dengan kinerja perawat di ruang Covid-19 di RSPAL DR.Ramelan Surabaya. Pada tanggal 11-13 Februari 2021 (n=54)</w:t>
      </w:r>
    </w:p>
    <w:tbl>
      <w:tblPr>
        <w:tblW w:w="0" w:type="auto"/>
        <w:jc w:val="left"/>
        <w:tblInd w:w="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29"/>
        <w:gridCol w:w="2629"/>
        <w:gridCol w:w="3492"/>
      </w:tblGrid>
      <w:tr>
        <w:trPr>
          <w:trHeight w:val="251" w:hRule="atLeast"/>
        </w:trPr>
        <w:tc>
          <w:tcPr>
            <w:tcW w:w="2529" w:type="dxa"/>
            <w:tcBorders>
              <w:top w:val="single" w:sz="4" w:space="0" w:color="000000"/>
              <w:bottom w:val="single" w:sz="4" w:space="0" w:color="000000"/>
            </w:tcBorders>
          </w:tcPr>
          <w:p>
            <w:pPr>
              <w:pStyle w:val="TableParagraph"/>
              <w:spacing w:line="232" w:lineRule="exact"/>
              <w:ind w:left="115"/>
              <w:rPr>
                <w:sz w:val="22"/>
              </w:rPr>
            </w:pPr>
            <w:r>
              <w:rPr>
                <w:sz w:val="22"/>
              </w:rPr>
              <w:t>Penghasilan perbulan</w:t>
            </w:r>
          </w:p>
        </w:tc>
        <w:tc>
          <w:tcPr>
            <w:tcW w:w="2629" w:type="dxa"/>
            <w:tcBorders>
              <w:top w:val="single" w:sz="4" w:space="0" w:color="000000"/>
              <w:bottom w:val="single" w:sz="4" w:space="0" w:color="000000"/>
            </w:tcBorders>
          </w:tcPr>
          <w:p>
            <w:pPr>
              <w:pStyle w:val="TableParagraph"/>
              <w:spacing w:line="232" w:lineRule="exact"/>
              <w:ind w:left="466"/>
              <w:rPr>
                <w:sz w:val="22"/>
              </w:rPr>
            </w:pPr>
            <w:r>
              <w:rPr>
                <w:sz w:val="22"/>
              </w:rPr>
              <w:t>Frekuensi (f)</w:t>
            </w:r>
          </w:p>
        </w:tc>
        <w:tc>
          <w:tcPr>
            <w:tcW w:w="3492" w:type="dxa"/>
            <w:tcBorders>
              <w:top w:val="single" w:sz="4" w:space="0" w:color="000000"/>
              <w:bottom w:val="single" w:sz="4" w:space="0" w:color="000000"/>
            </w:tcBorders>
          </w:tcPr>
          <w:p>
            <w:pPr>
              <w:pStyle w:val="TableParagraph"/>
              <w:spacing w:line="232" w:lineRule="exact"/>
              <w:ind w:left="718"/>
              <w:rPr>
                <w:sz w:val="22"/>
              </w:rPr>
            </w:pPr>
            <w:r>
              <w:rPr>
                <w:sz w:val="22"/>
              </w:rPr>
              <w:t>Prosentase (%)</w:t>
            </w:r>
          </w:p>
        </w:tc>
      </w:tr>
      <w:tr>
        <w:trPr>
          <w:trHeight w:val="253" w:hRule="atLeast"/>
        </w:trPr>
        <w:tc>
          <w:tcPr>
            <w:tcW w:w="2529" w:type="dxa"/>
            <w:tcBorders>
              <w:top w:val="single" w:sz="4" w:space="0" w:color="000000"/>
            </w:tcBorders>
          </w:tcPr>
          <w:p>
            <w:pPr>
              <w:pStyle w:val="TableParagraph"/>
              <w:spacing w:line="234" w:lineRule="exact"/>
              <w:ind w:left="115"/>
              <w:rPr>
                <w:sz w:val="22"/>
              </w:rPr>
            </w:pPr>
            <w:r>
              <w:rPr>
                <w:sz w:val="22"/>
              </w:rPr>
              <w:t>1.000.000 - 2.000.000</w:t>
            </w:r>
          </w:p>
        </w:tc>
        <w:tc>
          <w:tcPr>
            <w:tcW w:w="2629" w:type="dxa"/>
            <w:tcBorders>
              <w:top w:val="single" w:sz="4" w:space="0" w:color="000000"/>
            </w:tcBorders>
          </w:tcPr>
          <w:p>
            <w:pPr>
              <w:pStyle w:val="TableParagraph"/>
              <w:spacing w:line="234" w:lineRule="exact"/>
              <w:ind w:right="773"/>
              <w:jc w:val="right"/>
              <w:rPr>
                <w:sz w:val="22"/>
              </w:rPr>
            </w:pPr>
            <w:r>
              <w:rPr>
                <w:w w:val="100"/>
                <w:sz w:val="22"/>
              </w:rPr>
              <w:t>2</w:t>
            </w:r>
          </w:p>
        </w:tc>
        <w:tc>
          <w:tcPr>
            <w:tcW w:w="3492" w:type="dxa"/>
            <w:tcBorders>
              <w:top w:val="single" w:sz="4" w:space="0" w:color="000000"/>
            </w:tcBorders>
          </w:tcPr>
          <w:p>
            <w:pPr>
              <w:pStyle w:val="TableParagraph"/>
              <w:spacing w:line="234" w:lineRule="exact"/>
              <w:ind w:left="1773" w:right="1164"/>
              <w:jc w:val="center"/>
              <w:rPr>
                <w:sz w:val="22"/>
              </w:rPr>
            </w:pPr>
            <w:r>
              <w:rPr>
                <w:sz w:val="22"/>
              </w:rPr>
              <w:t>3,7 %</w:t>
            </w:r>
          </w:p>
        </w:tc>
      </w:tr>
      <w:tr>
        <w:trPr>
          <w:trHeight w:val="256" w:hRule="atLeast"/>
        </w:trPr>
        <w:tc>
          <w:tcPr>
            <w:tcW w:w="2529" w:type="dxa"/>
          </w:tcPr>
          <w:p>
            <w:pPr>
              <w:pStyle w:val="TableParagraph"/>
              <w:spacing w:line="237" w:lineRule="exact"/>
              <w:ind w:left="115"/>
              <w:rPr>
                <w:sz w:val="22"/>
              </w:rPr>
            </w:pPr>
            <w:r>
              <w:rPr>
                <w:sz w:val="22"/>
              </w:rPr>
              <w:t>2.000.000 - 3.000.000</w:t>
            </w:r>
          </w:p>
        </w:tc>
        <w:tc>
          <w:tcPr>
            <w:tcW w:w="2629" w:type="dxa"/>
          </w:tcPr>
          <w:p>
            <w:pPr>
              <w:pStyle w:val="TableParagraph"/>
              <w:spacing w:line="237" w:lineRule="exact"/>
              <w:ind w:right="717"/>
              <w:jc w:val="right"/>
              <w:rPr>
                <w:sz w:val="22"/>
              </w:rPr>
            </w:pPr>
            <w:r>
              <w:rPr>
                <w:sz w:val="22"/>
              </w:rPr>
              <w:t>20</w:t>
            </w:r>
          </w:p>
        </w:tc>
        <w:tc>
          <w:tcPr>
            <w:tcW w:w="3492" w:type="dxa"/>
          </w:tcPr>
          <w:p>
            <w:pPr>
              <w:pStyle w:val="TableParagraph"/>
              <w:spacing w:line="237" w:lineRule="exact"/>
              <w:ind w:left="1738"/>
              <w:rPr>
                <w:sz w:val="22"/>
              </w:rPr>
            </w:pPr>
            <w:r>
              <w:rPr>
                <w:sz w:val="22"/>
              </w:rPr>
              <w:t>37,0 %</w:t>
            </w:r>
          </w:p>
        </w:tc>
      </w:tr>
      <w:tr>
        <w:trPr>
          <w:trHeight w:val="267" w:hRule="atLeast"/>
        </w:trPr>
        <w:tc>
          <w:tcPr>
            <w:tcW w:w="2529" w:type="dxa"/>
          </w:tcPr>
          <w:p>
            <w:pPr>
              <w:pStyle w:val="TableParagraph"/>
              <w:spacing w:line="248" w:lineRule="exact"/>
              <w:ind w:left="115"/>
              <w:rPr>
                <w:sz w:val="22"/>
              </w:rPr>
            </w:pPr>
            <w:r>
              <w:rPr>
                <w:sz w:val="22"/>
              </w:rPr>
              <w:t>3.000.000 - 4.000.000</w:t>
            </w:r>
          </w:p>
        </w:tc>
        <w:tc>
          <w:tcPr>
            <w:tcW w:w="2629" w:type="dxa"/>
          </w:tcPr>
          <w:p>
            <w:pPr>
              <w:pStyle w:val="TableParagraph"/>
              <w:spacing w:line="248" w:lineRule="exact"/>
              <w:ind w:right="717"/>
              <w:jc w:val="right"/>
              <w:rPr>
                <w:sz w:val="22"/>
              </w:rPr>
            </w:pPr>
            <w:r>
              <w:rPr>
                <w:sz w:val="22"/>
              </w:rPr>
              <w:t>25</w:t>
            </w:r>
          </w:p>
        </w:tc>
        <w:tc>
          <w:tcPr>
            <w:tcW w:w="3492" w:type="dxa"/>
          </w:tcPr>
          <w:p>
            <w:pPr>
              <w:pStyle w:val="TableParagraph"/>
              <w:spacing w:line="248" w:lineRule="exact"/>
              <w:ind w:left="1738"/>
              <w:rPr>
                <w:sz w:val="22"/>
              </w:rPr>
            </w:pPr>
            <w:r>
              <w:rPr>
                <w:sz w:val="22"/>
              </w:rPr>
              <w:t>46,3 %</w:t>
            </w:r>
          </w:p>
        </w:tc>
      </w:tr>
      <w:tr>
        <w:trPr>
          <w:trHeight w:val="266" w:hRule="atLeast"/>
        </w:trPr>
        <w:tc>
          <w:tcPr>
            <w:tcW w:w="2529" w:type="dxa"/>
          </w:tcPr>
          <w:p>
            <w:pPr>
              <w:pStyle w:val="TableParagraph"/>
              <w:spacing w:line="240" w:lineRule="exact" w:before="6"/>
              <w:ind w:left="115"/>
              <w:rPr>
                <w:sz w:val="22"/>
              </w:rPr>
            </w:pPr>
            <w:r>
              <w:rPr>
                <w:sz w:val="22"/>
              </w:rPr>
              <w:t>4.000.000 - 5.000.000</w:t>
            </w:r>
          </w:p>
        </w:tc>
        <w:tc>
          <w:tcPr>
            <w:tcW w:w="2629" w:type="dxa"/>
          </w:tcPr>
          <w:p>
            <w:pPr>
              <w:pStyle w:val="TableParagraph"/>
              <w:spacing w:line="240" w:lineRule="exact" w:before="6"/>
              <w:ind w:right="773"/>
              <w:jc w:val="right"/>
              <w:rPr>
                <w:sz w:val="22"/>
              </w:rPr>
            </w:pPr>
            <w:r>
              <w:rPr>
                <w:w w:val="100"/>
                <w:sz w:val="22"/>
              </w:rPr>
              <w:t>4</w:t>
            </w:r>
          </w:p>
        </w:tc>
        <w:tc>
          <w:tcPr>
            <w:tcW w:w="3492" w:type="dxa"/>
          </w:tcPr>
          <w:p>
            <w:pPr>
              <w:pStyle w:val="TableParagraph"/>
              <w:spacing w:line="240" w:lineRule="exact" w:before="6"/>
              <w:ind w:left="1773" w:right="1164"/>
              <w:jc w:val="center"/>
              <w:rPr>
                <w:sz w:val="22"/>
              </w:rPr>
            </w:pPr>
            <w:r>
              <w:rPr>
                <w:sz w:val="22"/>
              </w:rPr>
              <w:t>7,4 %</w:t>
            </w:r>
          </w:p>
        </w:tc>
      </w:tr>
      <w:tr>
        <w:trPr>
          <w:trHeight w:val="259" w:hRule="atLeast"/>
        </w:trPr>
        <w:tc>
          <w:tcPr>
            <w:tcW w:w="2529" w:type="dxa"/>
            <w:tcBorders>
              <w:bottom w:val="single" w:sz="4" w:space="0" w:color="000000"/>
            </w:tcBorders>
          </w:tcPr>
          <w:p>
            <w:pPr>
              <w:pStyle w:val="TableParagraph"/>
              <w:spacing w:line="239" w:lineRule="exact"/>
              <w:ind w:left="115"/>
              <w:rPr>
                <w:sz w:val="22"/>
              </w:rPr>
            </w:pPr>
            <w:r>
              <w:rPr>
                <w:sz w:val="22"/>
              </w:rPr>
              <w:t>&gt;5.000.000</w:t>
            </w:r>
          </w:p>
        </w:tc>
        <w:tc>
          <w:tcPr>
            <w:tcW w:w="2629" w:type="dxa"/>
            <w:tcBorders>
              <w:bottom w:val="single" w:sz="4" w:space="0" w:color="000000"/>
            </w:tcBorders>
          </w:tcPr>
          <w:p>
            <w:pPr>
              <w:pStyle w:val="TableParagraph"/>
              <w:spacing w:line="239" w:lineRule="exact"/>
              <w:ind w:right="773"/>
              <w:jc w:val="right"/>
              <w:rPr>
                <w:sz w:val="22"/>
              </w:rPr>
            </w:pPr>
            <w:r>
              <w:rPr>
                <w:w w:val="100"/>
                <w:sz w:val="22"/>
              </w:rPr>
              <w:t>3</w:t>
            </w:r>
          </w:p>
        </w:tc>
        <w:tc>
          <w:tcPr>
            <w:tcW w:w="3492" w:type="dxa"/>
            <w:tcBorders>
              <w:bottom w:val="single" w:sz="4" w:space="0" w:color="000000"/>
            </w:tcBorders>
          </w:tcPr>
          <w:p>
            <w:pPr>
              <w:pStyle w:val="TableParagraph"/>
              <w:spacing w:line="239" w:lineRule="exact"/>
              <w:ind w:left="1773" w:right="1164"/>
              <w:jc w:val="center"/>
              <w:rPr>
                <w:sz w:val="22"/>
              </w:rPr>
            </w:pPr>
            <w:r>
              <w:rPr>
                <w:sz w:val="22"/>
              </w:rPr>
              <w:t>5,6 %</w:t>
            </w:r>
          </w:p>
        </w:tc>
      </w:tr>
      <w:tr>
        <w:trPr>
          <w:trHeight w:val="251" w:hRule="atLeast"/>
        </w:trPr>
        <w:tc>
          <w:tcPr>
            <w:tcW w:w="2529" w:type="dxa"/>
            <w:tcBorders>
              <w:top w:val="single" w:sz="4" w:space="0" w:color="000000"/>
              <w:bottom w:val="single" w:sz="4" w:space="0" w:color="000000"/>
            </w:tcBorders>
          </w:tcPr>
          <w:p>
            <w:pPr>
              <w:pStyle w:val="TableParagraph"/>
              <w:spacing w:line="232" w:lineRule="exact"/>
              <w:ind w:left="115"/>
              <w:rPr>
                <w:sz w:val="22"/>
              </w:rPr>
            </w:pPr>
            <w:r>
              <w:rPr>
                <w:sz w:val="22"/>
              </w:rPr>
              <w:t>Total</w:t>
            </w:r>
          </w:p>
        </w:tc>
        <w:tc>
          <w:tcPr>
            <w:tcW w:w="2629" w:type="dxa"/>
            <w:tcBorders>
              <w:top w:val="single" w:sz="4" w:space="0" w:color="000000"/>
              <w:bottom w:val="single" w:sz="4" w:space="0" w:color="000000"/>
            </w:tcBorders>
          </w:tcPr>
          <w:p>
            <w:pPr>
              <w:pStyle w:val="TableParagraph"/>
              <w:spacing w:line="232" w:lineRule="exact"/>
              <w:ind w:right="717"/>
              <w:jc w:val="right"/>
              <w:rPr>
                <w:sz w:val="22"/>
              </w:rPr>
            </w:pPr>
            <w:r>
              <w:rPr>
                <w:sz w:val="22"/>
              </w:rPr>
              <w:t>54</w:t>
            </w:r>
          </w:p>
        </w:tc>
        <w:tc>
          <w:tcPr>
            <w:tcW w:w="3492" w:type="dxa"/>
            <w:tcBorders>
              <w:top w:val="single" w:sz="4" w:space="0" w:color="000000"/>
              <w:bottom w:val="single" w:sz="4" w:space="0" w:color="000000"/>
            </w:tcBorders>
          </w:tcPr>
          <w:p>
            <w:pPr>
              <w:pStyle w:val="TableParagraph"/>
              <w:spacing w:line="232" w:lineRule="exact"/>
              <w:ind w:left="1682"/>
              <w:rPr>
                <w:sz w:val="22"/>
              </w:rPr>
            </w:pPr>
            <w:r>
              <w:rPr>
                <w:sz w:val="22"/>
              </w:rPr>
              <w:t>100,0 %</w:t>
            </w:r>
          </w:p>
        </w:tc>
      </w:tr>
    </w:tbl>
    <w:p>
      <w:pPr>
        <w:pStyle w:val="BodyText"/>
        <w:spacing w:before="1"/>
        <w:rPr>
          <w:sz w:val="20"/>
        </w:rPr>
      </w:pPr>
    </w:p>
    <w:p>
      <w:pPr>
        <w:pStyle w:val="BodyText"/>
        <w:spacing w:line="480" w:lineRule="auto" w:before="1"/>
        <w:ind w:left="588" w:right="1217" w:firstLine="720"/>
        <w:jc w:val="both"/>
      </w:pPr>
      <w:r>
        <w:rPr/>
        <w:t>Berdasarkan tabel 5.7 didapatkan penghasilan perbulan responden dengan nilai  3.000.000-4.000.000  sebanyak  25  perawat  (46,3%),  2.000.000-</w:t>
      </w:r>
      <w:r>
        <w:rPr>
          <w:spacing w:val="-10"/>
        </w:rPr>
        <w:t> </w:t>
      </w:r>
      <w:r>
        <w:rPr/>
        <w:t>3.000.000</w:t>
      </w:r>
    </w:p>
    <w:p>
      <w:pPr>
        <w:pStyle w:val="BodyText"/>
        <w:ind w:left="588"/>
      </w:pPr>
      <w:r>
        <w:rPr/>
        <w:t>sebanyak</w:t>
      </w:r>
      <w:r>
        <w:rPr>
          <w:spacing w:val="26"/>
        </w:rPr>
        <w:t> </w:t>
      </w:r>
      <w:r>
        <w:rPr/>
        <w:t>20</w:t>
      </w:r>
      <w:r>
        <w:rPr>
          <w:spacing w:val="27"/>
        </w:rPr>
        <w:t> </w:t>
      </w:r>
      <w:r>
        <w:rPr/>
        <w:t>perawat</w:t>
      </w:r>
      <w:r>
        <w:rPr>
          <w:spacing w:val="28"/>
        </w:rPr>
        <w:t> </w:t>
      </w:r>
      <w:r>
        <w:rPr/>
        <w:t>(37,0%),</w:t>
      </w:r>
      <w:r>
        <w:rPr>
          <w:spacing w:val="26"/>
        </w:rPr>
        <w:t> </w:t>
      </w:r>
      <w:r>
        <w:rPr/>
        <w:t>4.000.000-5.000.000</w:t>
      </w:r>
      <w:r>
        <w:rPr>
          <w:spacing w:val="27"/>
        </w:rPr>
        <w:t> </w:t>
      </w:r>
      <w:r>
        <w:rPr/>
        <w:t>sebanyak</w:t>
      </w:r>
      <w:r>
        <w:rPr>
          <w:spacing w:val="27"/>
        </w:rPr>
        <w:t> </w:t>
      </w:r>
      <w:r>
        <w:rPr/>
        <w:t>4</w:t>
      </w:r>
      <w:r>
        <w:rPr>
          <w:spacing w:val="27"/>
        </w:rPr>
        <w:t> </w:t>
      </w:r>
      <w:r>
        <w:rPr/>
        <w:t>perawat</w:t>
      </w:r>
      <w:r>
        <w:rPr>
          <w:spacing w:val="29"/>
        </w:rPr>
        <w:t> </w:t>
      </w:r>
      <w:r>
        <w:rPr/>
        <w:t>(7,4%),</w:t>
      </w:r>
    </w:p>
    <w:p>
      <w:pPr>
        <w:pStyle w:val="BodyText"/>
      </w:pPr>
    </w:p>
    <w:p>
      <w:pPr>
        <w:pStyle w:val="BodyText"/>
        <w:ind w:left="588"/>
      </w:pPr>
      <w:r>
        <w:rPr/>
        <w:t>&gt;5.000.000</w:t>
      </w:r>
      <w:r>
        <w:rPr>
          <w:spacing w:val="9"/>
        </w:rPr>
        <w:t> </w:t>
      </w:r>
      <w:r>
        <w:rPr/>
        <w:t>sebanyak</w:t>
      </w:r>
      <w:r>
        <w:rPr>
          <w:spacing w:val="10"/>
        </w:rPr>
        <w:t> </w:t>
      </w:r>
      <w:r>
        <w:rPr/>
        <w:t>3</w:t>
      </w:r>
      <w:r>
        <w:rPr>
          <w:spacing w:val="10"/>
        </w:rPr>
        <w:t> </w:t>
      </w:r>
      <w:r>
        <w:rPr/>
        <w:t>perawat</w:t>
      </w:r>
      <w:r>
        <w:rPr>
          <w:spacing w:val="10"/>
        </w:rPr>
        <w:t> </w:t>
      </w:r>
      <w:r>
        <w:rPr/>
        <w:t>(5,6%),</w:t>
      </w:r>
      <w:r>
        <w:rPr>
          <w:spacing w:val="12"/>
        </w:rPr>
        <w:t> </w:t>
      </w:r>
      <w:r>
        <w:rPr/>
        <w:t>1.000.000-2.000.000</w:t>
      </w:r>
      <w:r>
        <w:rPr>
          <w:spacing w:val="10"/>
        </w:rPr>
        <w:t> </w:t>
      </w:r>
      <w:r>
        <w:rPr/>
        <w:t>sebanyak</w:t>
      </w:r>
      <w:r>
        <w:rPr>
          <w:spacing w:val="12"/>
        </w:rPr>
        <w:t> </w:t>
      </w:r>
      <w:r>
        <w:rPr/>
        <w:t>2</w:t>
      </w:r>
      <w:r>
        <w:rPr>
          <w:spacing w:val="12"/>
        </w:rPr>
        <w:t> </w:t>
      </w:r>
      <w:r>
        <w:rPr/>
        <w:t>perawat</w:t>
      </w:r>
    </w:p>
    <w:p>
      <w:pPr>
        <w:spacing w:after="0"/>
        <w:sectPr>
          <w:headerReference w:type="default" r:id="rId207"/>
          <w:footerReference w:type="default" r:id="rId208"/>
          <w:pgSz w:w="11910" w:h="16840"/>
          <w:pgMar w:header="710" w:footer="0" w:top="1580" w:bottom="280" w:left="1680" w:right="480"/>
          <w:pgNumType w:start="71"/>
        </w:sectPr>
      </w:pPr>
    </w:p>
    <w:p>
      <w:pPr>
        <w:pStyle w:val="BodyText"/>
        <w:spacing w:before="95"/>
        <w:ind w:left="588"/>
      </w:pPr>
      <w:r>
        <w:rPr/>
        <w:t>(3,7%).</w:t>
      </w:r>
    </w:p>
    <w:p>
      <w:pPr>
        <w:pStyle w:val="BodyText"/>
        <w:spacing w:before="5"/>
      </w:pPr>
    </w:p>
    <w:p>
      <w:pPr>
        <w:pStyle w:val="Heading2"/>
        <w:numPr>
          <w:ilvl w:val="0"/>
          <w:numId w:val="51"/>
        </w:numPr>
        <w:tabs>
          <w:tab w:pos="829" w:val="left" w:leader="none"/>
        </w:tabs>
        <w:spacing w:line="240" w:lineRule="auto" w:before="0" w:after="0"/>
        <w:ind w:left="828" w:right="0" w:hanging="241"/>
        <w:jc w:val="both"/>
      </w:pPr>
      <w:r>
        <w:rPr/>
        <w:t>Karakteristik Responden Berdasarkan Seminar</w:t>
      </w:r>
      <w:r>
        <w:rPr>
          <w:spacing w:val="-2"/>
        </w:rPr>
        <w:t> </w:t>
      </w:r>
      <w:r>
        <w:rPr/>
        <w:t>Pelatihan</w:t>
      </w:r>
    </w:p>
    <w:p>
      <w:pPr>
        <w:pStyle w:val="BodyText"/>
        <w:spacing w:before="9"/>
        <w:rPr>
          <w:b/>
          <w:sz w:val="23"/>
        </w:rPr>
      </w:pPr>
    </w:p>
    <w:p>
      <w:pPr>
        <w:spacing w:before="0" w:after="6"/>
        <w:ind w:left="1579" w:right="1215" w:hanging="992"/>
        <w:jc w:val="both"/>
        <w:rPr>
          <w:sz w:val="22"/>
        </w:rPr>
      </w:pPr>
      <w:r>
        <w:rPr>
          <w:sz w:val="22"/>
        </w:rPr>
        <w:t>Tabel 5.8 Karakteristik Responden Berdasarkan Seminar Pelatihan Hubungan dampak psikologi dengan kinerja perawat di ruang Covid-19 di Rspal DR.Ramelan Surabaya. pada tanggal 11-13 februari 2021 (n=54)</w:t>
      </w:r>
    </w:p>
    <w:tbl>
      <w:tblPr>
        <w:tblW w:w="0" w:type="auto"/>
        <w:jc w:val="left"/>
        <w:tblInd w:w="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1"/>
        <w:gridCol w:w="2530"/>
        <w:gridCol w:w="2830"/>
      </w:tblGrid>
      <w:tr>
        <w:trPr>
          <w:trHeight w:val="253" w:hRule="atLeast"/>
        </w:trPr>
        <w:tc>
          <w:tcPr>
            <w:tcW w:w="1701" w:type="dxa"/>
            <w:tcBorders>
              <w:top w:val="single" w:sz="4" w:space="0" w:color="000000"/>
              <w:bottom w:val="single" w:sz="4" w:space="0" w:color="000000"/>
            </w:tcBorders>
          </w:tcPr>
          <w:p>
            <w:pPr>
              <w:pStyle w:val="TableParagraph"/>
              <w:spacing w:line="234" w:lineRule="exact"/>
              <w:ind w:left="115"/>
              <w:rPr>
                <w:sz w:val="22"/>
              </w:rPr>
            </w:pPr>
            <w:r>
              <w:rPr>
                <w:sz w:val="22"/>
              </w:rPr>
              <w:t>Pelatihan</w:t>
            </w:r>
          </w:p>
        </w:tc>
        <w:tc>
          <w:tcPr>
            <w:tcW w:w="2530" w:type="dxa"/>
            <w:tcBorders>
              <w:top w:val="single" w:sz="4" w:space="0" w:color="000000"/>
              <w:bottom w:val="single" w:sz="4" w:space="0" w:color="000000"/>
            </w:tcBorders>
          </w:tcPr>
          <w:p>
            <w:pPr>
              <w:pStyle w:val="TableParagraph"/>
              <w:spacing w:line="234" w:lineRule="exact"/>
              <w:ind w:right="617"/>
              <w:jc w:val="right"/>
              <w:rPr>
                <w:sz w:val="22"/>
              </w:rPr>
            </w:pPr>
            <w:r>
              <w:rPr>
                <w:sz w:val="22"/>
              </w:rPr>
              <w:t>Frekuensi (f)</w:t>
            </w:r>
          </w:p>
        </w:tc>
        <w:tc>
          <w:tcPr>
            <w:tcW w:w="2830" w:type="dxa"/>
            <w:tcBorders>
              <w:top w:val="single" w:sz="4" w:space="0" w:color="000000"/>
              <w:bottom w:val="single" w:sz="4" w:space="0" w:color="000000"/>
            </w:tcBorders>
          </w:tcPr>
          <w:p>
            <w:pPr>
              <w:pStyle w:val="TableParagraph"/>
              <w:spacing w:line="234" w:lineRule="exact"/>
              <w:ind w:right="915"/>
              <w:jc w:val="right"/>
              <w:rPr>
                <w:sz w:val="22"/>
              </w:rPr>
            </w:pPr>
            <w:r>
              <w:rPr>
                <w:sz w:val="22"/>
              </w:rPr>
              <w:t>Prosentase (%)</w:t>
            </w:r>
          </w:p>
        </w:tc>
      </w:tr>
      <w:tr>
        <w:trPr>
          <w:trHeight w:val="250" w:hRule="atLeast"/>
        </w:trPr>
        <w:tc>
          <w:tcPr>
            <w:tcW w:w="1701" w:type="dxa"/>
            <w:tcBorders>
              <w:top w:val="single" w:sz="4" w:space="0" w:color="000000"/>
            </w:tcBorders>
          </w:tcPr>
          <w:p>
            <w:pPr>
              <w:pStyle w:val="TableParagraph"/>
              <w:spacing w:line="231" w:lineRule="exact"/>
              <w:ind w:left="115"/>
              <w:rPr>
                <w:sz w:val="22"/>
              </w:rPr>
            </w:pPr>
            <w:r>
              <w:rPr>
                <w:sz w:val="22"/>
              </w:rPr>
              <w:t>Ya</w:t>
            </w:r>
          </w:p>
        </w:tc>
        <w:tc>
          <w:tcPr>
            <w:tcW w:w="2530" w:type="dxa"/>
            <w:tcBorders>
              <w:top w:val="single" w:sz="4" w:space="0" w:color="000000"/>
            </w:tcBorders>
          </w:tcPr>
          <w:p>
            <w:pPr>
              <w:pStyle w:val="TableParagraph"/>
              <w:spacing w:line="231" w:lineRule="exact"/>
              <w:ind w:right="582"/>
              <w:jc w:val="right"/>
              <w:rPr>
                <w:sz w:val="22"/>
              </w:rPr>
            </w:pPr>
            <w:r>
              <w:rPr>
                <w:sz w:val="22"/>
              </w:rPr>
              <w:t>48</w:t>
            </w:r>
          </w:p>
        </w:tc>
        <w:tc>
          <w:tcPr>
            <w:tcW w:w="2830" w:type="dxa"/>
            <w:tcBorders>
              <w:top w:val="single" w:sz="4" w:space="0" w:color="000000"/>
            </w:tcBorders>
          </w:tcPr>
          <w:p>
            <w:pPr>
              <w:pStyle w:val="TableParagraph"/>
              <w:spacing w:line="231" w:lineRule="exact"/>
              <w:ind w:right="859"/>
              <w:jc w:val="right"/>
              <w:rPr>
                <w:sz w:val="22"/>
              </w:rPr>
            </w:pPr>
            <w:r>
              <w:rPr>
                <w:sz w:val="22"/>
              </w:rPr>
              <w:t>88,9 %</w:t>
            </w:r>
          </w:p>
        </w:tc>
      </w:tr>
      <w:tr>
        <w:trPr>
          <w:trHeight w:val="253" w:hRule="atLeast"/>
        </w:trPr>
        <w:tc>
          <w:tcPr>
            <w:tcW w:w="1701" w:type="dxa"/>
            <w:tcBorders>
              <w:bottom w:val="single" w:sz="4" w:space="0" w:color="000000"/>
            </w:tcBorders>
          </w:tcPr>
          <w:p>
            <w:pPr>
              <w:pStyle w:val="TableParagraph"/>
              <w:spacing w:line="233" w:lineRule="exact"/>
              <w:ind w:left="115"/>
              <w:rPr>
                <w:sz w:val="22"/>
              </w:rPr>
            </w:pPr>
            <w:r>
              <w:rPr>
                <w:sz w:val="22"/>
              </w:rPr>
              <w:t>Tidak</w:t>
            </w:r>
          </w:p>
        </w:tc>
        <w:tc>
          <w:tcPr>
            <w:tcW w:w="2530" w:type="dxa"/>
            <w:tcBorders>
              <w:bottom w:val="single" w:sz="4" w:space="0" w:color="000000"/>
            </w:tcBorders>
          </w:tcPr>
          <w:p>
            <w:pPr>
              <w:pStyle w:val="TableParagraph"/>
              <w:spacing w:line="233" w:lineRule="exact"/>
              <w:ind w:right="639"/>
              <w:jc w:val="right"/>
              <w:rPr>
                <w:sz w:val="22"/>
              </w:rPr>
            </w:pPr>
            <w:r>
              <w:rPr>
                <w:w w:val="100"/>
                <w:sz w:val="22"/>
              </w:rPr>
              <w:t>6</w:t>
            </w:r>
          </w:p>
        </w:tc>
        <w:tc>
          <w:tcPr>
            <w:tcW w:w="2830" w:type="dxa"/>
            <w:tcBorders>
              <w:bottom w:val="single" w:sz="4" w:space="0" w:color="000000"/>
            </w:tcBorders>
          </w:tcPr>
          <w:p>
            <w:pPr>
              <w:pStyle w:val="TableParagraph"/>
              <w:spacing w:line="233" w:lineRule="exact"/>
              <w:ind w:right="859"/>
              <w:jc w:val="right"/>
              <w:rPr>
                <w:sz w:val="22"/>
              </w:rPr>
            </w:pPr>
            <w:r>
              <w:rPr>
                <w:sz w:val="22"/>
              </w:rPr>
              <w:t>11,1 %</w:t>
            </w:r>
          </w:p>
        </w:tc>
      </w:tr>
      <w:tr>
        <w:trPr>
          <w:trHeight w:val="254" w:hRule="atLeast"/>
        </w:trPr>
        <w:tc>
          <w:tcPr>
            <w:tcW w:w="1701" w:type="dxa"/>
            <w:tcBorders>
              <w:top w:val="single" w:sz="4" w:space="0" w:color="000000"/>
              <w:bottom w:val="single" w:sz="4" w:space="0" w:color="000000"/>
            </w:tcBorders>
          </w:tcPr>
          <w:p>
            <w:pPr>
              <w:pStyle w:val="TableParagraph"/>
              <w:spacing w:line="234" w:lineRule="exact"/>
              <w:ind w:left="170"/>
              <w:rPr>
                <w:sz w:val="22"/>
              </w:rPr>
            </w:pPr>
            <w:r>
              <w:rPr>
                <w:sz w:val="22"/>
              </w:rPr>
              <w:t>Total</w:t>
            </w:r>
          </w:p>
        </w:tc>
        <w:tc>
          <w:tcPr>
            <w:tcW w:w="2530" w:type="dxa"/>
            <w:tcBorders>
              <w:top w:val="single" w:sz="4" w:space="0" w:color="000000"/>
              <w:bottom w:val="single" w:sz="4" w:space="0" w:color="000000"/>
            </w:tcBorders>
          </w:tcPr>
          <w:p>
            <w:pPr>
              <w:pStyle w:val="TableParagraph"/>
              <w:spacing w:line="234" w:lineRule="exact"/>
              <w:ind w:right="582"/>
              <w:jc w:val="right"/>
              <w:rPr>
                <w:sz w:val="22"/>
              </w:rPr>
            </w:pPr>
            <w:r>
              <w:rPr>
                <w:sz w:val="22"/>
              </w:rPr>
              <w:t>54</w:t>
            </w:r>
          </w:p>
        </w:tc>
        <w:tc>
          <w:tcPr>
            <w:tcW w:w="2830" w:type="dxa"/>
            <w:tcBorders>
              <w:top w:val="single" w:sz="4" w:space="0" w:color="000000"/>
              <w:bottom w:val="single" w:sz="4" w:space="0" w:color="000000"/>
            </w:tcBorders>
          </w:tcPr>
          <w:p>
            <w:pPr>
              <w:pStyle w:val="TableParagraph"/>
              <w:spacing w:line="234" w:lineRule="exact"/>
              <w:ind w:right="804"/>
              <w:jc w:val="right"/>
              <w:rPr>
                <w:sz w:val="22"/>
              </w:rPr>
            </w:pPr>
            <w:r>
              <w:rPr>
                <w:sz w:val="22"/>
              </w:rPr>
              <w:t>100,0 %</w:t>
            </w:r>
          </w:p>
        </w:tc>
      </w:tr>
    </w:tbl>
    <w:p>
      <w:pPr>
        <w:pStyle w:val="BodyText"/>
        <w:spacing w:before="2"/>
        <w:rPr>
          <w:sz w:val="20"/>
        </w:rPr>
      </w:pPr>
    </w:p>
    <w:p>
      <w:pPr>
        <w:pStyle w:val="BodyText"/>
        <w:spacing w:line="480" w:lineRule="auto"/>
        <w:ind w:left="588" w:right="1219" w:firstLine="720"/>
        <w:jc w:val="both"/>
      </w:pPr>
      <w:r>
        <w:rPr/>
        <w:t>Berdasarkan tabel 5.8 didapatkan responden yang pernah mengikuti pelatihan sebanyak 48 orang (88,9%), tidak mengikuti pelatihan sebanyak 6 orang (11,1%).</w:t>
      </w:r>
    </w:p>
    <w:p>
      <w:pPr>
        <w:pStyle w:val="Heading2"/>
        <w:numPr>
          <w:ilvl w:val="0"/>
          <w:numId w:val="51"/>
        </w:numPr>
        <w:tabs>
          <w:tab w:pos="829" w:val="left" w:leader="none"/>
        </w:tabs>
        <w:spacing w:line="240" w:lineRule="auto" w:before="5" w:after="0"/>
        <w:ind w:left="828" w:right="0" w:hanging="241"/>
        <w:jc w:val="both"/>
      </w:pPr>
      <w:r>
        <w:rPr/>
        <w:t>Karakteristik Responden Berdasarkan Penyakit Yang</w:t>
      </w:r>
      <w:r>
        <w:rPr>
          <w:spacing w:val="-1"/>
        </w:rPr>
        <w:t> </w:t>
      </w:r>
      <w:r>
        <w:rPr/>
        <w:t>Diderita</w:t>
      </w:r>
    </w:p>
    <w:p>
      <w:pPr>
        <w:pStyle w:val="BodyText"/>
        <w:spacing w:before="9"/>
        <w:rPr>
          <w:b/>
          <w:sz w:val="23"/>
        </w:rPr>
      </w:pPr>
    </w:p>
    <w:p>
      <w:pPr>
        <w:spacing w:before="0" w:after="6"/>
        <w:ind w:left="1579" w:right="1216" w:hanging="992"/>
        <w:jc w:val="both"/>
        <w:rPr>
          <w:sz w:val="22"/>
        </w:rPr>
      </w:pPr>
      <w:r>
        <w:rPr>
          <w:sz w:val="22"/>
        </w:rPr>
        <w:t>Tabel 5.9 Karakteristik Responden Berdasarkan Penyakit Yang Diderita Hubungan dampak psikologi dengan kinerja perawat di ruang Covid-19 di Rspal DR.Ramelan Surabaya. pada tanggal 11-13 februari 2021</w:t>
      </w:r>
      <w:r>
        <w:rPr>
          <w:spacing w:val="54"/>
          <w:sz w:val="22"/>
        </w:rPr>
        <w:t> </w:t>
      </w:r>
      <w:r>
        <w:rPr>
          <w:sz w:val="22"/>
        </w:rPr>
        <w:t>(n=54)</w:t>
      </w:r>
    </w:p>
    <w:tbl>
      <w:tblPr>
        <w:tblW w:w="0" w:type="auto"/>
        <w:jc w:val="left"/>
        <w:tblInd w:w="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1"/>
        <w:gridCol w:w="2162"/>
        <w:gridCol w:w="2831"/>
      </w:tblGrid>
      <w:tr>
        <w:trPr>
          <w:trHeight w:val="254" w:hRule="atLeast"/>
        </w:trPr>
        <w:tc>
          <w:tcPr>
            <w:tcW w:w="2071" w:type="dxa"/>
            <w:tcBorders>
              <w:top w:val="single" w:sz="4" w:space="0" w:color="000000"/>
              <w:bottom w:val="single" w:sz="4" w:space="0" w:color="000000"/>
            </w:tcBorders>
          </w:tcPr>
          <w:p>
            <w:pPr>
              <w:pStyle w:val="TableParagraph"/>
              <w:spacing w:line="234" w:lineRule="exact"/>
              <w:ind w:left="115"/>
              <w:rPr>
                <w:sz w:val="22"/>
              </w:rPr>
            </w:pPr>
            <w:r>
              <w:rPr>
                <w:sz w:val="22"/>
              </w:rPr>
              <w:t>Riwayat Penyakit</w:t>
            </w:r>
          </w:p>
        </w:tc>
        <w:tc>
          <w:tcPr>
            <w:tcW w:w="2162" w:type="dxa"/>
            <w:tcBorders>
              <w:top w:val="single" w:sz="4" w:space="0" w:color="000000"/>
              <w:bottom w:val="single" w:sz="4" w:space="0" w:color="000000"/>
            </w:tcBorders>
          </w:tcPr>
          <w:p>
            <w:pPr>
              <w:pStyle w:val="TableParagraph"/>
              <w:spacing w:line="234" w:lineRule="exact"/>
              <w:ind w:right="619"/>
              <w:jc w:val="right"/>
              <w:rPr>
                <w:sz w:val="22"/>
              </w:rPr>
            </w:pPr>
            <w:r>
              <w:rPr>
                <w:sz w:val="22"/>
              </w:rPr>
              <w:t>Frekuensi (f)</w:t>
            </w:r>
          </w:p>
        </w:tc>
        <w:tc>
          <w:tcPr>
            <w:tcW w:w="2831" w:type="dxa"/>
            <w:tcBorders>
              <w:top w:val="single" w:sz="4" w:space="0" w:color="000000"/>
              <w:bottom w:val="single" w:sz="4" w:space="0" w:color="000000"/>
            </w:tcBorders>
          </w:tcPr>
          <w:p>
            <w:pPr>
              <w:pStyle w:val="TableParagraph"/>
              <w:spacing w:line="234" w:lineRule="exact"/>
              <w:ind w:right="918"/>
              <w:jc w:val="right"/>
              <w:rPr>
                <w:sz w:val="22"/>
              </w:rPr>
            </w:pPr>
            <w:r>
              <w:rPr>
                <w:sz w:val="22"/>
              </w:rPr>
              <w:t>Prosentase (%)</w:t>
            </w:r>
          </w:p>
        </w:tc>
      </w:tr>
      <w:tr>
        <w:trPr>
          <w:trHeight w:val="251" w:hRule="atLeast"/>
        </w:trPr>
        <w:tc>
          <w:tcPr>
            <w:tcW w:w="2071" w:type="dxa"/>
            <w:tcBorders>
              <w:top w:val="single" w:sz="4" w:space="0" w:color="000000"/>
            </w:tcBorders>
          </w:tcPr>
          <w:p>
            <w:pPr>
              <w:pStyle w:val="TableParagraph"/>
              <w:spacing w:line="232" w:lineRule="exact"/>
              <w:ind w:left="115"/>
              <w:rPr>
                <w:sz w:val="22"/>
              </w:rPr>
            </w:pPr>
            <w:r>
              <w:rPr>
                <w:sz w:val="22"/>
              </w:rPr>
              <w:t>Ya</w:t>
            </w:r>
          </w:p>
        </w:tc>
        <w:tc>
          <w:tcPr>
            <w:tcW w:w="2162" w:type="dxa"/>
            <w:tcBorders>
              <w:top w:val="single" w:sz="4" w:space="0" w:color="000000"/>
            </w:tcBorders>
          </w:tcPr>
          <w:p>
            <w:pPr>
              <w:pStyle w:val="TableParagraph"/>
              <w:spacing w:line="232" w:lineRule="exact"/>
              <w:ind w:right="641"/>
              <w:jc w:val="right"/>
              <w:rPr>
                <w:sz w:val="22"/>
              </w:rPr>
            </w:pPr>
            <w:r>
              <w:rPr>
                <w:w w:val="100"/>
                <w:sz w:val="22"/>
              </w:rPr>
              <w:t>7</w:t>
            </w:r>
          </w:p>
        </w:tc>
        <w:tc>
          <w:tcPr>
            <w:tcW w:w="2831" w:type="dxa"/>
            <w:tcBorders>
              <w:top w:val="single" w:sz="4" w:space="0" w:color="000000"/>
            </w:tcBorders>
          </w:tcPr>
          <w:p>
            <w:pPr>
              <w:pStyle w:val="TableParagraph"/>
              <w:spacing w:line="232" w:lineRule="exact"/>
              <w:ind w:right="862"/>
              <w:jc w:val="right"/>
              <w:rPr>
                <w:sz w:val="22"/>
              </w:rPr>
            </w:pPr>
            <w:r>
              <w:rPr>
                <w:sz w:val="22"/>
              </w:rPr>
              <w:t>13,0 %</w:t>
            </w:r>
          </w:p>
        </w:tc>
      </w:tr>
      <w:tr>
        <w:trPr>
          <w:trHeight w:val="254" w:hRule="atLeast"/>
        </w:trPr>
        <w:tc>
          <w:tcPr>
            <w:tcW w:w="2071" w:type="dxa"/>
            <w:tcBorders>
              <w:bottom w:val="single" w:sz="4" w:space="0" w:color="000000"/>
            </w:tcBorders>
          </w:tcPr>
          <w:p>
            <w:pPr>
              <w:pStyle w:val="TableParagraph"/>
              <w:spacing w:line="234" w:lineRule="exact"/>
              <w:ind w:left="115"/>
              <w:rPr>
                <w:sz w:val="22"/>
              </w:rPr>
            </w:pPr>
            <w:r>
              <w:rPr>
                <w:sz w:val="22"/>
              </w:rPr>
              <w:t>Tidak</w:t>
            </w:r>
          </w:p>
        </w:tc>
        <w:tc>
          <w:tcPr>
            <w:tcW w:w="2162" w:type="dxa"/>
            <w:tcBorders>
              <w:bottom w:val="single" w:sz="4" w:space="0" w:color="000000"/>
            </w:tcBorders>
          </w:tcPr>
          <w:p>
            <w:pPr>
              <w:pStyle w:val="TableParagraph"/>
              <w:spacing w:line="234" w:lineRule="exact"/>
              <w:ind w:right="584"/>
              <w:jc w:val="right"/>
              <w:rPr>
                <w:sz w:val="22"/>
              </w:rPr>
            </w:pPr>
            <w:r>
              <w:rPr>
                <w:sz w:val="22"/>
              </w:rPr>
              <w:t>47</w:t>
            </w:r>
          </w:p>
        </w:tc>
        <w:tc>
          <w:tcPr>
            <w:tcW w:w="2831" w:type="dxa"/>
            <w:tcBorders>
              <w:bottom w:val="single" w:sz="4" w:space="0" w:color="000000"/>
            </w:tcBorders>
          </w:tcPr>
          <w:p>
            <w:pPr>
              <w:pStyle w:val="TableParagraph"/>
              <w:spacing w:line="234" w:lineRule="exact"/>
              <w:ind w:right="862"/>
              <w:jc w:val="right"/>
              <w:rPr>
                <w:sz w:val="22"/>
              </w:rPr>
            </w:pPr>
            <w:r>
              <w:rPr>
                <w:sz w:val="22"/>
              </w:rPr>
              <w:t>87,0 %</w:t>
            </w:r>
          </w:p>
        </w:tc>
      </w:tr>
      <w:tr>
        <w:trPr>
          <w:trHeight w:val="253" w:hRule="atLeast"/>
        </w:trPr>
        <w:tc>
          <w:tcPr>
            <w:tcW w:w="2071" w:type="dxa"/>
            <w:tcBorders>
              <w:top w:val="single" w:sz="4" w:space="0" w:color="000000"/>
              <w:bottom w:val="single" w:sz="4" w:space="0" w:color="000000"/>
            </w:tcBorders>
          </w:tcPr>
          <w:p>
            <w:pPr>
              <w:pStyle w:val="TableParagraph"/>
              <w:spacing w:line="234" w:lineRule="exact"/>
              <w:ind w:left="115"/>
              <w:rPr>
                <w:sz w:val="22"/>
              </w:rPr>
            </w:pPr>
            <w:r>
              <w:rPr>
                <w:sz w:val="22"/>
              </w:rPr>
              <w:t>Total</w:t>
            </w:r>
          </w:p>
        </w:tc>
        <w:tc>
          <w:tcPr>
            <w:tcW w:w="2162" w:type="dxa"/>
            <w:tcBorders>
              <w:top w:val="single" w:sz="4" w:space="0" w:color="000000"/>
              <w:bottom w:val="single" w:sz="4" w:space="0" w:color="000000"/>
            </w:tcBorders>
          </w:tcPr>
          <w:p>
            <w:pPr>
              <w:pStyle w:val="TableParagraph"/>
              <w:spacing w:line="234" w:lineRule="exact"/>
              <w:ind w:right="584"/>
              <w:jc w:val="right"/>
              <w:rPr>
                <w:sz w:val="22"/>
              </w:rPr>
            </w:pPr>
            <w:r>
              <w:rPr>
                <w:sz w:val="22"/>
              </w:rPr>
              <w:t>54</w:t>
            </w:r>
          </w:p>
        </w:tc>
        <w:tc>
          <w:tcPr>
            <w:tcW w:w="2831" w:type="dxa"/>
            <w:tcBorders>
              <w:top w:val="single" w:sz="4" w:space="0" w:color="000000"/>
              <w:bottom w:val="single" w:sz="4" w:space="0" w:color="000000"/>
            </w:tcBorders>
          </w:tcPr>
          <w:p>
            <w:pPr>
              <w:pStyle w:val="TableParagraph"/>
              <w:spacing w:line="234" w:lineRule="exact"/>
              <w:ind w:right="807"/>
              <w:jc w:val="right"/>
              <w:rPr>
                <w:sz w:val="22"/>
              </w:rPr>
            </w:pPr>
            <w:r>
              <w:rPr>
                <w:sz w:val="22"/>
              </w:rPr>
              <w:t>100,0 %</w:t>
            </w:r>
          </w:p>
        </w:tc>
      </w:tr>
    </w:tbl>
    <w:p>
      <w:pPr>
        <w:pStyle w:val="BodyText"/>
        <w:spacing w:before="1"/>
        <w:rPr>
          <w:sz w:val="20"/>
        </w:rPr>
      </w:pPr>
    </w:p>
    <w:p>
      <w:pPr>
        <w:pStyle w:val="BodyText"/>
        <w:spacing w:line="480" w:lineRule="auto" w:before="1"/>
        <w:ind w:left="588" w:right="1223" w:firstLine="720"/>
        <w:jc w:val="both"/>
      </w:pPr>
      <w:r>
        <w:rPr/>
        <w:t>Berdasarkan tabel 5.9 didapatkan responden dengan tidak memiliki penyakit komorbid sebanyak 47 orang (87,0%), Penyakit komorbid sebanyak 7 orang (13,0%).</w:t>
      </w:r>
    </w:p>
    <w:p>
      <w:pPr>
        <w:pStyle w:val="Heading2"/>
        <w:numPr>
          <w:ilvl w:val="0"/>
          <w:numId w:val="51"/>
        </w:numPr>
        <w:tabs>
          <w:tab w:pos="949" w:val="left" w:leader="none"/>
        </w:tabs>
        <w:spacing w:line="240" w:lineRule="auto" w:before="5" w:after="0"/>
        <w:ind w:left="948" w:right="0" w:hanging="361"/>
        <w:jc w:val="both"/>
      </w:pPr>
      <w:r>
        <w:rPr/>
        <w:t>Karaktersitik Responden Berdasarkan Vaksin</w:t>
      </w:r>
    </w:p>
    <w:p>
      <w:pPr>
        <w:pStyle w:val="BodyText"/>
        <w:spacing w:before="9"/>
        <w:rPr>
          <w:b/>
          <w:sz w:val="23"/>
        </w:rPr>
      </w:pPr>
    </w:p>
    <w:p>
      <w:pPr>
        <w:spacing w:before="0" w:after="6"/>
        <w:ind w:left="1579" w:right="1217" w:hanging="992"/>
        <w:jc w:val="both"/>
        <w:rPr>
          <w:sz w:val="22"/>
        </w:rPr>
      </w:pPr>
      <w:r>
        <w:rPr>
          <w:sz w:val="22"/>
        </w:rPr>
        <w:t>Tabel 5.10 Karaktersitik Responden Berdasarkan Vaksin Hubungan dampak psikologi dengan kinerja perawat di ruang Covid-19 di Rspal DR.Ramelan Surabaya. Pada tanggal 11-13 Februari 2021</w:t>
      </w:r>
      <w:r>
        <w:rPr>
          <w:spacing w:val="53"/>
          <w:sz w:val="22"/>
        </w:rPr>
        <w:t> </w:t>
      </w:r>
      <w:r>
        <w:rPr>
          <w:sz w:val="22"/>
        </w:rPr>
        <w:t>(n=54)</w:t>
      </w:r>
    </w:p>
    <w:tbl>
      <w:tblPr>
        <w:tblW w:w="0" w:type="auto"/>
        <w:jc w:val="left"/>
        <w:tblInd w:w="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1"/>
        <w:gridCol w:w="2162"/>
        <w:gridCol w:w="2831"/>
      </w:tblGrid>
      <w:tr>
        <w:trPr>
          <w:trHeight w:val="251" w:hRule="atLeast"/>
        </w:trPr>
        <w:tc>
          <w:tcPr>
            <w:tcW w:w="2071" w:type="dxa"/>
            <w:tcBorders>
              <w:top w:val="single" w:sz="4" w:space="0" w:color="000000"/>
              <w:bottom w:val="single" w:sz="4" w:space="0" w:color="000000"/>
            </w:tcBorders>
          </w:tcPr>
          <w:p>
            <w:pPr>
              <w:pStyle w:val="TableParagraph"/>
              <w:spacing w:line="232" w:lineRule="exact"/>
              <w:ind w:left="115"/>
              <w:rPr>
                <w:sz w:val="22"/>
              </w:rPr>
            </w:pPr>
            <w:r>
              <w:rPr>
                <w:sz w:val="22"/>
              </w:rPr>
              <w:t>Riwayat Penyakit</w:t>
            </w:r>
          </w:p>
        </w:tc>
        <w:tc>
          <w:tcPr>
            <w:tcW w:w="2162" w:type="dxa"/>
            <w:tcBorders>
              <w:top w:val="single" w:sz="4" w:space="0" w:color="000000"/>
              <w:bottom w:val="single" w:sz="4" w:space="0" w:color="000000"/>
            </w:tcBorders>
          </w:tcPr>
          <w:p>
            <w:pPr>
              <w:pStyle w:val="TableParagraph"/>
              <w:spacing w:line="232" w:lineRule="exact"/>
              <w:ind w:right="619"/>
              <w:jc w:val="right"/>
              <w:rPr>
                <w:sz w:val="22"/>
              </w:rPr>
            </w:pPr>
            <w:r>
              <w:rPr>
                <w:sz w:val="22"/>
              </w:rPr>
              <w:t>Frekuensi (f)</w:t>
            </w:r>
          </w:p>
        </w:tc>
        <w:tc>
          <w:tcPr>
            <w:tcW w:w="2831" w:type="dxa"/>
            <w:tcBorders>
              <w:top w:val="single" w:sz="4" w:space="0" w:color="000000"/>
              <w:bottom w:val="single" w:sz="4" w:space="0" w:color="000000"/>
            </w:tcBorders>
          </w:tcPr>
          <w:p>
            <w:pPr>
              <w:pStyle w:val="TableParagraph"/>
              <w:spacing w:line="232" w:lineRule="exact"/>
              <w:ind w:left="584"/>
              <w:rPr>
                <w:sz w:val="22"/>
              </w:rPr>
            </w:pPr>
            <w:r>
              <w:rPr>
                <w:sz w:val="22"/>
              </w:rPr>
              <w:t>Prosentase (%)</w:t>
            </w:r>
          </w:p>
        </w:tc>
      </w:tr>
      <w:tr>
        <w:trPr>
          <w:trHeight w:val="252" w:hRule="atLeast"/>
        </w:trPr>
        <w:tc>
          <w:tcPr>
            <w:tcW w:w="2071" w:type="dxa"/>
            <w:tcBorders>
              <w:top w:val="single" w:sz="4" w:space="0" w:color="000000"/>
            </w:tcBorders>
          </w:tcPr>
          <w:p>
            <w:pPr>
              <w:pStyle w:val="TableParagraph"/>
              <w:spacing w:line="233" w:lineRule="exact"/>
              <w:ind w:left="115"/>
              <w:rPr>
                <w:sz w:val="22"/>
              </w:rPr>
            </w:pPr>
            <w:r>
              <w:rPr>
                <w:sz w:val="22"/>
              </w:rPr>
              <w:t>Sudah</w:t>
            </w:r>
          </w:p>
        </w:tc>
        <w:tc>
          <w:tcPr>
            <w:tcW w:w="2162" w:type="dxa"/>
            <w:tcBorders>
              <w:top w:val="single" w:sz="4" w:space="0" w:color="000000"/>
            </w:tcBorders>
          </w:tcPr>
          <w:p>
            <w:pPr>
              <w:pStyle w:val="TableParagraph"/>
              <w:spacing w:line="233" w:lineRule="exact"/>
              <w:ind w:right="584"/>
              <w:jc w:val="right"/>
              <w:rPr>
                <w:sz w:val="22"/>
              </w:rPr>
            </w:pPr>
            <w:r>
              <w:rPr>
                <w:sz w:val="22"/>
              </w:rPr>
              <w:t>54</w:t>
            </w:r>
          </w:p>
        </w:tc>
        <w:tc>
          <w:tcPr>
            <w:tcW w:w="2831" w:type="dxa"/>
            <w:tcBorders>
              <w:top w:val="single" w:sz="4" w:space="0" w:color="000000"/>
            </w:tcBorders>
          </w:tcPr>
          <w:p>
            <w:pPr>
              <w:pStyle w:val="TableParagraph"/>
              <w:spacing w:line="233" w:lineRule="exact"/>
              <w:ind w:right="807"/>
              <w:jc w:val="right"/>
              <w:rPr>
                <w:sz w:val="22"/>
              </w:rPr>
            </w:pPr>
            <w:r>
              <w:rPr>
                <w:sz w:val="22"/>
              </w:rPr>
              <w:t>100,0 %</w:t>
            </w:r>
          </w:p>
        </w:tc>
      </w:tr>
      <w:tr>
        <w:trPr>
          <w:trHeight w:val="253" w:hRule="atLeast"/>
        </w:trPr>
        <w:tc>
          <w:tcPr>
            <w:tcW w:w="2071" w:type="dxa"/>
            <w:tcBorders>
              <w:bottom w:val="single" w:sz="4" w:space="0" w:color="000000"/>
            </w:tcBorders>
          </w:tcPr>
          <w:p>
            <w:pPr>
              <w:pStyle w:val="TableParagraph"/>
              <w:spacing w:line="233" w:lineRule="exact"/>
              <w:ind w:left="115"/>
              <w:rPr>
                <w:sz w:val="22"/>
              </w:rPr>
            </w:pPr>
            <w:r>
              <w:rPr>
                <w:sz w:val="22"/>
              </w:rPr>
              <w:t>Belum</w:t>
            </w:r>
          </w:p>
        </w:tc>
        <w:tc>
          <w:tcPr>
            <w:tcW w:w="2162" w:type="dxa"/>
            <w:tcBorders>
              <w:bottom w:val="single" w:sz="4" w:space="0" w:color="000000"/>
            </w:tcBorders>
          </w:tcPr>
          <w:p>
            <w:pPr>
              <w:pStyle w:val="TableParagraph"/>
              <w:spacing w:line="233" w:lineRule="exact"/>
              <w:ind w:right="641"/>
              <w:jc w:val="right"/>
              <w:rPr>
                <w:sz w:val="22"/>
              </w:rPr>
            </w:pPr>
            <w:r>
              <w:rPr>
                <w:w w:val="100"/>
                <w:sz w:val="22"/>
              </w:rPr>
              <w:t>0</w:t>
            </w:r>
          </w:p>
        </w:tc>
        <w:tc>
          <w:tcPr>
            <w:tcW w:w="2831" w:type="dxa"/>
            <w:tcBorders>
              <w:bottom w:val="single" w:sz="4" w:space="0" w:color="000000"/>
            </w:tcBorders>
          </w:tcPr>
          <w:p>
            <w:pPr>
              <w:pStyle w:val="TableParagraph"/>
              <w:spacing w:line="233" w:lineRule="exact"/>
              <w:ind w:right="917"/>
              <w:jc w:val="right"/>
              <w:rPr>
                <w:sz w:val="22"/>
              </w:rPr>
            </w:pPr>
            <w:r>
              <w:rPr>
                <w:sz w:val="22"/>
              </w:rPr>
              <w:t>0,0 %</w:t>
            </w:r>
          </w:p>
        </w:tc>
      </w:tr>
      <w:tr>
        <w:trPr>
          <w:trHeight w:val="253" w:hRule="atLeast"/>
        </w:trPr>
        <w:tc>
          <w:tcPr>
            <w:tcW w:w="2071" w:type="dxa"/>
            <w:tcBorders>
              <w:top w:val="single" w:sz="4" w:space="0" w:color="000000"/>
              <w:bottom w:val="single" w:sz="4" w:space="0" w:color="000000"/>
            </w:tcBorders>
          </w:tcPr>
          <w:p>
            <w:pPr>
              <w:pStyle w:val="TableParagraph"/>
              <w:spacing w:line="234" w:lineRule="exact"/>
              <w:ind w:left="115"/>
              <w:rPr>
                <w:sz w:val="22"/>
              </w:rPr>
            </w:pPr>
            <w:r>
              <w:rPr>
                <w:sz w:val="22"/>
              </w:rPr>
              <w:t>Total</w:t>
            </w:r>
          </w:p>
        </w:tc>
        <w:tc>
          <w:tcPr>
            <w:tcW w:w="2162" w:type="dxa"/>
            <w:tcBorders>
              <w:top w:val="single" w:sz="4" w:space="0" w:color="000000"/>
              <w:bottom w:val="single" w:sz="4" w:space="0" w:color="000000"/>
            </w:tcBorders>
          </w:tcPr>
          <w:p>
            <w:pPr>
              <w:pStyle w:val="TableParagraph"/>
              <w:spacing w:line="234" w:lineRule="exact"/>
              <w:ind w:right="584"/>
              <w:jc w:val="right"/>
              <w:rPr>
                <w:sz w:val="22"/>
              </w:rPr>
            </w:pPr>
            <w:r>
              <w:rPr>
                <w:sz w:val="22"/>
              </w:rPr>
              <w:t>54</w:t>
            </w:r>
          </w:p>
        </w:tc>
        <w:tc>
          <w:tcPr>
            <w:tcW w:w="2831" w:type="dxa"/>
            <w:tcBorders>
              <w:top w:val="single" w:sz="4" w:space="0" w:color="000000"/>
              <w:bottom w:val="single" w:sz="4" w:space="0" w:color="000000"/>
            </w:tcBorders>
          </w:tcPr>
          <w:p>
            <w:pPr>
              <w:pStyle w:val="TableParagraph"/>
              <w:spacing w:line="234" w:lineRule="exact"/>
              <w:ind w:right="807"/>
              <w:jc w:val="right"/>
              <w:rPr>
                <w:sz w:val="22"/>
              </w:rPr>
            </w:pPr>
            <w:r>
              <w:rPr>
                <w:sz w:val="22"/>
              </w:rPr>
              <w:t>100,0 %</w:t>
            </w:r>
          </w:p>
        </w:tc>
      </w:tr>
    </w:tbl>
    <w:p>
      <w:pPr>
        <w:pStyle w:val="BodyText"/>
      </w:pPr>
    </w:p>
    <w:p>
      <w:pPr>
        <w:pStyle w:val="BodyText"/>
        <w:spacing w:before="3"/>
        <w:rPr>
          <w:sz w:val="19"/>
        </w:rPr>
      </w:pPr>
    </w:p>
    <w:p>
      <w:pPr>
        <w:pStyle w:val="BodyText"/>
        <w:spacing w:line="480" w:lineRule="auto" w:before="1"/>
        <w:ind w:left="588" w:right="1222" w:firstLine="720"/>
        <w:jc w:val="both"/>
      </w:pPr>
      <w:r>
        <w:rPr/>
        <w:t>Berdasarkan tabel 5.10 didapatkan responden yang telah menerima vaksin sebanyak 54 perawat (100,0%).</w:t>
      </w:r>
    </w:p>
    <w:p>
      <w:pPr>
        <w:spacing w:after="0" w:line="480" w:lineRule="auto"/>
        <w:jc w:val="both"/>
        <w:sectPr>
          <w:headerReference w:type="default" r:id="rId209"/>
          <w:footerReference w:type="default" r:id="rId210"/>
          <w:pgSz w:w="11910" w:h="16840"/>
          <w:pgMar w:header="710" w:footer="0" w:top="1580" w:bottom="280" w:left="1680" w:right="480"/>
          <w:pgNumType w:start="72"/>
        </w:sectPr>
      </w:pPr>
    </w:p>
    <w:p>
      <w:pPr>
        <w:pStyle w:val="Heading2"/>
        <w:numPr>
          <w:ilvl w:val="2"/>
          <w:numId w:val="49"/>
        </w:numPr>
        <w:tabs>
          <w:tab w:pos="1129" w:val="left" w:leader="none"/>
        </w:tabs>
        <w:spacing w:line="240" w:lineRule="auto" w:before="100" w:after="0"/>
        <w:ind w:left="1128" w:right="0" w:hanging="541"/>
        <w:jc w:val="both"/>
      </w:pPr>
      <w:r>
        <w:rPr/>
        <w:t>Data Khusus Hasil</w:t>
      </w:r>
      <w:r>
        <w:rPr>
          <w:spacing w:val="-1"/>
        </w:rPr>
        <w:t> </w:t>
      </w:r>
      <w:r>
        <w:rPr/>
        <w:t>Penelitian</w:t>
      </w:r>
    </w:p>
    <w:p>
      <w:pPr>
        <w:pStyle w:val="BodyText"/>
        <w:rPr>
          <w:b/>
        </w:rPr>
      </w:pPr>
    </w:p>
    <w:p>
      <w:pPr>
        <w:pStyle w:val="ListParagraph"/>
        <w:numPr>
          <w:ilvl w:val="0"/>
          <w:numId w:val="52"/>
        </w:numPr>
        <w:tabs>
          <w:tab w:pos="829" w:val="left" w:leader="none"/>
        </w:tabs>
        <w:spacing w:line="240" w:lineRule="auto" w:before="0" w:after="0"/>
        <w:ind w:left="828" w:right="0" w:hanging="241"/>
        <w:jc w:val="both"/>
        <w:rPr>
          <w:b/>
          <w:sz w:val="24"/>
        </w:rPr>
      </w:pPr>
      <w:r>
        <w:rPr>
          <w:b/>
          <w:sz w:val="24"/>
        </w:rPr>
        <w:t>Dampak</w:t>
      </w:r>
      <w:r>
        <w:rPr>
          <w:b/>
          <w:spacing w:val="-1"/>
          <w:sz w:val="24"/>
        </w:rPr>
        <w:t> </w:t>
      </w:r>
      <w:r>
        <w:rPr>
          <w:b/>
          <w:sz w:val="24"/>
        </w:rPr>
        <w:t>Psikologi</w:t>
      </w:r>
    </w:p>
    <w:p>
      <w:pPr>
        <w:pStyle w:val="BodyText"/>
        <w:spacing w:before="9"/>
        <w:rPr>
          <w:b/>
          <w:sz w:val="23"/>
        </w:rPr>
      </w:pPr>
    </w:p>
    <w:p>
      <w:pPr>
        <w:spacing w:before="0" w:after="7"/>
        <w:ind w:left="1579" w:right="1215" w:hanging="992"/>
        <w:jc w:val="left"/>
        <w:rPr>
          <w:sz w:val="22"/>
        </w:rPr>
      </w:pPr>
      <w:r>
        <w:rPr>
          <w:sz w:val="22"/>
        </w:rPr>
        <w:t>Tabel 5.11 Distribusi dampak psikologi perawat di Ruag Covid-19 RSPAL DR.Ramelan Surabaya. Pada tanggal 11-13 Februari 2021 (n=54)</w:t>
      </w:r>
    </w:p>
    <w:tbl>
      <w:tblPr>
        <w:tblW w:w="0" w:type="auto"/>
        <w:jc w:val="left"/>
        <w:tblInd w:w="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5"/>
        <w:gridCol w:w="436"/>
        <w:gridCol w:w="786"/>
        <w:gridCol w:w="436"/>
        <w:gridCol w:w="785"/>
        <w:gridCol w:w="325"/>
        <w:gridCol w:w="675"/>
        <w:gridCol w:w="325"/>
        <w:gridCol w:w="674"/>
        <w:gridCol w:w="324"/>
        <w:gridCol w:w="674"/>
        <w:gridCol w:w="1084"/>
        <w:gridCol w:w="1144"/>
      </w:tblGrid>
      <w:tr>
        <w:trPr>
          <w:trHeight w:val="250" w:hRule="atLeast"/>
        </w:trPr>
        <w:tc>
          <w:tcPr>
            <w:tcW w:w="915" w:type="dxa"/>
            <w:tcBorders>
              <w:top w:val="single" w:sz="4" w:space="0" w:color="000000"/>
            </w:tcBorders>
          </w:tcPr>
          <w:p>
            <w:pPr>
              <w:pStyle w:val="TableParagraph"/>
              <w:spacing w:line="230" w:lineRule="exact"/>
              <w:ind w:left="45" w:right="173"/>
              <w:jc w:val="center"/>
              <w:rPr>
                <w:sz w:val="22"/>
              </w:rPr>
            </w:pPr>
            <w:r>
              <w:rPr>
                <w:sz w:val="22"/>
              </w:rPr>
              <w:t>Status</w:t>
            </w:r>
          </w:p>
        </w:tc>
        <w:tc>
          <w:tcPr>
            <w:tcW w:w="436" w:type="dxa"/>
            <w:tcBorders>
              <w:top w:val="single" w:sz="4" w:space="0" w:color="000000"/>
            </w:tcBorders>
          </w:tcPr>
          <w:p>
            <w:pPr>
              <w:pStyle w:val="TableParagraph"/>
              <w:rPr>
                <w:sz w:val="18"/>
              </w:rPr>
            </w:pPr>
          </w:p>
        </w:tc>
        <w:tc>
          <w:tcPr>
            <w:tcW w:w="786" w:type="dxa"/>
            <w:tcBorders>
              <w:top w:val="single" w:sz="4" w:space="0" w:color="000000"/>
            </w:tcBorders>
          </w:tcPr>
          <w:p>
            <w:pPr>
              <w:pStyle w:val="TableParagraph"/>
              <w:rPr>
                <w:sz w:val="18"/>
              </w:rPr>
            </w:pPr>
          </w:p>
        </w:tc>
        <w:tc>
          <w:tcPr>
            <w:tcW w:w="436" w:type="dxa"/>
            <w:tcBorders>
              <w:top w:val="single" w:sz="4" w:space="0" w:color="000000"/>
            </w:tcBorders>
          </w:tcPr>
          <w:p>
            <w:pPr>
              <w:pStyle w:val="TableParagraph"/>
              <w:rPr>
                <w:sz w:val="18"/>
              </w:rPr>
            </w:pPr>
          </w:p>
        </w:tc>
        <w:tc>
          <w:tcPr>
            <w:tcW w:w="1785" w:type="dxa"/>
            <w:gridSpan w:val="3"/>
            <w:tcBorders>
              <w:top w:val="single" w:sz="4" w:space="0" w:color="000000"/>
            </w:tcBorders>
          </w:tcPr>
          <w:p>
            <w:pPr>
              <w:pStyle w:val="TableParagraph"/>
              <w:tabs>
                <w:tab w:pos="679" w:val="left" w:leader="none"/>
                <w:tab w:pos="3787" w:val="left" w:leader="none"/>
              </w:tabs>
              <w:spacing w:line="230" w:lineRule="exact"/>
              <w:ind w:left="-1659" w:right="-2016"/>
              <w:rPr>
                <w:sz w:val="22"/>
              </w:rPr>
            </w:pPr>
            <w:r>
              <w:rPr>
                <w:w w:val="100"/>
                <w:sz w:val="22"/>
                <w:u w:val="single"/>
              </w:rPr>
              <w:t> </w:t>
            </w:r>
            <w:r>
              <w:rPr>
                <w:sz w:val="22"/>
                <w:u w:val="single"/>
              </w:rPr>
              <w:tab/>
              <w:t>Kategori</w:t>
              <w:tab/>
            </w:r>
          </w:p>
        </w:tc>
        <w:tc>
          <w:tcPr>
            <w:tcW w:w="999" w:type="dxa"/>
            <w:gridSpan w:val="2"/>
            <w:tcBorders>
              <w:top w:val="single" w:sz="4" w:space="0" w:color="000000"/>
            </w:tcBorders>
          </w:tcPr>
          <w:p>
            <w:pPr>
              <w:pStyle w:val="TableParagraph"/>
              <w:rPr>
                <w:sz w:val="18"/>
              </w:rPr>
            </w:pPr>
          </w:p>
        </w:tc>
        <w:tc>
          <w:tcPr>
            <w:tcW w:w="998" w:type="dxa"/>
            <w:gridSpan w:val="2"/>
            <w:tcBorders>
              <w:top w:val="single" w:sz="4" w:space="0" w:color="000000"/>
            </w:tcBorders>
          </w:tcPr>
          <w:p>
            <w:pPr>
              <w:pStyle w:val="TableParagraph"/>
              <w:rPr>
                <w:sz w:val="18"/>
              </w:rPr>
            </w:pPr>
          </w:p>
        </w:tc>
        <w:tc>
          <w:tcPr>
            <w:tcW w:w="1084" w:type="dxa"/>
            <w:vMerge w:val="restart"/>
            <w:tcBorders>
              <w:top w:val="single" w:sz="4" w:space="0" w:color="000000"/>
              <w:bottom w:val="single" w:sz="4" w:space="0" w:color="000000"/>
            </w:tcBorders>
          </w:tcPr>
          <w:p>
            <w:pPr>
              <w:pStyle w:val="TableParagraph"/>
              <w:ind w:left="469" w:right="83" w:hanging="356"/>
              <w:rPr>
                <w:sz w:val="22"/>
              </w:rPr>
            </w:pPr>
            <w:r>
              <w:rPr>
                <w:sz w:val="22"/>
              </w:rPr>
              <w:t>Frekuensi N</w:t>
            </w:r>
          </w:p>
        </w:tc>
        <w:tc>
          <w:tcPr>
            <w:tcW w:w="1144" w:type="dxa"/>
            <w:vMerge w:val="restart"/>
            <w:tcBorders>
              <w:top w:val="single" w:sz="4" w:space="0" w:color="000000"/>
              <w:bottom w:val="single" w:sz="4" w:space="0" w:color="000000"/>
            </w:tcBorders>
          </w:tcPr>
          <w:p>
            <w:pPr>
              <w:pStyle w:val="TableParagraph"/>
              <w:spacing w:line="246" w:lineRule="exact"/>
              <w:ind w:left="95" w:right="79"/>
              <w:jc w:val="center"/>
              <w:rPr>
                <w:sz w:val="22"/>
              </w:rPr>
            </w:pPr>
            <w:r>
              <w:rPr>
                <w:sz w:val="22"/>
              </w:rPr>
              <w:t>Presentase</w:t>
            </w:r>
          </w:p>
          <w:p>
            <w:pPr>
              <w:pStyle w:val="TableParagraph"/>
              <w:spacing w:line="252" w:lineRule="exact"/>
              <w:ind w:left="14"/>
              <w:jc w:val="center"/>
              <w:rPr>
                <w:sz w:val="22"/>
              </w:rPr>
            </w:pPr>
            <w:r>
              <w:rPr>
                <w:w w:val="100"/>
                <w:sz w:val="22"/>
              </w:rPr>
              <w:t>%</w:t>
            </w:r>
          </w:p>
        </w:tc>
      </w:tr>
      <w:tr>
        <w:trPr>
          <w:trHeight w:val="507" w:hRule="atLeast"/>
        </w:trPr>
        <w:tc>
          <w:tcPr>
            <w:tcW w:w="915" w:type="dxa"/>
            <w:tcBorders>
              <w:bottom w:val="single" w:sz="4" w:space="0" w:color="000000"/>
            </w:tcBorders>
          </w:tcPr>
          <w:p>
            <w:pPr>
              <w:pStyle w:val="TableParagraph"/>
              <w:rPr>
                <w:sz w:val="22"/>
              </w:rPr>
            </w:pPr>
          </w:p>
        </w:tc>
        <w:tc>
          <w:tcPr>
            <w:tcW w:w="1222" w:type="dxa"/>
            <w:gridSpan w:val="2"/>
            <w:tcBorders>
              <w:bottom w:val="single" w:sz="4" w:space="0" w:color="000000"/>
            </w:tcBorders>
          </w:tcPr>
          <w:p>
            <w:pPr>
              <w:pStyle w:val="TableParagraph"/>
              <w:spacing w:line="248" w:lineRule="exact"/>
              <w:ind w:left="107"/>
              <w:rPr>
                <w:sz w:val="22"/>
              </w:rPr>
            </w:pPr>
            <w:r>
              <w:rPr>
                <w:sz w:val="22"/>
              </w:rPr>
              <w:t>Normal</w:t>
            </w:r>
          </w:p>
        </w:tc>
        <w:tc>
          <w:tcPr>
            <w:tcW w:w="1221" w:type="dxa"/>
            <w:gridSpan w:val="2"/>
            <w:tcBorders>
              <w:bottom w:val="single" w:sz="4" w:space="0" w:color="000000"/>
            </w:tcBorders>
          </w:tcPr>
          <w:p>
            <w:pPr>
              <w:pStyle w:val="TableParagraph"/>
              <w:spacing w:line="248" w:lineRule="exact"/>
              <w:ind w:left="107"/>
              <w:rPr>
                <w:sz w:val="22"/>
              </w:rPr>
            </w:pPr>
            <w:r>
              <w:rPr>
                <w:sz w:val="22"/>
              </w:rPr>
              <w:t>Ringan</w:t>
            </w:r>
          </w:p>
        </w:tc>
        <w:tc>
          <w:tcPr>
            <w:tcW w:w="1000" w:type="dxa"/>
            <w:gridSpan w:val="2"/>
            <w:tcBorders>
              <w:bottom w:val="single" w:sz="4" w:space="0" w:color="000000"/>
            </w:tcBorders>
          </w:tcPr>
          <w:p>
            <w:pPr>
              <w:pStyle w:val="TableParagraph"/>
              <w:spacing w:line="248" w:lineRule="exact"/>
              <w:ind w:left="108"/>
              <w:rPr>
                <w:sz w:val="22"/>
              </w:rPr>
            </w:pPr>
            <w:r>
              <w:rPr>
                <w:sz w:val="22"/>
              </w:rPr>
              <w:t>Sedang</w:t>
            </w:r>
          </w:p>
        </w:tc>
        <w:tc>
          <w:tcPr>
            <w:tcW w:w="999" w:type="dxa"/>
            <w:gridSpan w:val="2"/>
            <w:tcBorders>
              <w:bottom w:val="single" w:sz="4" w:space="0" w:color="000000"/>
            </w:tcBorders>
          </w:tcPr>
          <w:p>
            <w:pPr>
              <w:pStyle w:val="TableParagraph"/>
              <w:spacing w:line="248" w:lineRule="exact"/>
              <w:ind w:left="109"/>
              <w:rPr>
                <w:sz w:val="22"/>
              </w:rPr>
            </w:pPr>
            <w:r>
              <w:rPr>
                <w:sz w:val="22"/>
              </w:rPr>
              <w:t>Berat</w:t>
            </w:r>
          </w:p>
        </w:tc>
        <w:tc>
          <w:tcPr>
            <w:tcW w:w="998" w:type="dxa"/>
            <w:gridSpan w:val="2"/>
            <w:tcBorders>
              <w:bottom w:val="single" w:sz="4" w:space="0" w:color="000000"/>
            </w:tcBorders>
          </w:tcPr>
          <w:p>
            <w:pPr>
              <w:pStyle w:val="TableParagraph"/>
              <w:spacing w:line="248" w:lineRule="exact"/>
              <w:ind w:left="111"/>
              <w:rPr>
                <w:sz w:val="22"/>
              </w:rPr>
            </w:pPr>
            <w:r>
              <w:rPr>
                <w:sz w:val="22"/>
              </w:rPr>
              <w:t>Sangat</w:t>
            </w:r>
          </w:p>
          <w:p>
            <w:pPr>
              <w:pStyle w:val="TableParagraph"/>
              <w:spacing w:line="238" w:lineRule="exact" w:before="1"/>
              <w:ind w:left="111"/>
              <w:rPr>
                <w:sz w:val="22"/>
              </w:rPr>
            </w:pPr>
            <w:r>
              <w:rPr>
                <w:sz w:val="22"/>
              </w:rPr>
              <w:t>berat</w:t>
            </w:r>
          </w:p>
        </w:tc>
        <w:tc>
          <w:tcPr>
            <w:tcW w:w="1084" w:type="dxa"/>
            <w:vMerge/>
            <w:tcBorders>
              <w:top w:val="nil"/>
              <w:bottom w:val="single" w:sz="4" w:space="0" w:color="000000"/>
            </w:tcBorders>
          </w:tcPr>
          <w:p>
            <w:pPr>
              <w:rPr>
                <w:sz w:val="2"/>
                <w:szCs w:val="2"/>
              </w:rPr>
            </w:pPr>
          </w:p>
        </w:tc>
        <w:tc>
          <w:tcPr>
            <w:tcW w:w="1144" w:type="dxa"/>
            <w:vMerge/>
            <w:tcBorders>
              <w:top w:val="nil"/>
              <w:bottom w:val="single" w:sz="4" w:space="0" w:color="000000"/>
            </w:tcBorders>
          </w:tcPr>
          <w:p>
            <w:pPr>
              <w:rPr>
                <w:sz w:val="2"/>
                <w:szCs w:val="2"/>
              </w:rPr>
            </w:pPr>
          </w:p>
        </w:tc>
      </w:tr>
      <w:tr>
        <w:trPr>
          <w:trHeight w:val="254" w:hRule="atLeast"/>
        </w:trPr>
        <w:tc>
          <w:tcPr>
            <w:tcW w:w="915" w:type="dxa"/>
            <w:tcBorders>
              <w:top w:val="single" w:sz="4" w:space="0" w:color="000000"/>
              <w:bottom w:val="single" w:sz="4" w:space="0" w:color="000000"/>
            </w:tcBorders>
          </w:tcPr>
          <w:p>
            <w:pPr>
              <w:pStyle w:val="TableParagraph"/>
              <w:spacing w:line="234" w:lineRule="exact"/>
              <w:ind w:left="102" w:right="88"/>
              <w:jc w:val="center"/>
              <w:rPr>
                <w:sz w:val="22"/>
              </w:rPr>
            </w:pPr>
            <w:r>
              <w:rPr>
                <w:sz w:val="22"/>
              </w:rPr>
              <w:t>Depresi</w:t>
            </w:r>
          </w:p>
        </w:tc>
        <w:tc>
          <w:tcPr>
            <w:tcW w:w="436" w:type="dxa"/>
            <w:tcBorders>
              <w:top w:val="single" w:sz="4" w:space="0" w:color="000000"/>
              <w:bottom w:val="single" w:sz="4" w:space="0" w:color="000000"/>
            </w:tcBorders>
          </w:tcPr>
          <w:p>
            <w:pPr>
              <w:pStyle w:val="TableParagraph"/>
              <w:spacing w:line="234" w:lineRule="exact"/>
              <w:ind w:left="88" w:right="88"/>
              <w:jc w:val="center"/>
              <w:rPr>
                <w:sz w:val="22"/>
              </w:rPr>
            </w:pPr>
            <w:r>
              <w:rPr>
                <w:sz w:val="22"/>
              </w:rPr>
              <w:t>50</w:t>
            </w:r>
          </w:p>
        </w:tc>
        <w:tc>
          <w:tcPr>
            <w:tcW w:w="786" w:type="dxa"/>
            <w:tcBorders>
              <w:top w:val="single" w:sz="4" w:space="0" w:color="000000"/>
              <w:bottom w:val="single" w:sz="4" w:space="0" w:color="000000"/>
            </w:tcBorders>
          </w:tcPr>
          <w:p>
            <w:pPr>
              <w:pStyle w:val="TableParagraph"/>
              <w:spacing w:line="234" w:lineRule="exact"/>
              <w:ind w:left="108"/>
              <w:rPr>
                <w:sz w:val="22"/>
              </w:rPr>
            </w:pPr>
            <w:r>
              <w:rPr>
                <w:sz w:val="22"/>
              </w:rPr>
              <w:t>92,6%</w:t>
            </w:r>
          </w:p>
        </w:tc>
        <w:tc>
          <w:tcPr>
            <w:tcW w:w="436" w:type="dxa"/>
            <w:tcBorders>
              <w:top w:val="single" w:sz="4" w:space="0" w:color="000000"/>
              <w:bottom w:val="single" w:sz="4" w:space="0" w:color="000000"/>
            </w:tcBorders>
          </w:tcPr>
          <w:p>
            <w:pPr>
              <w:pStyle w:val="TableParagraph"/>
              <w:spacing w:line="234" w:lineRule="exact"/>
              <w:ind w:right="108"/>
              <w:jc w:val="center"/>
              <w:rPr>
                <w:sz w:val="22"/>
              </w:rPr>
            </w:pPr>
            <w:r>
              <w:rPr>
                <w:w w:val="100"/>
                <w:sz w:val="22"/>
              </w:rPr>
              <w:t>4</w:t>
            </w:r>
          </w:p>
        </w:tc>
        <w:tc>
          <w:tcPr>
            <w:tcW w:w="785" w:type="dxa"/>
            <w:tcBorders>
              <w:top w:val="single" w:sz="4" w:space="0" w:color="000000"/>
              <w:bottom w:val="single" w:sz="4" w:space="0" w:color="000000"/>
            </w:tcBorders>
          </w:tcPr>
          <w:p>
            <w:pPr>
              <w:pStyle w:val="TableParagraph"/>
              <w:spacing w:line="234" w:lineRule="exact"/>
              <w:ind w:left="108"/>
              <w:rPr>
                <w:sz w:val="22"/>
              </w:rPr>
            </w:pPr>
            <w:r>
              <w:rPr>
                <w:sz w:val="22"/>
              </w:rPr>
              <w:t>7,4%</w:t>
            </w:r>
          </w:p>
        </w:tc>
        <w:tc>
          <w:tcPr>
            <w:tcW w:w="325" w:type="dxa"/>
            <w:tcBorders>
              <w:top w:val="single" w:sz="4" w:space="0" w:color="000000"/>
              <w:bottom w:val="single" w:sz="4" w:space="0" w:color="000000"/>
            </w:tcBorders>
          </w:tcPr>
          <w:p>
            <w:pPr>
              <w:pStyle w:val="TableParagraph"/>
              <w:spacing w:line="234" w:lineRule="exact"/>
              <w:ind w:left="1"/>
              <w:jc w:val="center"/>
              <w:rPr>
                <w:sz w:val="22"/>
              </w:rPr>
            </w:pPr>
            <w:r>
              <w:rPr>
                <w:w w:val="100"/>
                <w:sz w:val="22"/>
              </w:rPr>
              <w:t>0</w:t>
            </w:r>
          </w:p>
        </w:tc>
        <w:tc>
          <w:tcPr>
            <w:tcW w:w="675" w:type="dxa"/>
            <w:tcBorders>
              <w:top w:val="single" w:sz="4" w:space="0" w:color="000000"/>
              <w:bottom w:val="single" w:sz="4" w:space="0" w:color="000000"/>
            </w:tcBorders>
          </w:tcPr>
          <w:p>
            <w:pPr>
              <w:pStyle w:val="TableParagraph"/>
              <w:spacing w:line="234" w:lineRule="exact"/>
              <w:ind w:left="90" w:right="86"/>
              <w:jc w:val="center"/>
              <w:rPr>
                <w:sz w:val="22"/>
              </w:rPr>
            </w:pPr>
            <w:r>
              <w:rPr>
                <w:sz w:val="22"/>
              </w:rPr>
              <w:t>0,0%</w:t>
            </w:r>
          </w:p>
        </w:tc>
        <w:tc>
          <w:tcPr>
            <w:tcW w:w="325" w:type="dxa"/>
            <w:tcBorders>
              <w:top w:val="single" w:sz="4" w:space="0" w:color="000000"/>
              <w:bottom w:val="single" w:sz="4" w:space="0" w:color="000000"/>
            </w:tcBorders>
          </w:tcPr>
          <w:p>
            <w:pPr>
              <w:pStyle w:val="TableParagraph"/>
              <w:spacing w:line="234" w:lineRule="exact"/>
              <w:ind w:right="103"/>
              <w:jc w:val="right"/>
              <w:rPr>
                <w:sz w:val="22"/>
              </w:rPr>
            </w:pPr>
            <w:r>
              <w:rPr>
                <w:w w:val="100"/>
                <w:sz w:val="22"/>
              </w:rPr>
              <w:t>0</w:t>
            </w:r>
          </w:p>
        </w:tc>
        <w:tc>
          <w:tcPr>
            <w:tcW w:w="674" w:type="dxa"/>
            <w:tcBorders>
              <w:top w:val="single" w:sz="4" w:space="0" w:color="000000"/>
              <w:bottom w:val="single" w:sz="4" w:space="0" w:color="000000"/>
            </w:tcBorders>
          </w:tcPr>
          <w:p>
            <w:pPr>
              <w:pStyle w:val="TableParagraph"/>
              <w:spacing w:line="234" w:lineRule="exact"/>
              <w:ind w:left="88" w:right="81"/>
              <w:jc w:val="center"/>
              <w:rPr>
                <w:sz w:val="22"/>
              </w:rPr>
            </w:pPr>
            <w:r>
              <w:rPr>
                <w:sz w:val="22"/>
              </w:rPr>
              <w:t>0,0%</w:t>
            </w:r>
          </w:p>
        </w:tc>
        <w:tc>
          <w:tcPr>
            <w:tcW w:w="324" w:type="dxa"/>
            <w:tcBorders>
              <w:top w:val="single" w:sz="4" w:space="0" w:color="000000"/>
              <w:bottom w:val="single" w:sz="4" w:space="0" w:color="000000"/>
            </w:tcBorders>
          </w:tcPr>
          <w:p>
            <w:pPr>
              <w:pStyle w:val="TableParagraph"/>
              <w:spacing w:line="234" w:lineRule="exact"/>
              <w:ind w:left="8"/>
              <w:jc w:val="center"/>
              <w:rPr>
                <w:sz w:val="22"/>
              </w:rPr>
            </w:pPr>
            <w:r>
              <w:rPr>
                <w:w w:val="100"/>
                <w:sz w:val="22"/>
              </w:rPr>
              <w:t>0</w:t>
            </w:r>
          </w:p>
        </w:tc>
        <w:tc>
          <w:tcPr>
            <w:tcW w:w="674" w:type="dxa"/>
            <w:tcBorders>
              <w:top w:val="single" w:sz="4" w:space="0" w:color="000000"/>
              <w:bottom w:val="single" w:sz="4" w:space="0" w:color="000000"/>
            </w:tcBorders>
          </w:tcPr>
          <w:p>
            <w:pPr>
              <w:pStyle w:val="TableParagraph"/>
              <w:spacing w:line="234" w:lineRule="exact"/>
              <w:ind w:left="91" w:right="78"/>
              <w:jc w:val="center"/>
              <w:rPr>
                <w:sz w:val="22"/>
              </w:rPr>
            </w:pPr>
            <w:r>
              <w:rPr>
                <w:sz w:val="22"/>
              </w:rPr>
              <w:t>0,0%</w:t>
            </w:r>
          </w:p>
        </w:tc>
        <w:tc>
          <w:tcPr>
            <w:tcW w:w="1084" w:type="dxa"/>
            <w:tcBorders>
              <w:top w:val="single" w:sz="4" w:space="0" w:color="000000"/>
              <w:bottom w:val="single" w:sz="4" w:space="0" w:color="000000"/>
            </w:tcBorders>
          </w:tcPr>
          <w:p>
            <w:pPr>
              <w:pStyle w:val="TableParagraph"/>
              <w:spacing w:line="234" w:lineRule="exact"/>
              <w:ind w:left="113"/>
              <w:rPr>
                <w:sz w:val="22"/>
              </w:rPr>
            </w:pPr>
            <w:r>
              <w:rPr>
                <w:sz w:val="22"/>
              </w:rPr>
              <w:t>54</w:t>
            </w:r>
          </w:p>
        </w:tc>
        <w:tc>
          <w:tcPr>
            <w:tcW w:w="1144" w:type="dxa"/>
            <w:tcBorders>
              <w:top w:val="single" w:sz="4" w:space="0" w:color="000000"/>
              <w:bottom w:val="single" w:sz="4" w:space="0" w:color="000000"/>
            </w:tcBorders>
          </w:tcPr>
          <w:p>
            <w:pPr>
              <w:pStyle w:val="TableParagraph"/>
              <w:spacing w:line="234" w:lineRule="exact"/>
              <w:ind w:left="115"/>
              <w:rPr>
                <w:sz w:val="22"/>
              </w:rPr>
            </w:pPr>
            <w:r>
              <w:rPr>
                <w:sz w:val="22"/>
              </w:rPr>
              <w:t>100%</w:t>
            </w:r>
          </w:p>
        </w:tc>
      </w:tr>
      <w:tr>
        <w:trPr>
          <w:trHeight w:val="251" w:hRule="atLeast"/>
        </w:trPr>
        <w:tc>
          <w:tcPr>
            <w:tcW w:w="915" w:type="dxa"/>
            <w:tcBorders>
              <w:top w:val="single" w:sz="4" w:space="0" w:color="000000"/>
              <w:bottom w:val="single" w:sz="4" w:space="0" w:color="000000"/>
            </w:tcBorders>
          </w:tcPr>
          <w:p>
            <w:pPr>
              <w:pStyle w:val="TableParagraph"/>
              <w:spacing w:line="232" w:lineRule="exact"/>
              <w:ind w:left="102" w:right="173"/>
              <w:jc w:val="center"/>
              <w:rPr>
                <w:sz w:val="22"/>
              </w:rPr>
            </w:pPr>
            <w:r>
              <w:rPr>
                <w:sz w:val="22"/>
              </w:rPr>
              <w:t>Cemas</w:t>
            </w:r>
          </w:p>
        </w:tc>
        <w:tc>
          <w:tcPr>
            <w:tcW w:w="436" w:type="dxa"/>
            <w:tcBorders>
              <w:top w:val="single" w:sz="4" w:space="0" w:color="000000"/>
              <w:bottom w:val="single" w:sz="4" w:space="0" w:color="000000"/>
            </w:tcBorders>
          </w:tcPr>
          <w:p>
            <w:pPr>
              <w:pStyle w:val="TableParagraph"/>
              <w:spacing w:line="232" w:lineRule="exact"/>
              <w:ind w:left="88" w:right="88"/>
              <w:jc w:val="center"/>
              <w:rPr>
                <w:sz w:val="22"/>
              </w:rPr>
            </w:pPr>
            <w:r>
              <w:rPr>
                <w:sz w:val="22"/>
              </w:rPr>
              <w:t>38</w:t>
            </w:r>
          </w:p>
        </w:tc>
        <w:tc>
          <w:tcPr>
            <w:tcW w:w="786" w:type="dxa"/>
            <w:tcBorders>
              <w:top w:val="single" w:sz="4" w:space="0" w:color="000000"/>
              <w:bottom w:val="single" w:sz="4" w:space="0" w:color="000000"/>
            </w:tcBorders>
          </w:tcPr>
          <w:p>
            <w:pPr>
              <w:pStyle w:val="TableParagraph"/>
              <w:spacing w:line="232" w:lineRule="exact"/>
              <w:ind w:left="108"/>
              <w:rPr>
                <w:sz w:val="22"/>
              </w:rPr>
            </w:pPr>
            <w:r>
              <w:rPr>
                <w:sz w:val="22"/>
              </w:rPr>
              <w:t>70,4%</w:t>
            </w:r>
          </w:p>
        </w:tc>
        <w:tc>
          <w:tcPr>
            <w:tcW w:w="436" w:type="dxa"/>
            <w:tcBorders>
              <w:top w:val="single" w:sz="4" w:space="0" w:color="000000"/>
              <w:bottom w:val="single" w:sz="4" w:space="0" w:color="000000"/>
            </w:tcBorders>
          </w:tcPr>
          <w:p>
            <w:pPr>
              <w:pStyle w:val="TableParagraph"/>
              <w:spacing w:line="232" w:lineRule="exact"/>
              <w:ind w:left="88" w:right="88"/>
              <w:jc w:val="center"/>
              <w:rPr>
                <w:sz w:val="22"/>
              </w:rPr>
            </w:pPr>
            <w:r>
              <w:rPr>
                <w:sz w:val="22"/>
              </w:rPr>
              <w:t>14</w:t>
            </w:r>
          </w:p>
        </w:tc>
        <w:tc>
          <w:tcPr>
            <w:tcW w:w="785" w:type="dxa"/>
            <w:tcBorders>
              <w:top w:val="single" w:sz="4" w:space="0" w:color="000000"/>
              <w:bottom w:val="single" w:sz="4" w:space="0" w:color="000000"/>
            </w:tcBorders>
          </w:tcPr>
          <w:p>
            <w:pPr>
              <w:pStyle w:val="TableParagraph"/>
              <w:spacing w:line="232" w:lineRule="exact"/>
              <w:ind w:left="108"/>
              <w:rPr>
                <w:sz w:val="22"/>
              </w:rPr>
            </w:pPr>
            <w:r>
              <w:rPr>
                <w:sz w:val="22"/>
              </w:rPr>
              <w:t>25,9%</w:t>
            </w:r>
          </w:p>
        </w:tc>
        <w:tc>
          <w:tcPr>
            <w:tcW w:w="325" w:type="dxa"/>
            <w:tcBorders>
              <w:top w:val="single" w:sz="4" w:space="0" w:color="000000"/>
              <w:bottom w:val="single" w:sz="4" w:space="0" w:color="000000"/>
            </w:tcBorders>
          </w:tcPr>
          <w:p>
            <w:pPr>
              <w:pStyle w:val="TableParagraph"/>
              <w:spacing w:line="232" w:lineRule="exact"/>
              <w:ind w:left="1"/>
              <w:jc w:val="center"/>
              <w:rPr>
                <w:sz w:val="22"/>
              </w:rPr>
            </w:pPr>
            <w:r>
              <w:rPr>
                <w:w w:val="100"/>
                <w:sz w:val="22"/>
              </w:rPr>
              <w:t>2</w:t>
            </w:r>
          </w:p>
        </w:tc>
        <w:tc>
          <w:tcPr>
            <w:tcW w:w="675" w:type="dxa"/>
            <w:tcBorders>
              <w:top w:val="single" w:sz="4" w:space="0" w:color="000000"/>
              <w:bottom w:val="single" w:sz="4" w:space="0" w:color="000000"/>
            </w:tcBorders>
          </w:tcPr>
          <w:p>
            <w:pPr>
              <w:pStyle w:val="TableParagraph"/>
              <w:spacing w:line="232" w:lineRule="exact"/>
              <w:ind w:left="90" w:right="86"/>
              <w:jc w:val="center"/>
              <w:rPr>
                <w:sz w:val="22"/>
              </w:rPr>
            </w:pPr>
            <w:r>
              <w:rPr>
                <w:sz w:val="22"/>
              </w:rPr>
              <w:t>3,7%</w:t>
            </w:r>
          </w:p>
        </w:tc>
        <w:tc>
          <w:tcPr>
            <w:tcW w:w="325" w:type="dxa"/>
            <w:tcBorders>
              <w:top w:val="single" w:sz="4" w:space="0" w:color="000000"/>
              <w:bottom w:val="single" w:sz="4" w:space="0" w:color="000000"/>
            </w:tcBorders>
          </w:tcPr>
          <w:p>
            <w:pPr>
              <w:pStyle w:val="TableParagraph"/>
              <w:spacing w:line="232" w:lineRule="exact"/>
              <w:ind w:right="103"/>
              <w:jc w:val="right"/>
              <w:rPr>
                <w:sz w:val="22"/>
              </w:rPr>
            </w:pPr>
            <w:r>
              <w:rPr>
                <w:w w:val="100"/>
                <w:sz w:val="22"/>
              </w:rPr>
              <w:t>0</w:t>
            </w:r>
          </w:p>
        </w:tc>
        <w:tc>
          <w:tcPr>
            <w:tcW w:w="674" w:type="dxa"/>
            <w:tcBorders>
              <w:top w:val="single" w:sz="4" w:space="0" w:color="000000"/>
              <w:bottom w:val="single" w:sz="4" w:space="0" w:color="000000"/>
            </w:tcBorders>
          </w:tcPr>
          <w:p>
            <w:pPr>
              <w:pStyle w:val="TableParagraph"/>
              <w:spacing w:line="232" w:lineRule="exact"/>
              <w:ind w:left="88" w:right="81"/>
              <w:jc w:val="center"/>
              <w:rPr>
                <w:sz w:val="22"/>
              </w:rPr>
            </w:pPr>
            <w:r>
              <w:rPr>
                <w:sz w:val="22"/>
              </w:rPr>
              <w:t>0,0%</w:t>
            </w:r>
          </w:p>
        </w:tc>
        <w:tc>
          <w:tcPr>
            <w:tcW w:w="324" w:type="dxa"/>
            <w:tcBorders>
              <w:top w:val="single" w:sz="4" w:space="0" w:color="000000"/>
              <w:bottom w:val="single" w:sz="4" w:space="0" w:color="000000"/>
            </w:tcBorders>
          </w:tcPr>
          <w:p>
            <w:pPr>
              <w:pStyle w:val="TableParagraph"/>
              <w:spacing w:line="232" w:lineRule="exact"/>
              <w:ind w:left="8"/>
              <w:jc w:val="center"/>
              <w:rPr>
                <w:sz w:val="22"/>
              </w:rPr>
            </w:pPr>
            <w:r>
              <w:rPr>
                <w:w w:val="100"/>
                <w:sz w:val="22"/>
              </w:rPr>
              <w:t>0</w:t>
            </w:r>
          </w:p>
        </w:tc>
        <w:tc>
          <w:tcPr>
            <w:tcW w:w="674" w:type="dxa"/>
            <w:tcBorders>
              <w:top w:val="single" w:sz="4" w:space="0" w:color="000000"/>
              <w:bottom w:val="single" w:sz="4" w:space="0" w:color="000000"/>
            </w:tcBorders>
          </w:tcPr>
          <w:p>
            <w:pPr>
              <w:pStyle w:val="TableParagraph"/>
              <w:spacing w:line="232" w:lineRule="exact"/>
              <w:ind w:left="91" w:right="78"/>
              <w:jc w:val="center"/>
              <w:rPr>
                <w:sz w:val="22"/>
              </w:rPr>
            </w:pPr>
            <w:r>
              <w:rPr>
                <w:sz w:val="22"/>
              </w:rPr>
              <w:t>0,0%</w:t>
            </w:r>
          </w:p>
        </w:tc>
        <w:tc>
          <w:tcPr>
            <w:tcW w:w="1084" w:type="dxa"/>
            <w:tcBorders>
              <w:top w:val="single" w:sz="4" w:space="0" w:color="000000"/>
              <w:bottom w:val="single" w:sz="4" w:space="0" w:color="000000"/>
            </w:tcBorders>
          </w:tcPr>
          <w:p>
            <w:pPr>
              <w:pStyle w:val="TableParagraph"/>
              <w:spacing w:line="232" w:lineRule="exact"/>
              <w:ind w:left="113"/>
              <w:rPr>
                <w:sz w:val="22"/>
              </w:rPr>
            </w:pPr>
            <w:r>
              <w:rPr>
                <w:sz w:val="22"/>
              </w:rPr>
              <w:t>54</w:t>
            </w:r>
          </w:p>
        </w:tc>
        <w:tc>
          <w:tcPr>
            <w:tcW w:w="1144" w:type="dxa"/>
            <w:tcBorders>
              <w:top w:val="single" w:sz="4" w:space="0" w:color="000000"/>
              <w:bottom w:val="single" w:sz="4" w:space="0" w:color="000000"/>
            </w:tcBorders>
          </w:tcPr>
          <w:p>
            <w:pPr>
              <w:pStyle w:val="TableParagraph"/>
              <w:spacing w:line="232" w:lineRule="exact"/>
              <w:ind w:left="115"/>
              <w:rPr>
                <w:sz w:val="22"/>
              </w:rPr>
            </w:pPr>
            <w:r>
              <w:rPr>
                <w:sz w:val="22"/>
              </w:rPr>
              <w:t>100%</w:t>
            </w:r>
          </w:p>
        </w:tc>
      </w:tr>
      <w:tr>
        <w:trPr>
          <w:trHeight w:val="254" w:hRule="atLeast"/>
        </w:trPr>
        <w:tc>
          <w:tcPr>
            <w:tcW w:w="915" w:type="dxa"/>
            <w:tcBorders>
              <w:top w:val="single" w:sz="4" w:space="0" w:color="000000"/>
              <w:bottom w:val="single" w:sz="4" w:space="0" w:color="000000"/>
            </w:tcBorders>
          </w:tcPr>
          <w:p>
            <w:pPr>
              <w:pStyle w:val="TableParagraph"/>
              <w:spacing w:line="235" w:lineRule="exact"/>
              <w:ind w:left="32" w:right="173"/>
              <w:jc w:val="center"/>
              <w:rPr>
                <w:sz w:val="22"/>
              </w:rPr>
            </w:pPr>
            <w:r>
              <w:rPr>
                <w:sz w:val="22"/>
              </w:rPr>
              <w:t>Stress</w:t>
            </w:r>
          </w:p>
        </w:tc>
        <w:tc>
          <w:tcPr>
            <w:tcW w:w="436" w:type="dxa"/>
            <w:tcBorders>
              <w:top w:val="single" w:sz="4" w:space="0" w:color="000000"/>
              <w:bottom w:val="single" w:sz="4" w:space="0" w:color="000000"/>
            </w:tcBorders>
          </w:tcPr>
          <w:p>
            <w:pPr>
              <w:pStyle w:val="TableParagraph"/>
              <w:spacing w:line="235" w:lineRule="exact"/>
              <w:ind w:left="88" w:right="88"/>
              <w:jc w:val="center"/>
              <w:rPr>
                <w:sz w:val="22"/>
              </w:rPr>
            </w:pPr>
            <w:r>
              <w:rPr>
                <w:sz w:val="22"/>
              </w:rPr>
              <w:t>53</w:t>
            </w:r>
          </w:p>
        </w:tc>
        <w:tc>
          <w:tcPr>
            <w:tcW w:w="786" w:type="dxa"/>
            <w:tcBorders>
              <w:top w:val="single" w:sz="4" w:space="0" w:color="000000"/>
              <w:bottom w:val="single" w:sz="4" w:space="0" w:color="000000"/>
            </w:tcBorders>
          </w:tcPr>
          <w:p>
            <w:pPr>
              <w:pStyle w:val="TableParagraph"/>
              <w:spacing w:line="235" w:lineRule="exact"/>
              <w:ind w:left="108"/>
              <w:rPr>
                <w:sz w:val="22"/>
              </w:rPr>
            </w:pPr>
            <w:r>
              <w:rPr>
                <w:sz w:val="22"/>
              </w:rPr>
              <w:t>98,1%</w:t>
            </w:r>
          </w:p>
        </w:tc>
        <w:tc>
          <w:tcPr>
            <w:tcW w:w="436" w:type="dxa"/>
            <w:tcBorders>
              <w:top w:val="single" w:sz="4" w:space="0" w:color="000000"/>
              <w:bottom w:val="single" w:sz="4" w:space="0" w:color="000000"/>
            </w:tcBorders>
          </w:tcPr>
          <w:p>
            <w:pPr>
              <w:pStyle w:val="TableParagraph"/>
              <w:spacing w:line="235" w:lineRule="exact"/>
              <w:ind w:right="108"/>
              <w:jc w:val="center"/>
              <w:rPr>
                <w:sz w:val="22"/>
              </w:rPr>
            </w:pPr>
            <w:r>
              <w:rPr>
                <w:w w:val="100"/>
                <w:sz w:val="22"/>
              </w:rPr>
              <w:t>1</w:t>
            </w:r>
          </w:p>
        </w:tc>
        <w:tc>
          <w:tcPr>
            <w:tcW w:w="785" w:type="dxa"/>
            <w:tcBorders>
              <w:top w:val="single" w:sz="4" w:space="0" w:color="000000"/>
              <w:bottom w:val="single" w:sz="4" w:space="0" w:color="000000"/>
            </w:tcBorders>
          </w:tcPr>
          <w:p>
            <w:pPr>
              <w:pStyle w:val="TableParagraph"/>
              <w:spacing w:line="235" w:lineRule="exact"/>
              <w:ind w:left="108"/>
              <w:rPr>
                <w:sz w:val="22"/>
              </w:rPr>
            </w:pPr>
            <w:r>
              <w:rPr>
                <w:sz w:val="22"/>
              </w:rPr>
              <w:t>1,9%</w:t>
            </w:r>
          </w:p>
        </w:tc>
        <w:tc>
          <w:tcPr>
            <w:tcW w:w="325" w:type="dxa"/>
            <w:tcBorders>
              <w:top w:val="single" w:sz="4" w:space="0" w:color="000000"/>
              <w:bottom w:val="single" w:sz="4" w:space="0" w:color="000000"/>
            </w:tcBorders>
          </w:tcPr>
          <w:p>
            <w:pPr>
              <w:pStyle w:val="TableParagraph"/>
              <w:spacing w:line="235" w:lineRule="exact"/>
              <w:ind w:left="1"/>
              <w:jc w:val="center"/>
              <w:rPr>
                <w:sz w:val="22"/>
              </w:rPr>
            </w:pPr>
            <w:r>
              <w:rPr>
                <w:w w:val="100"/>
                <w:sz w:val="22"/>
              </w:rPr>
              <w:t>0</w:t>
            </w:r>
          </w:p>
        </w:tc>
        <w:tc>
          <w:tcPr>
            <w:tcW w:w="675" w:type="dxa"/>
            <w:tcBorders>
              <w:top w:val="single" w:sz="4" w:space="0" w:color="000000"/>
              <w:bottom w:val="single" w:sz="4" w:space="0" w:color="000000"/>
            </w:tcBorders>
          </w:tcPr>
          <w:p>
            <w:pPr>
              <w:pStyle w:val="TableParagraph"/>
              <w:spacing w:line="235" w:lineRule="exact"/>
              <w:ind w:left="90" w:right="86"/>
              <w:jc w:val="center"/>
              <w:rPr>
                <w:sz w:val="22"/>
              </w:rPr>
            </w:pPr>
            <w:r>
              <w:rPr>
                <w:sz w:val="22"/>
              </w:rPr>
              <w:t>0,0%</w:t>
            </w:r>
          </w:p>
        </w:tc>
        <w:tc>
          <w:tcPr>
            <w:tcW w:w="325" w:type="dxa"/>
            <w:tcBorders>
              <w:top w:val="single" w:sz="4" w:space="0" w:color="000000"/>
              <w:bottom w:val="single" w:sz="4" w:space="0" w:color="000000"/>
            </w:tcBorders>
          </w:tcPr>
          <w:p>
            <w:pPr>
              <w:pStyle w:val="TableParagraph"/>
              <w:spacing w:line="235" w:lineRule="exact"/>
              <w:ind w:right="103"/>
              <w:jc w:val="right"/>
              <w:rPr>
                <w:sz w:val="22"/>
              </w:rPr>
            </w:pPr>
            <w:r>
              <w:rPr>
                <w:w w:val="100"/>
                <w:sz w:val="22"/>
              </w:rPr>
              <w:t>0</w:t>
            </w:r>
          </w:p>
        </w:tc>
        <w:tc>
          <w:tcPr>
            <w:tcW w:w="674" w:type="dxa"/>
            <w:tcBorders>
              <w:top w:val="single" w:sz="4" w:space="0" w:color="000000"/>
              <w:bottom w:val="single" w:sz="4" w:space="0" w:color="000000"/>
            </w:tcBorders>
          </w:tcPr>
          <w:p>
            <w:pPr>
              <w:pStyle w:val="TableParagraph"/>
              <w:spacing w:line="235" w:lineRule="exact"/>
              <w:ind w:left="88" w:right="81"/>
              <w:jc w:val="center"/>
              <w:rPr>
                <w:sz w:val="22"/>
              </w:rPr>
            </w:pPr>
            <w:r>
              <w:rPr>
                <w:sz w:val="22"/>
              </w:rPr>
              <w:t>0,0%</w:t>
            </w:r>
          </w:p>
        </w:tc>
        <w:tc>
          <w:tcPr>
            <w:tcW w:w="324" w:type="dxa"/>
            <w:tcBorders>
              <w:top w:val="single" w:sz="4" w:space="0" w:color="000000"/>
              <w:bottom w:val="single" w:sz="4" w:space="0" w:color="000000"/>
            </w:tcBorders>
          </w:tcPr>
          <w:p>
            <w:pPr>
              <w:pStyle w:val="TableParagraph"/>
              <w:spacing w:line="235" w:lineRule="exact"/>
              <w:ind w:left="8"/>
              <w:jc w:val="center"/>
              <w:rPr>
                <w:sz w:val="22"/>
              </w:rPr>
            </w:pPr>
            <w:r>
              <w:rPr>
                <w:w w:val="100"/>
                <w:sz w:val="22"/>
              </w:rPr>
              <w:t>0</w:t>
            </w:r>
          </w:p>
        </w:tc>
        <w:tc>
          <w:tcPr>
            <w:tcW w:w="674" w:type="dxa"/>
            <w:tcBorders>
              <w:top w:val="single" w:sz="4" w:space="0" w:color="000000"/>
              <w:bottom w:val="single" w:sz="4" w:space="0" w:color="000000"/>
            </w:tcBorders>
          </w:tcPr>
          <w:p>
            <w:pPr>
              <w:pStyle w:val="TableParagraph"/>
              <w:spacing w:line="235" w:lineRule="exact"/>
              <w:ind w:left="91" w:right="78"/>
              <w:jc w:val="center"/>
              <w:rPr>
                <w:sz w:val="22"/>
              </w:rPr>
            </w:pPr>
            <w:r>
              <w:rPr>
                <w:sz w:val="22"/>
              </w:rPr>
              <w:t>0,0%</w:t>
            </w:r>
          </w:p>
        </w:tc>
        <w:tc>
          <w:tcPr>
            <w:tcW w:w="1084" w:type="dxa"/>
            <w:tcBorders>
              <w:top w:val="single" w:sz="4" w:space="0" w:color="000000"/>
              <w:bottom w:val="single" w:sz="4" w:space="0" w:color="000000"/>
            </w:tcBorders>
          </w:tcPr>
          <w:p>
            <w:pPr>
              <w:pStyle w:val="TableParagraph"/>
              <w:spacing w:line="235" w:lineRule="exact"/>
              <w:ind w:left="113"/>
              <w:rPr>
                <w:sz w:val="22"/>
              </w:rPr>
            </w:pPr>
            <w:r>
              <w:rPr>
                <w:sz w:val="22"/>
              </w:rPr>
              <w:t>54</w:t>
            </w:r>
          </w:p>
        </w:tc>
        <w:tc>
          <w:tcPr>
            <w:tcW w:w="1144" w:type="dxa"/>
            <w:tcBorders>
              <w:top w:val="single" w:sz="4" w:space="0" w:color="000000"/>
              <w:bottom w:val="single" w:sz="4" w:space="0" w:color="000000"/>
            </w:tcBorders>
          </w:tcPr>
          <w:p>
            <w:pPr>
              <w:pStyle w:val="TableParagraph"/>
              <w:spacing w:line="235" w:lineRule="exact"/>
              <w:ind w:left="115"/>
              <w:rPr>
                <w:sz w:val="22"/>
              </w:rPr>
            </w:pPr>
            <w:r>
              <w:rPr>
                <w:sz w:val="22"/>
              </w:rPr>
              <w:t>100%</w:t>
            </w:r>
          </w:p>
        </w:tc>
      </w:tr>
    </w:tbl>
    <w:p>
      <w:pPr>
        <w:pStyle w:val="BodyText"/>
      </w:pPr>
    </w:p>
    <w:p>
      <w:pPr>
        <w:pStyle w:val="BodyText"/>
        <w:spacing w:before="3"/>
        <w:rPr>
          <w:sz w:val="19"/>
        </w:rPr>
      </w:pPr>
    </w:p>
    <w:p>
      <w:pPr>
        <w:pStyle w:val="BodyText"/>
        <w:spacing w:line="480" w:lineRule="auto" w:before="1"/>
        <w:ind w:left="588" w:right="1217" w:firstLine="720"/>
        <w:jc w:val="both"/>
      </w:pPr>
      <w:r>
        <w:rPr/>
        <w:t>Pada tabel 5.11 memperlihatkan bahwa responden sebanyak 53 perawat (98,1%) cenderung tidak mengalami stress atau dalam kondisi normal, 50 perawat (92,6%) cenderung tidak mengalami depresi atau berada pada kategori normal, responden sebanyak 38 perawat (70,4%) cenderung dalam kondisi normal atau tidak cemas, sebanyak 14 perawat (25,9%) mengalami kecemasan ringan, sebanyak 4 perawat (7,4%) mengalami depresi ringan, sebanyak 2  perawat (3,7%) mengalami kecemasan sedang, dan sebanyak 1 perawat (1,9%) mengalami stress</w:t>
      </w:r>
      <w:r>
        <w:rPr>
          <w:spacing w:val="-1"/>
        </w:rPr>
        <w:t> </w:t>
      </w:r>
      <w:r>
        <w:rPr/>
        <w:t>ringan.</w:t>
      </w:r>
    </w:p>
    <w:p>
      <w:pPr>
        <w:pStyle w:val="Heading2"/>
        <w:numPr>
          <w:ilvl w:val="0"/>
          <w:numId w:val="52"/>
        </w:numPr>
        <w:tabs>
          <w:tab w:pos="829" w:val="left" w:leader="none"/>
        </w:tabs>
        <w:spacing w:line="240" w:lineRule="auto" w:before="5" w:after="0"/>
        <w:ind w:left="828" w:right="0" w:hanging="241"/>
        <w:jc w:val="both"/>
      </w:pPr>
      <w:r>
        <w:rPr/>
        <w:t>Kinerja Perawat</w:t>
      </w:r>
    </w:p>
    <w:p>
      <w:pPr>
        <w:pStyle w:val="BodyText"/>
        <w:spacing w:before="9"/>
        <w:rPr>
          <w:b/>
          <w:sz w:val="23"/>
        </w:rPr>
      </w:pPr>
    </w:p>
    <w:p>
      <w:pPr>
        <w:spacing w:before="0" w:after="9"/>
        <w:ind w:left="1579" w:right="1215" w:hanging="992"/>
        <w:jc w:val="left"/>
        <w:rPr>
          <w:sz w:val="22"/>
        </w:rPr>
      </w:pPr>
      <w:r>
        <w:rPr>
          <w:sz w:val="22"/>
        </w:rPr>
        <w:t>Tabel 5.12 Distribusi kinerja perwat di RSPAL DR.Ramelan Surabaya Pada tanggal 11- 13 Februari 2021 (n=54)</w:t>
      </w:r>
    </w:p>
    <w:tbl>
      <w:tblPr>
        <w:tblW w:w="0" w:type="auto"/>
        <w:jc w:val="left"/>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7"/>
        <w:gridCol w:w="2315"/>
        <w:gridCol w:w="2408"/>
        <w:gridCol w:w="2303"/>
      </w:tblGrid>
      <w:tr>
        <w:trPr>
          <w:trHeight w:val="253" w:hRule="atLeast"/>
        </w:trPr>
        <w:tc>
          <w:tcPr>
            <w:tcW w:w="467" w:type="dxa"/>
            <w:tcBorders>
              <w:top w:val="single" w:sz="4" w:space="0" w:color="000000"/>
            </w:tcBorders>
          </w:tcPr>
          <w:p>
            <w:pPr>
              <w:pStyle w:val="TableParagraph"/>
              <w:rPr>
                <w:sz w:val="18"/>
              </w:rPr>
            </w:pPr>
          </w:p>
        </w:tc>
        <w:tc>
          <w:tcPr>
            <w:tcW w:w="2315" w:type="dxa"/>
            <w:tcBorders>
              <w:top w:val="single" w:sz="4" w:space="0" w:color="000000"/>
            </w:tcBorders>
          </w:tcPr>
          <w:p>
            <w:pPr>
              <w:pStyle w:val="TableParagraph"/>
              <w:spacing w:line="233" w:lineRule="exact"/>
              <w:ind w:left="184"/>
              <w:rPr>
                <w:sz w:val="22"/>
              </w:rPr>
            </w:pPr>
            <w:r>
              <w:rPr>
                <w:sz w:val="22"/>
              </w:rPr>
              <w:t>Variabel</w:t>
            </w:r>
          </w:p>
        </w:tc>
        <w:tc>
          <w:tcPr>
            <w:tcW w:w="2408" w:type="dxa"/>
            <w:tcBorders>
              <w:top w:val="single" w:sz="4" w:space="0" w:color="000000"/>
            </w:tcBorders>
          </w:tcPr>
          <w:p>
            <w:pPr>
              <w:pStyle w:val="TableParagraph"/>
              <w:spacing w:line="233" w:lineRule="exact"/>
              <w:ind w:left="704"/>
              <w:rPr>
                <w:sz w:val="22"/>
              </w:rPr>
            </w:pPr>
            <w:r>
              <w:rPr>
                <w:sz w:val="22"/>
              </w:rPr>
              <w:t>Frekuensi</w:t>
            </w:r>
          </w:p>
        </w:tc>
        <w:tc>
          <w:tcPr>
            <w:tcW w:w="2303" w:type="dxa"/>
            <w:tcBorders>
              <w:top w:val="single" w:sz="4" w:space="0" w:color="000000"/>
            </w:tcBorders>
          </w:tcPr>
          <w:p>
            <w:pPr>
              <w:pStyle w:val="TableParagraph"/>
              <w:spacing w:line="233" w:lineRule="exact"/>
              <w:ind w:left="564"/>
              <w:rPr>
                <w:sz w:val="22"/>
              </w:rPr>
            </w:pPr>
            <w:r>
              <w:rPr>
                <w:sz w:val="22"/>
              </w:rPr>
              <w:t>Presentase (%)</w:t>
            </w:r>
          </w:p>
        </w:tc>
      </w:tr>
      <w:tr>
        <w:trPr>
          <w:trHeight w:val="253" w:hRule="atLeast"/>
        </w:trPr>
        <w:tc>
          <w:tcPr>
            <w:tcW w:w="467" w:type="dxa"/>
            <w:tcBorders>
              <w:bottom w:val="single" w:sz="4" w:space="0" w:color="000000"/>
            </w:tcBorders>
          </w:tcPr>
          <w:p>
            <w:pPr>
              <w:pStyle w:val="TableParagraph"/>
              <w:spacing w:line="233" w:lineRule="exact"/>
              <w:ind w:left="116"/>
              <w:rPr>
                <w:sz w:val="22"/>
              </w:rPr>
            </w:pPr>
            <w:r>
              <w:rPr>
                <w:sz w:val="22"/>
              </w:rPr>
              <w:t>No</w:t>
            </w:r>
          </w:p>
        </w:tc>
        <w:tc>
          <w:tcPr>
            <w:tcW w:w="2315" w:type="dxa"/>
            <w:tcBorders>
              <w:bottom w:val="single" w:sz="4" w:space="0" w:color="000000"/>
            </w:tcBorders>
          </w:tcPr>
          <w:p>
            <w:pPr>
              <w:pStyle w:val="TableParagraph"/>
              <w:rPr>
                <w:sz w:val="18"/>
              </w:rPr>
            </w:pPr>
          </w:p>
        </w:tc>
        <w:tc>
          <w:tcPr>
            <w:tcW w:w="2408" w:type="dxa"/>
            <w:tcBorders>
              <w:bottom w:val="single" w:sz="4" w:space="0" w:color="000000"/>
            </w:tcBorders>
          </w:tcPr>
          <w:p>
            <w:pPr>
              <w:pStyle w:val="TableParagraph"/>
              <w:rPr>
                <w:sz w:val="18"/>
              </w:rPr>
            </w:pPr>
          </w:p>
        </w:tc>
        <w:tc>
          <w:tcPr>
            <w:tcW w:w="2303" w:type="dxa"/>
            <w:tcBorders>
              <w:bottom w:val="single" w:sz="4" w:space="0" w:color="000000"/>
            </w:tcBorders>
          </w:tcPr>
          <w:p>
            <w:pPr>
              <w:pStyle w:val="TableParagraph"/>
              <w:rPr>
                <w:sz w:val="18"/>
              </w:rPr>
            </w:pPr>
          </w:p>
        </w:tc>
      </w:tr>
      <w:tr>
        <w:trPr>
          <w:trHeight w:val="252" w:hRule="atLeast"/>
        </w:trPr>
        <w:tc>
          <w:tcPr>
            <w:tcW w:w="467" w:type="dxa"/>
            <w:tcBorders>
              <w:top w:val="single" w:sz="4" w:space="0" w:color="000000"/>
            </w:tcBorders>
          </w:tcPr>
          <w:p>
            <w:pPr>
              <w:pStyle w:val="TableParagraph"/>
              <w:spacing w:line="233" w:lineRule="exact"/>
              <w:ind w:left="116"/>
              <w:rPr>
                <w:sz w:val="22"/>
              </w:rPr>
            </w:pPr>
            <w:r>
              <w:rPr>
                <w:sz w:val="22"/>
              </w:rPr>
              <w:t>1.</w:t>
            </w:r>
          </w:p>
        </w:tc>
        <w:tc>
          <w:tcPr>
            <w:tcW w:w="2315" w:type="dxa"/>
            <w:tcBorders>
              <w:top w:val="single" w:sz="4" w:space="0" w:color="000000"/>
            </w:tcBorders>
          </w:tcPr>
          <w:p>
            <w:pPr>
              <w:pStyle w:val="TableParagraph"/>
              <w:spacing w:line="233" w:lineRule="exact"/>
              <w:ind w:left="184"/>
              <w:rPr>
                <w:sz w:val="22"/>
              </w:rPr>
            </w:pPr>
            <w:r>
              <w:rPr>
                <w:sz w:val="22"/>
              </w:rPr>
              <w:t>Kinerja Perawat</w:t>
            </w:r>
          </w:p>
        </w:tc>
        <w:tc>
          <w:tcPr>
            <w:tcW w:w="2408" w:type="dxa"/>
            <w:tcBorders>
              <w:top w:val="single" w:sz="4" w:space="0" w:color="000000"/>
            </w:tcBorders>
          </w:tcPr>
          <w:p>
            <w:pPr>
              <w:pStyle w:val="TableParagraph"/>
              <w:rPr>
                <w:sz w:val="18"/>
              </w:rPr>
            </w:pPr>
          </w:p>
        </w:tc>
        <w:tc>
          <w:tcPr>
            <w:tcW w:w="2303" w:type="dxa"/>
            <w:tcBorders>
              <w:top w:val="single" w:sz="4" w:space="0" w:color="000000"/>
            </w:tcBorders>
          </w:tcPr>
          <w:p>
            <w:pPr>
              <w:pStyle w:val="TableParagraph"/>
              <w:rPr>
                <w:sz w:val="18"/>
              </w:rPr>
            </w:pPr>
          </w:p>
        </w:tc>
      </w:tr>
      <w:tr>
        <w:trPr>
          <w:trHeight w:val="247" w:hRule="atLeast"/>
        </w:trPr>
        <w:tc>
          <w:tcPr>
            <w:tcW w:w="467" w:type="dxa"/>
            <w:vMerge w:val="restart"/>
            <w:tcBorders>
              <w:bottom w:val="single" w:sz="4" w:space="0" w:color="000000"/>
            </w:tcBorders>
          </w:tcPr>
          <w:p>
            <w:pPr>
              <w:pStyle w:val="TableParagraph"/>
              <w:rPr>
                <w:sz w:val="22"/>
              </w:rPr>
            </w:pPr>
          </w:p>
        </w:tc>
        <w:tc>
          <w:tcPr>
            <w:tcW w:w="2315" w:type="dxa"/>
          </w:tcPr>
          <w:p>
            <w:pPr>
              <w:pStyle w:val="TableParagraph"/>
              <w:spacing w:line="227" w:lineRule="exact"/>
              <w:ind w:left="184"/>
              <w:rPr>
                <w:sz w:val="22"/>
              </w:rPr>
            </w:pPr>
            <w:r>
              <w:rPr>
                <w:sz w:val="22"/>
              </w:rPr>
              <w:t>Baik</w:t>
            </w:r>
          </w:p>
        </w:tc>
        <w:tc>
          <w:tcPr>
            <w:tcW w:w="2408" w:type="dxa"/>
          </w:tcPr>
          <w:p>
            <w:pPr>
              <w:pStyle w:val="TableParagraph"/>
              <w:spacing w:line="227" w:lineRule="exact"/>
              <w:ind w:right="566"/>
              <w:jc w:val="right"/>
              <w:rPr>
                <w:sz w:val="22"/>
              </w:rPr>
            </w:pPr>
            <w:r>
              <w:rPr>
                <w:sz w:val="22"/>
              </w:rPr>
              <w:t>51</w:t>
            </w:r>
          </w:p>
        </w:tc>
        <w:tc>
          <w:tcPr>
            <w:tcW w:w="2303" w:type="dxa"/>
          </w:tcPr>
          <w:p>
            <w:pPr>
              <w:pStyle w:val="TableParagraph"/>
              <w:spacing w:line="227" w:lineRule="exact"/>
              <w:ind w:left="1092"/>
              <w:rPr>
                <w:sz w:val="22"/>
              </w:rPr>
            </w:pPr>
            <w:r>
              <w:rPr>
                <w:sz w:val="22"/>
              </w:rPr>
              <w:t>94,4%</w:t>
            </w:r>
          </w:p>
        </w:tc>
      </w:tr>
      <w:tr>
        <w:trPr>
          <w:trHeight w:val="243" w:hRule="atLeast"/>
        </w:trPr>
        <w:tc>
          <w:tcPr>
            <w:tcW w:w="467" w:type="dxa"/>
            <w:vMerge/>
            <w:tcBorders>
              <w:top w:val="nil"/>
              <w:bottom w:val="single" w:sz="4" w:space="0" w:color="000000"/>
            </w:tcBorders>
          </w:tcPr>
          <w:p>
            <w:pPr>
              <w:rPr>
                <w:sz w:val="2"/>
                <w:szCs w:val="2"/>
              </w:rPr>
            </w:pPr>
          </w:p>
        </w:tc>
        <w:tc>
          <w:tcPr>
            <w:tcW w:w="2315" w:type="dxa"/>
          </w:tcPr>
          <w:p>
            <w:pPr>
              <w:pStyle w:val="TableParagraph"/>
              <w:spacing w:line="223" w:lineRule="exact"/>
              <w:ind w:left="217"/>
              <w:rPr>
                <w:sz w:val="22"/>
              </w:rPr>
            </w:pPr>
            <w:r>
              <w:rPr>
                <w:sz w:val="22"/>
              </w:rPr>
              <w:t>Sedang</w:t>
            </w:r>
          </w:p>
        </w:tc>
        <w:tc>
          <w:tcPr>
            <w:tcW w:w="2408" w:type="dxa"/>
          </w:tcPr>
          <w:p>
            <w:pPr>
              <w:pStyle w:val="TableParagraph"/>
              <w:spacing w:line="223" w:lineRule="exact"/>
              <w:ind w:right="621"/>
              <w:jc w:val="right"/>
              <w:rPr>
                <w:sz w:val="22"/>
              </w:rPr>
            </w:pPr>
            <w:r>
              <w:rPr>
                <w:w w:val="100"/>
                <w:sz w:val="22"/>
              </w:rPr>
              <w:t>3</w:t>
            </w:r>
          </w:p>
        </w:tc>
        <w:tc>
          <w:tcPr>
            <w:tcW w:w="2303" w:type="dxa"/>
          </w:tcPr>
          <w:p>
            <w:pPr>
              <w:pStyle w:val="TableParagraph"/>
              <w:spacing w:line="223" w:lineRule="exact"/>
              <w:ind w:left="1147"/>
              <w:rPr>
                <w:sz w:val="22"/>
              </w:rPr>
            </w:pPr>
            <w:r>
              <w:rPr>
                <w:sz w:val="22"/>
              </w:rPr>
              <w:t>5,6%</w:t>
            </w:r>
          </w:p>
        </w:tc>
      </w:tr>
      <w:tr>
        <w:trPr>
          <w:trHeight w:val="249" w:hRule="atLeast"/>
        </w:trPr>
        <w:tc>
          <w:tcPr>
            <w:tcW w:w="467" w:type="dxa"/>
            <w:vMerge/>
            <w:tcBorders>
              <w:top w:val="nil"/>
              <w:bottom w:val="single" w:sz="4" w:space="0" w:color="000000"/>
            </w:tcBorders>
          </w:tcPr>
          <w:p>
            <w:pPr>
              <w:rPr>
                <w:sz w:val="2"/>
                <w:szCs w:val="2"/>
              </w:rPr>
            </w:pPr>
          </w:p>
        </w:tc>
        <w:tc>
          <w:tcPr>
            <w:tcW w:w="2315" w:type="dxa"/>
            <w:tcBorders>
              <w:bottom w:val="single" w:sz="4" w:space="0" w:color="000000"/>
            </w:tcBorders>
          </w:tcPr>
          <w:p>
            <w:pPr>
              <w:pStyle w:val="TableParagraph"/>
              <w:spacing w:line="229" w:lineRule="exact"/>
              <w:ind w:left="217"/>
              <w:rPr>
                <w:sz w:val="22"/>
              </w:rPr>
            </w:pPr>
            <w:r>
              <w:rPr>
                <w:sz w:val="22"/>
              </w:rPr>
              <w:t>Kurang</w:t>
            </w:r>
          </w:p>
        </w:tc>
        <w:tc>
          <w:tcPr>
            <w:tcW w:w="2408" w:type="dxa"/>
            <w:tcBorders>
              <w:bottom w:val="single" w:sz="4" w:space="0" w:color="000000"/>
            </w:tcBorders>
          </w:tcPr>
          <w:p>
            <w:pPr>
              <w:pStyle w:val="TableParagraph"/>
              <w:spacing w:line="229" w:lineRule="exact"/>
              <w:ind w:right="621"/>
              <w:jc w:val="right"/>
              <w:rPr>
                <w:sz w:val="22"/>
              </w:rPr>
            </w:pPr>
            <w:r>
              <w:rPr>
                <w:w w:val="100"/>
                <w:sz w:val="22"/>
              </w:rPr>
              <w:t>0</w:t>
            </w:r>
          </w:p>
        </w:tc>
        <w:tc>
          <w:tcPr>
            <w:tcW w:w="2303" w:type="dxa"/>
            <w:tcBorders>
              <w:bottom w:val="single" w:sz="4" w:space="0" w:color="000000"/>
            </w:tcBorders>
          </w:tcPr>
          <w:p>
            <w:pPr>
              <w:pStyle w:val="TableParagraph"/>
              <w:spacing w:line="229" w:lineRule="exact"/>
              <w:ind w:left="453"/>
              <w:jc w:val="center"/>
              <w:rPr>
                <w:sz w:val="22"/>
              </w:rPr>
            </w:pPr>
            <w:r>
              <w:rPr>
                <w:w w:val="100"/>
                <w:sz w:val="22"/>
              </w:rPr>
              <w:t>0</w:t>
            </w:r>
          </w:p>
        </w:tc>
      </w:tr>
      <w:tr>
        <w:trPr>
          <w:trHeight w:val="253" w:hRule="atLeast"/>
        </w:trPr>
        <w:tc>
          <w:tcPr>
            <w:tcW w:w="467" w:type="dxa"/>
            <w:tcBorders>
              <w:top w:val="single" w:sz="4" w:space="0" w:color="000000"/>
              <w:bottom w:val="single" w:sz="4" w:space="0" w:color="000000"/>
            </w:tcBorders>
          </w:tcPr>
          <w:p>
            <w:pPr>
              <w:pStyle w:val="TableParagraph"/>
              <w:rPr>
                <w:sz w:val="18"/>
              </w:rPr>
            </w:pPr>
          </w:p>
        </w:tc>
        <w:tc>
          <w:tcPr>
            <w:tcW w:w="2315" w:type="dxa"/>
            <w:tcBorders>
              <w:top w:val="single" w:sz="4" w:space="0" w:color="000000"/>
              <w:bottom w:val="single" w:sz="4" w:space="0" w:color="000000"/>
            </w:tcBorders>
          </w:tcPr>
          <w:p>
            <w:pPr>
              <w:pStyle w:val="TableParagraph"/>
              <w:spacing w:line="234" w:lineRule="exact"/>
              <w:ind w:left="184"/>
              <w:rPr>
                <w:sz w:val="22"/>
              </w:rPr>
            </w:pPr>
            <w:r>
              <w:rPr>
                <w:sz w:val="22"/>
              </w:rPr>
              <w:t>Total</w:t>
            </w:r>
          </w:p>
        </w:tc>
        <w:tc>
          <w:tcPr>
            <w:tcW w:w="2408" w:type="dxa"/>
            <w:tcBorders>
              <w:top w:val="single" w:sz="4" w:space="0" w:color="000000"/>
              <w:bottom w:val="single" w:sz="4" w:space="0" w:color="000000"/>
            </w:tcBorders>
          </w:tcPr>
          <w:p>
            <w:pPr>
              <w:pStyle w:val="TableParagraph"/>
              <w:spacing w:line="234" w:lineRule="exact"/>
              <w:ind w:right="566"/>
              <w:jc w:val="right"/>
              <w:rPr>
                <w:sz w:val="22"/>
              </w:rPr>
            </w:pPr>
            <w:r>
              <w:rPr>
                <w:sz w:val="22"/>
              </w:rPr>
              <w:t>54</w:t>
            </w:r>
          </w:p>
        </w:tc>
        <w:tc>
          <w:tcPr>
            <w:tcW w:w="2303" w:type="dxa"/>
            <w:tcBorders>
              <w:top w:val="single" w:sz="4" w:space="0" w:color="000000"/>
              <w:bottom w:val="single" w:sz="4" w:space="0" w:color="000000"/>
            </w:tcBorders>
          </w:tcPr>
          <w:p>
            <w:pPr>
              <w:pStyle w:val="TableParagraph"/>
              <w:spacing w:line="234" w:lineRule="exact"/>
              <w:ind w:left="1121"/>
              <w:rPr>
                <w:sz w:val="22"/>
              </w:rPr>
            </w:pPr>
            <w:r>
              <w:rPr>
                <w:sz w:val="22"/>
              </w:rPr>
              <w:t>100%</w:t>
            </w:r>
          </w:p>
        </w:tc>
      </w:tr>
    </w:tbl>
    <w:p>
      <w:pPr>
        <w:pStyle w:val="BodyText"/>
        <w:spacing w:before="8"/>
        <w:rPr>
          <w:sz w:val="19"/>
        </w:rPr>
      </w:pPr>
    </w:p>
    <w:p>
      <w:pPr>
        <w:pStyle w:val="BodyText"/>
        <w:spacing w:line="480" w:lineRule="auto"/>
        <w:ind w:left="588" w:right="1225" w:firstLine="720"/>
        <w:jc w:val="both"/>
      </w:pPr>
      <w:r>
        <w:rPr/>
        <w:t>Pada tabel 5.12 memperlihatkan bahwa. Kinerja perawat baik sebesar 51 orang (94,4%), kinerja sedang sebanyak 3 orang (5,6%).</w:t>
      </w:r>
    </w:p>
    <w:p>
      <w:pPr>
        <w:spacing w:after="0" w:line="480" w:lineRule="auto"/>
        <w:jc w:val="both"/>
        <w:sectPr>
          <w:headerReference w:type="default" r:id="rId211"/>
          <w:footerReference w:type="default" r:id="rId212"/>
          <w:pgSz w:w="11910" w:h="16840"/>
          <w:pgMar w:header="710" w:footer="0" w:top="1580" w:bottom="280" w:left="1680" w:right="480"/>
          <w:pgNumType w:start="73"/>
        </w:sectPr>
      </w:pPr>
    </w:p>
    <w:p>
      <w:pPr>
        <w:pStyle w:val="Heading2"/>
        <w:numPr>
          <w:ilvl w:val="0"/>
          <w:numId w:val="52"/>
        </w:numPr>
        <w:tabs>
          <w:tab w:pos="884" w:val="left" w:leader="none"/>
        </w:tabs>
        <w:spacing w:line="480" w:lineRule="auto" w:before="100" w:after="0"/>
        <w:ind w:left="588" w:right="1225" w:firstLine="0"/>
        <w:jc w:val="left"/>
      </w:pPr>
      <w:r>
        <w:rPr/>
        <w:t>Hubungan Antara Dampak Psikologi Dengan Kinerja Perawat Selama Pandemi Covid-19 Di RSPAL DR.Ramelan</w:t>
      </w:r>
      <w:r>
        <w:rPr>
          <w:spacing w:val="-1"/>
        </w:rPr>
        <w:t> </w:t>
      </w:r>
      <w:r>
        <w:rPr/>
        <w:t>Surabaya.</w:t>
      </w:r>
    </w:p>
    <w:p>
      <w:pPr>
        <w:spacing w:line="240" w:lineRule="auto" w:before="0" w:after="8"/>
        <w:ind w:left="1579" w:right="1215" w:hanging="992"/>
        <w:jc w:val="both"/>
        <w:rPr>
          <w:sz w:val="22"/>
        </w:rPr>
      </w:pPr>
      <w:r>
        <w:rPr>
          <w:sz w:val="22"/>
        </w:rPr>
        <w:t>Tabel 5.13 Hubungan antara Dampak Psikologis Depresi Dengan Kinerja Perawat Selama Pandemi Covid-19 Di RSPAL DR.Ramelan Surabaya. Pada tanggal 11-13 Februari 2021</w:t>
      </w:r>
      <w:r>
        <w:rPr>
          <w:spacing w:val="52"/>
          <w:sz w:val="22"/>
        </w:rPr>
        <w:t> </w:t>
      </w:r>
      <w:r>
        <w:rPr>
          <w:sz w:val="22"/>
        </w:rPr>
        <w:t>(n=54)</w:t>
      </w:r>
    </w:p>
    <w:tbl>
      <w:tblPr>
        <w:tblW w:w="0" w:type="auto"/>
        <w:jc w:val="left"/>
        <w:tblInd w:w="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5"/>
        <w:gridCol w:w="671"/>
        <w:gridCol w:w="820"/>
        <w:gridCol w:w="998"/>
        <w:gridCol w:w="762"/>
        <w:gridCol w:w="1088"/>
        <w:gridCol w:w="613"/>
        <w:gridCol w:w="706"/>
        <w:gridCol w:w="1148"/>
      </w:tblGrid>
      <w:tr>
        <w:trPr>
          <w:trHeight w:val="306" w:hRule="atLeast"/>
        </w:trPr>
        <w:tc>
          <w:tcPr>
            <w:tcW w:w="1685" w:type="dxa"/>
            <w:vMerge w:val="restart"/>
            <w:tcBorders>
              <w:top w:val="single" w:sz="4" w:space="0" w:color="000000"/>
              <w:bottom w:val="single" w:sz="4" w:space="0" w:color="000000"/>
            </w:tcBorders>
          </w:tcPr>
          <w:p>
            <w:pPr>
              <w:pStyle w:val="TableParagraph"/>
              <w:spacing w:line="242" w:lineRule="auto"/>
              <w:ind w:left="122" w:right="626"/>
              <w:rPr>
                <w:sz w:val="22"/>
              </w:rPr>
            </w:pPr>
            <w:r>
              <w:rPr>
                <w:sz w:val="22"/>
              </w:rPr>
              <w:t>Dampak Psikologis</w:t>
            </w:r>
          </w:p>
        </w:tc>
        <w:tc>
          <w:tcPr>
            <w:tcW w:w="1491" w:type="dxa"/>
            <w:gridSpan w:val="2"/>
            <w:tcBorders>
              <w:top w:val="single" w:sz="4" w:space="0" w:color="000000"/>
              <w:bottom w:val="single" w:sz="4" w:space="0" w:color="000000"/>
            </w:tcBorders>
          </w:tcPr>
          <w:p>
            <w:pPr>
              <w:pStyle w:val="TableParagraph"/>
              <w:spacing w:line="247" w:lineRule="exact"/>
              <w:ind w:left="107"/>
              <w:rPr>
                <w:sz w:val="22"/>
              </w:rPr>
            </w:pPr>
            <w:r>
              <w:rPr>
                <w:sz w:val="22"/>
              </w:rPr>
              <w:t>Kinerja Perwat</w:t>
            </w:r>
          </w:p>
        </w:tc>
        <w:tc>
          <w:tcPr>
            <w:tcW w:w="998" w:type="dxa"/>
            <w:tcBorders>
              <w:top w:val="single" w:sz="4" w:space="0" w:color="000000"/>
              <w:bottom w:val="single" w:sz="4" w:space="0" w:color="000000"/>
            </w:tcBorders>
          </w:tcPr>
          <w:p>
            <w:pPr>
              <w:pStyle w:val="TableParagraph"/>
              <w:rPr>
                <w:sz w:val="22"/>
              </w:rPr>
            </w:pPr>
          </w:p>
        </w:tc>
        <w:tc>
          <w:tcPr>
            <w:tcW w:w="762" w:type="dxa"/>
            <w:tcBorders>
              <w:top w:val="single" w:sz="4" w:space="0" w:color="000000"/>
              <w:bottom w:val="single" w:sz="4" w:space="0" w:color="000000"/>
            </w:tcBorders>
          </w:tcPr>
          <w:p>
            <w:pPr>
              <w:pStyle w:val="TableParagraph"/>
              <w:rPr>
                <w:sz w:val="22"/>
              </w:rPr>
            </w:pPr>
          </w:p>
        </w:tc>
        <w:tc>
          <w:tcPr>
            <w:tcW w:w="1088" w:type="dxa"/>
            <w:tcBorders>
              <w:top w:val="single" w:sz="4" w:space="0" w:color="000000"/>
              <w:bottom w:val="single" w:sz="4" w:space="0" w:color="000000"/>
            </w:tcBorders>
          </w:tcPr>
          <w:p>
            <w:pPr>
              <w:pStyle w:val="TableParagraph"/>
              <w:rPr>
                <w:sz w:val="22"/>
              </w:rPr>
            </w:pPr>
          </w:p>
        </w:tc>
        <w:tc>
          <w:tcPr>
            <w:tcW w:w="613" w:type="dxa"/>
            <w:tcBorders>
              <w:top w:val="single" w:sz="4" w:space="0" w:color="000000"/>
              <w:bottom w:val="single" w:sz="4" w:space="0" w:color="000000"/>
            </w:tcBorders>
          </w:tcPr>
          <w:p>
            <w:pPr>
              <w:pStyle w:val="TableParagraph"/>
              <w:rPr>
                <w:sz w:val="22"/>
              </w:rPr>
            </w:pPr>
          </w:p>
        </w:tc>
        <w:tc>
          <w:tcPr>
            <w:tcW w:w="706" w:type="dxa"/>
            <w:tcBorders>
              <w:top w:val="single" w:sz="4" w:space="0" w:color="000000"/>
              <w:bottom w:val="single" w:sz="4" w:space="0" w:color="000000"/>
            </w:tcBorders>
          </w:tcPr>
          <w:p>
            <w:pPr>
              <w:pStyle w:val="TableParagraph"/>
              <w:rPr>
                <w:sz w:val="22"/>
              </w:rPr>
            </w:pPr>
          </w:p>
        </w:tc>
        <w:tc>
          <w:tcPr>
            <w:tcW w:w="1148" w:type="dxa"/>
            <w:tcBorders>
              <w:top w:val="single" w:sz="4" w:space="0" w:color="000000"/>
              <w:bottom w:val="single" w:sz="4" w:space="0" w:color="000000"/>
            </w:tcBorders>
          </w:tcPr>
          <w:p>
            <w:pPr>
              <w:pStyle w:val="TableParagraph"/>
              <w:rPr>
                <w:sz w:val="22"/>
              </w:rPr>
            </w:pPr>
          </w:p>
        </w:tc>
      </w:tr>
      <w:tr>
        <w:trPr>
          <w:trHeight w:val="251" w:hRule="atLeast"/>
        </w:trPr>
        <w:tc>
          <w:tcPr>
            <w:tcW w:w="1685" w:type="dxa"/>
            <w:vMerge/>
            <w:tcBorders>
              <w:top w:val="nil"/>
              <w:bottom w:val="single" w:sz="4" w:space="0" w:color="000000"/>
            </w:tcBorders>
          </w:tcPr>
          <w:p>
            <w:pPr>
              <w:rPr>
                <w:sz w:val="2"/>
                <w:szCs w:val="2"/>
              </w:rPr>
            </w:pPr>
          </w:p>
        </w:tc>
        <w:tc>
          <w:tcPr>
            <w:tcW w:w="671" w:type="dxa"/>
            <w:tcBorders>
              <w:top w:val="single" w:sz="4" w:space="0" w:color="000000"/>
              <w:bottom w:val="single" w:sz="4" w:space="0" w:color="000000"/>
            </w:tcBorders>
          </w:tcPr>
          <w:p>
            <w:pPr>
              <w:pStyle w:val="TableParagraph"/>
              <w:spacing w:line="232" w:lineRule="exact"/>
              <w:ind w:left="107"/>
              <w:rPr>
                <w:sz w:val="22"/>
              </w:rPr>
            </w:pPr>
            <w:r>
              <w:rPr>
                <w:sz w:val="22"/>
              </w:rPr>
              <w:t>Baik</w:t>
            </w:r>
          </w:p>
        </w:tc>
        <w:tc>
          <w:tcPr>
            <w:tcW w:w="820" w:type="dxa"/>
            <w:tcBorders>
              <w:top w:val="single" w:sz="4" w:space="0" w:color="000000"/>
              <w:bottom w:val="single" w:sz="4" w:space="0" w:color="000000"/>
            </w:tcBorders>
          </w:tcPr>
          <w:p>
            <w:pPr>
              <w:pStyle w:val="TableParagraph"/>
              <w:spacing w:line="232" w:lineRule="exact"/>
              <w:ind w:left="145"/>
              <w:rPr>
                <w:sz w:val="22"/>
              </w:rPr>
            </w:pPr>
            <w:r>
              <w:rPr>
                <w:sz w:val="22"/>
              </w:rPr>
              <w:t>(%)</w:t>
            </w:r>
          </w:p>
        </w:tc>
        <w:tc>
          <w:tcPr>
            <w:tcW w:w="998" w:type="dxa"/>
            <w:tcBorders>
              <w:top w:val="single" w:sz="4" w:space="0" w:color="000000"/>
              <w:bottom w:val="single" w:sz="4" w:space="0" w:color="000000"/>
            </w:tcBorders>
          </w:tcPr>
          <w:p>
            <w:pPr>
              <w:pStyle w:val="TableParagraph"/>
              <w:spacing w:line="232" w:lineRule="exact"/>
              <w:ind w:left="177"/>
              <w:rPr>
                <w:sz w:val="22"/>
              </w:rPr>
            </w:pPr>
            <w:r>
              <w:rPr>
                <w:sz w:val="22"/>
              </w:rPr>
              <w:t>Sedang</w:t>
            </w:r>
          </w:p>
        </w:tc>
        <w:tc>
          <w:tcPr>
            <w:tcW w:w="762" w:type="dxa"/>
            <w:tcBorders>
              <w:top w:val="single" w:sz="4" w:space="0" w:color="000000"/>
              <w:bottom w:val="single" w:sz="4" w:space="0" w:color="000000"/>
            </w:tcBorders>
          </w:tcPr>
          <w:p>
            <w:pPr>
              <w:pStyle w:val="TableParagraph"/>
              <w:spacing w:line="232" w:lineRule="exact"/>
              <w:ind w:left="170"/>
              <w:rPr>
                <w:sz w:val="22"/>
              </w:rPr>
            </w:pPr>
            <w:r>
              <w:rPr>
                <w:sz w:val="22"/>
              </w:rPr>
              <w:t>(%)</w:t>
            </w:r>
          </w:p>
        </w:tc>
        <w:tc>
          <w:tcPr>
            <w:tcW w:w="1088" w:type="dxa"/>
            <w:tcBorders>
              <w:top w:val="single" w:sz="4" w:space="0" w:color="000000"/>
              <w:bottom w:val="single" w:sz="4" w:space="0" w:color="000000"/>
            </w:tcBorders>
          </w:tcPr>
          <w:p>
            <w:pPr>
              <w:pStyle w:val="TableParagraph"/>
              <w:spacing w:line="232" w:lineRule="exact"/>
              <w:ind w:left="260"/>
              <w:rPr>
                <w:sz w:val="22"/>
              </w:rPr>
            </w:pPr>
            <w:r>
              <w:rPr>
                <w:sz w:val="22"/>
              </w:rPr>
              <w:t>Kurang</w:t>
            </w:r>
          </w:p>
        </w:tc>
        <w:tc>
          <w:tcPr>
            <w:tcW w:w="613" w:type="dxa"/>
            <w:tcBorders>
              <w:top w:val="single" w:sz="4" w:space="0" w:color="000000"/>
              <w:bottom w:val="single" w:sz="4" w:space="0" w:color="000000"/>
            </w:tcBorders>
          </w:tcPr>
          <w:p>
            <w:pPr>
              <w:pStyle w:val="TableParagraph"/>
              <w:spacing w:line="232" w:lineRule="exact"/>
              <w:ind w:left="144" w:right="99"/>
              <w:jc w:val="center"/>
              <w:rPr>
                <w:sz w:val="22"/>
              </w:rPr>
            </w:pPr>
            <w:r>
              <w:rPr>
                <w:sz w:val="22"/>
              </w:rPr>
              <w:t>(%)</w:t>
            </w:r>
          </w:p>
        </w:tc>
        <w:tc>
          <w:tcPr>
            <w:tcW w:w="706" w:type="dxa"/>
            <w:tcBorders>
              <w:top w:val="single" w:sz="4" w:space="0" w:color="000000"/>
              <w:bottom w:val="single" w:sz="4" w:space="0" w:color="000000"/>
            </w:tcBorders>
          </w:tcPr>
          <w:p>
            <w:pPr>
              <w:pStyle w:val="TableParagraph"/>
              <w:spacing w:line="232" w:lineRule="exact"/>
              <w:ind w:left="117"/>
              <w:rPr>
                <w:sz w:val="22"/>
              </w:rPr>
            </w:pPr>
            <w:r>
              <w:rPr>
                <w:sz w:val="22"/>
              </w:rPr>
              <w:t>Total</w:t>
            </w:r>
          </w:p>
        </w:tc>
        <w:tc>
          <w:tcPr>
            <w:tcW w:w="1148" w:type="dxa"/>
            <w:tcBorders>
              <w:top w:val="single" w:sz="4" w:space="0" w:color="000000"/>
              <w:bottom w:val="single" w:sz="4" w:space="0" w:color="000000"/>
            </w:tcBorders>
          </w:tcPr>
          <w:p>
            <w:pPr>
              <w:pStyle w:val="TableParagraph"/>
              <w:spacing w:line="232" w:lineRule="exact"/>
              <w:ind w:left="122"/>
              <w:rPr>
                <w:sz w:val="22"/>
              </w:rPr>
            </w:pPr>
            <w:r>
              <w:rPr>
                <w:sz w:val="22"/>
              </w:rPr>
              <w:t>(%)</w:t>
            </w:r>
          </w:p>
        </w:tc>
      </w:tr>
      <w:tr>
        <w:trPr>
          <w:trHeight w:val="251" w:hRule="atLeast"/>
        </w:trPr>
        <w:tc>
          <w:tcPr>
            <w:tcW w:w="1685" w:type="dxa"/>
            <w:tcBorders>
              <w:top w:val="single" w:sz="4" w:space="0" w:color="000000"/>
            </w:tcBorders>
          </w:tcPr>
          <w:p>
            <w:pPr>
              <w:pStyle w:val="TableParagraph"/>
              <w:spacing w:line="232" w:lineRule="exact"/>
              <w:ind w:left="122"/>
              <w:rPr>
                <w:sz w:val="22"/>
              </w:rPr>
            </w:pPr>
            <w:r>
              <w:rPr>
                <w:sz w:val="22"/>
              </w:rPr>
              <w:t>Depresi</w:t>
            </w:r>
          </w:p>
        </w:tc>
        <w:tc>
          <w:tcPr>
            <w:tcW w:w="671" w:type="dxa"/>
            <w:tcBorders>
              <w:top w:val="single" w:sz="4" w:space="0" w:color="000000"/>
            </w:tcBorders>
          </w:tcPr>
          <w:p>
            <w:pPr>
              <w:pStyle w:val="TableParagraph"/>
              <w:rPr>
                <w:sz w:val="18"/>
              </w:rPr>
            </w:pPr>
          </w:p>
        </w:tc>
        <w:tc>
          <w:tcPr>
            <w:tcW w:w="820" w:type="dxa"/>
            <w:tcBorders>
              <w:top w:val="single" w:sz="4" w:space="0" w:color="000000"/>
            </w:tcBorders>
          </w:tcPr>
          <w:p>
            <w:pPr>
              <w:pStyle w:val="TableParagraph"/>
              <w:rPr>
                <w:sz w:val="18"/>
              </w:rPr>
            </w:pPr>
          </w:p>
        </w:tc>
        <w:tc>
          <w:tcPr>
            <w:tcW w:w="998" w:type="dxa"/>
            <w:tcBorders>
              <w:top w:val="single" w:sz="4" w:space="0" w:color="000000"/>
            </w:tcBorders>
          </w:tcPr>
          <w:p>
            <w:pPr>
              <w:pStyle w:val="TableParagraph"/>
              <w:rPr>
                <w:sz w:val="18"/>
              </w:rPr>
            </w:pPr>
          </w:p>
        </w:tc>
        <w:tc>
          <w:tcPr>
            <w:tcW w:w="762" w:type="dxa"/>
            <w:tcBorders>
              <w:top w:val="single" w:sz="4" w:space="0" w:color="000000"/>
            </w:tcBorders>
          </w:tcPr>
          <w:p>
            <w:pPr>
              <w:pStyle w:val="TableParagraph"/>
              <w:rPr>
                <w:sz w:val="18"/>
              </w:rPr>
            </w:pPr>
          </w:p>
        </w:tc>
        <w:tc>
          <w:tcPr>
            <w:tcW w:w="1088" w:type="dxa"/>
            <w:tcBorders>
              <w:top w:val="single" w:sz="4" w:space="0" w:color="000000"/>
            </w:tcBorders>
          </w:tcPr>
          <w:p>
            <w:pPr>
              <w:pStyle w:val="TableParagraph"/>
              <w:rPr>
                <w:sz w:val="18"/>
              </w:rPr>
            </w:pPr>
          </w:p>
        </w:tc>
        <w:tc>
          <w:tcPr>
            <w:tcW w:w="613" w:type="dxa"/>
            <w:tcBorders>
              <w:top w:val="single" w:sz="4" w:space="0" w:color="000000"/>
            </w:tcBorders>
          </w:tcPr>
          <w:p>
            <w:pPr>
              <w:pStyle w:val="TableParagraph"/>
              <w:rPr>
                <w:sz w:val="18"/>
              </w:rPr>
            </w:pPr>
          </w:p>
        </w:tc>
        <w:tc>
          <w:tcPr>
            <w:tcW w:w="706" w:type="dxa"/>
            <w:tcBorders>
              <w:top w:val="single" w:sz="4" w:space="0" w:color="000000"/>
            </w:tcBorders>
          </w:tcPr>
          <w:p>
            <w:pPr>
              <w:pStyle w:val="TableParagraph"/>
              <w:rPr>
                <w:sz w:val="18"/>
              </w:rPr>
            </w:pPr>
          </w:p>
        </w:tc>
        <w:tc>
          <w:tcPr>
            <w:tcW w:w="1148" w:type="dxa"/>
            <w:tcBorders>
              <w:top w:val="single" w:sz="4" w:space="0" w:color="000000"/>
            </w:tcBorders>
          </w:tcPr>
          <w:p>
            <w:pPr>
              <w:pStyle w:val="TableParagraph"/>
              <w:rPr>
                <w:sz w:val="18"/>
              </w:rPr>
            </w:pPr>
          </w:p>
        </w:tc>
      </w:tr>
      <w:tr>
        <w:trPr>
          <w:trHeight w:val="253" w:hRule="atLeast"/>
        </w:trPr>
        <w:tc>
          <w:tcPr>
            <w:tcW w:w="1685" w:type="dxa"/>
          </w:tcPr>
          <w:p>
            <w:pPr>
              <w:pStyle w:val="TableParagraph"/>
              <w:spacing w:line="234" w:lineRule="exact"/>
              <w:ind w:left="122"/>
              <w:rPr>
                <w:sz w:val="22"/>
              </w:rPr>
            </w:pPr>
            <w:r>
              <w:rPr>
                <w:sz w:val="22"/>
              </w:rPr>
              <w:t>Normal</w:t>
            </w:r>
          </w:p>
        </w:tc>
        <w:tc>
          <w:tcPr>
            <w:tcW w:w="671" w:type="dxa"/>
          </w:tcPr>
          <w:p>
            <w:pPr>
              <w:pStyle w:val="TableParagraph"/>
              <w:spacing w:line="234" w:lineRule="exact"/>
              <w:ind w:left="107"/>
              <w:rPr>
                <w:sz w:val="22"/>
              </w:rPr>
            </w:pPr>
            <w:r>
              <w:rPr>
                <w:sz w:val="22"/>
              </w:rPr>
              <w:t>47</w:t>
            </w:r>
          </w:p>
        </w:tc>
        <w:tc>
          <w:tcPr>
            <w:tcW w:w="820" w:type="dxa"/>
          </w:tcPr>
          <w:p>
            <w:pPr>
              <w:pStyle w:val="TableParagraph"/>
              <w:spacing w:line="234" w:lineRule="exact"/>
              <w:ind w:left="145"/>
              <w:rPr>
                <w:sz w:val="22"/>
              </w:rPr>
            </w:pPr>
            <w:r>
              <w:rPr>
                <w:sz w:val="22"/>
              </w:rPr>
              <w:t>94.0</w:t>
            </w:r>
          </w:p>
        </w:tc>
        <w:tc>
          <w:tcPr>
            <w:tcW w:w="998" w:type="dxa"/>
          </w:tcPr>
          <w:p>
            <w:pPr>
              <w:pStyle w:val="TableParagraph"/>
              <w:spacing w:line="234" w:lineRule="exact"/>
              <w:ind w:left="177"/>
              <w:rPr>
                <w:sz w:val="22"/>
              </w:rPr>
            </w:pPr>
            <w:r>
              <w:rPr>
                <w:w w:val="100"/>
                <w:sz w:val="22"/>
              </w:rPr>
              <w:t>3</w:t>
            </w:r>
          </w:p>
        </w:tc>
        <w:tc>
          <w:tcPr>
            <w:tcW w:w="762" w:type="dxa"/>
          </w:tcPr>
          <w:p>
            <w:pPr>
              <w:pStyle w:val="TableParagraph"/>
              <w:spacing w:line="234" w:lineRule="exact"/>
              <w:ind w:left="170"/>
              <w:rPr>
                <w:sz w:val="22"/>
              </w:rPr>
            </w:pPr>
            <w:r>
              <w:rPr>
                <w:sz w:val="22"/>
              </w:rPr>
              <w:t>6.0</w:t>
            </w:r>
          </w:p>
        </w:tc>
        <w:tc>
          <w:tcPr>
            <w:tcW w:w="1088" w:type="dxa"/>
          </w:tcPr>
          <w:p>
            <w:pPr>
              <w:pStyle w:val="TableParagraph"/>
              <w:spacing w:line="234" w:lineRule="exact"/>
              <w:ind w:left="260"/>
              <w:rPr>
                <w:sz w:val="22"/>
              </w:rPr>
            </w:pPr>
            <w:r>
              <w:rPr>
                <w:w w:val="100"/>
                <w:sz w:val="22"/>
              </w:rPr>
              <w:t>0</w:t>
            </w:r>
          </w:p>
        </w:tc>
        <w:tc>
          <w:tcPr>
            <w:tcW w:w="613" w:type="dxa"/>
          </w:tcPr>
          <w:p>
            <w:pPr>
              <w:pStyle w:val="TableParagraph"/>
              <w:spacing w:line="234" w:lineRule="exact"/>
              <w:ind w:left="93" w:right="99"/>
              <w:jc w:val="center"/>
              <w:rPr>
                <w:sz w:val="22"/>
              </w:rPr>
            </w:pPr>
            <w:r>
              <w:rPr>
                <w:sz w:val="22"/>
              </w:rPr>
              <w:t>0.0</w:t>
            </w:r>
          </w:p>
        </w:tc>
        <w:tc>
          <w:tcPr>
            <w:tcW w:w="706" w:type="dxa"/>
          </w:tcPr>
          <w:p>
            <w:pPr>
              <w:pStyle w:val="TableParagraph"/>
              <w:spacing w:line="234" w:lineRule="exact"/>
              <w:ind w:left="117"/>
              <w:rPr>
                <w:sz w:val="22"/>
              </w:rPr>
            </w:pPr>
            <w:r>
              <w:rPr>
                <w:sz w:val="22"/>
              </w:rPr>
              <w:t>50</w:t>
            </w:r>
          </w:p>
        </w:tc>
        <w:tc>
          <w:tcPr>
            <w:tcW w:w="1148" w:type="dxa"/>
          </w:tcPr>
          <w:p>
            <w:pPr>
              <w:pStyle w:val="TableParagraph"/>
              <w:spacing w:line="234" w:lineRule="exact"/>
              <w:ind w:left="122"/>
              <w:rPr>
                <w:sz w:val="22"/>
              </w:rPr>
            </w:pPr>
            <w:r>
              <w:rPr>
                <w:sz w:val="22"/>
              </w:rPr>
              <w:t>100.0</w:t>
            </w:r>
          </w:p>
        </w:tc>
      </w:tr>
      <w:tr>
        <w:trPr>
          <w:trHeight w:val="507" w:hRule="atLeast"/>
        </w:trPr>
        <w:tc>
          <w:tcPr>
            <w:tcW w:w="1685" w:type="dxa"/>
            <w:tcBorders>
              <w:bottom w:val="single" w:sz="4" w:space="0" w:color="000000"/>
            </w:tcBorders>
          </w:tcPr>
          <w:p>
            <w:pPr>
              <w:pStyle w:val="TableParagraph"/>
              <w:spacing w:line="248" w:lineRule="exact"/>
              <w:ind w:left="122"/>
              <w:rPr>
                <w:sz w:val="22"/>
              </w:rPr>
            </w:pPr>
            <w:r>
              <w:rPr>
                <w:sz w:val="22"/>
              </w:rPr>
              <w:t>Ringan</w:t>
            </w:r>
          </w:p>
        </w:tc>
        <w:tc>
          <w:tcPr>
            <w:tcW w:w="671" w:type="dxa"/>
            <w:tcBorders>
              <w:bottom w:val="single" w:sz="4" w:space="0" w:color="000000"/>
            </w:tcBorders>
          </w:tcPr>
          <w:p>
            <w:pPr>
              <w:pStyle w:val="TableParagraph"/>
              <w:spacing w:line="248" w:lineRule="exact"/>
              <w:ind w:left="107"/>
              <w:rPr>
                <w:sz w:val="22"/>
              </w:rPr>
            </w:pPr>
            <w:r>
              <w:rPr>
                <w:w w:val="100"/>
                <w:sz w:val="22"/>
              </w:rPr>
              <w:t>4</w:t>
            </w:r>
          </w:p>
        </w:tc>
        <w:tc>
          <w:tcPr>
            <w:tcW w:w="820" w:type="dxa"/>
            <w:tcBorders>
              <w:bottom w:val="single" w:sz="4" w:space="0" w:color="000000"/>
            </w:tcBorders>
          </w:tcPr>
          <w:p>
            <w:pPr>
              <w:pStyle w:val="TableParagraph"/>
              <w:spacing w:line="248" w:lineRule="exact"/>
              <w:ind w:left="145"/>
              <w:rPr>
                <w:sz w:val="22"/>
              </w:rPr>
            </w:pPr>
            <w:r>
              <w:rPr>
                <w:sz w:val="22"/>
              </w:rPr>
              <w:t>100.0</w:t>
            </w:r>
          </w:p>
        </w:tc>
        <w:tc>
          <w:tcPr>
            <w:tcW w:w="998" w:type="dxa"/>
            <w:tcBorders>
              <w:bottom w:val="single" w:sz="4" w:space="0" w:color="000000"/>
            </w:tcBorders>
          </w:tcPr>
          <w:p>
            <w:pPr>
              <w:pStyle w:val="TableParagraph"/>
              <w:spacing w:line="248" w:lineRule="exact"/>
              <w:ind w:left="177"/>
              <w:rPr>
                <w:sz w:val="22"/>
              </w:rPr>
            </w:pPr>
            <w:r>
              <w:rPr>
                <w:w w:val="100"/>
                <w:sz w:val="22"/>
              </w:rPr>
              <w:t>0</w:t>
            </w:r>
          </w:p>
        </w:tc>
        <w:tc>
          <w:tcPr>
            <w:tcW w:w="762" w:type="dxa"/>
            <w:tcBorders>
              <w:bottom w:val="single" w:sz="4" w:space="0" w:color="000000"/>
            </w:tcBorders>
          </w:tcPr>
          <w:p>
            <w:pPr>
              <w:pStyle w:val="TableParagraph"/>
              <w:spacing w:line="248" w:lineRule="exact"/>
              <w:ind w:left="170"/>
              <w:rPr>
                <w:sz w:val="22"/>
              </w:rPr>
            </w:pPr>
            <w:r>
              <w:rPr>
                <w:sz w:val="22"/>
              </w:rPr>
              <w:t>0.0</w:t>
            </w:r>
          </w:p>
        </w:tc>
        <w:tc>
          <w:tcPr>
            <w:tcW w:w="1088" w:type="dxa"/>
            <w:tcBorders>
              <w:bottom w:val="single" w:sz="4" w:space="0" w:color="000000"/>
            </w:tcBorders>
          </w:tcPr>
          <w:p>
            <w:pPr>
              <w:pStyle w:val="TableParagraph"/>
              <w:spacing w:line="248" w:lineRule="exact"/>
              <w:ind w:left="260"/>
              <w:rPr>
                <w:sz w:val="22"/>
              </w:rPr>
            </w:pPr>
            <w:r>
              <w:rPr>
                <w:w w:val="100"/>
                <w:sz w:val="22"/>
              </w:rPr>
              <w:t>0</w:t>
            </w:r>
          </w:p>
        </w:tc>
        <w:tc>
          <w:tcPr>
            <w:tcW w:w="613" w:type="dxa"/>
            <w:tcBorders>
              <w:bottom w:val="single" w:sz="4" w:space="0" w:color="000000"/>
            </w:tcBorders>
          </w:tcPr>
          <w:p>
            <w:pPr>
              <w:pStyle w:val="TableParagraph"/>
              <w:spacing w:line="248" w:lineRule="exact"/>
              <w:ind w:left="93" w:right="99"/>
              <w:jc w:val="center"/>
              <w:rPr>
                <w:sz w:val="22"/>
              </w:rPr>
            </w:pPr>
            <w:r>
              <w:rPr>
                <w:sz w:val="22"/>
              </w:rPr>
              <w:t>0.0</w:t>
            </w:r>
          </w:p>
        </w:tc>
        <w:tc>
          <w:tcPr>
            <w:tcW w:w="706" w:type="dxa"/>
            <w:tcBorders>
              <w:bottom w:val="single" w:sz="4" w:space="0" w:color="000000"/>
            </w:tcBorders>
          </w:tcPr>
          <w:p>
            <w:pPr>
              <w:pStyle w:val="TableParagraph"/>
              <w:spacing w:line="248" w:lineRule="exact"/>
              <w:ind w:left="117"/>
              <w:rPr>
                <w:sz w:val="22"/>
              </w:rPr>
            </w:pPr>
            <w:r>
              <w:rPr>
                <w:w w:val="100"/>
                <w:sz w:val="22"/>
              </w:rPr>
              <w:t>4</w:t>
            </w:r>
          </w:p>
        </w:tc>
        <w:tc>
          <w:tcPr>
            <w:tcW w:w="1148" w:type="dxa"/>
            <w:tcBorders>
              <w:bottom w:val="single" w:sz="4" w:space="0" w:color="000000"/>
            </w:tcBorders>
          </w:tcPr>
          <w:p>
            <w:pPr>
              <w:pStyle w:val="TableParagraph"/>
              <w:spacing w:line="248" w:lineRule="exact"/>
              <w:ind w:left="122"/>
              <w:rPr>
                <w:sz w:val="22"/>
              </w:rPr>
            </w:pPr>
            <w:r>
              <w:rPr>
                <w:sz w:val="22"/>
              </w:rPr>
              <w:t>100.0</w:t>
            </w:r>
          </w:p>
        </w:tc>
      </w:tr>
      <w:tr>
        <w:trPr>
          <w:trHeight w:val="253" w:hRule="atLeast"/>
        </w:trPr>
        <w:tc>
          <w:tcPr>
            <w:tcW w:w="1685" w:type="dxa"/>
            <w:tcBorders>
              <w:top w:val="single" w:sz="4" w:space="0" w:color="000000"/>
              <w:bottom w:val="single" w:sz="4" w:space="0" w:color="000000"/>
            </w:tcBorders>
          </w:tcPr>
          <w:p>
            <w:pPr>
              <w:pStyle w:val="TableParagraph"/>
              <w:spacing w:line="234" w:lineRule="exact"/>
              <w:ind w:left="122"/>
              <w:rPr>
                <w:sz w:val="22"/>
              </w:rPr>
            </w:pPr>
            <w:r>
              <w:rPr>
                <w:sz w:val="22"/>
              </w:rPr>
              <w:t>Total</w:t>
            </w:r>
          </w:p>
        </w:tc>
        <w:tc>
          <w:tcPr>
            <w:tcW w:w="671" w:type="dxa"/>
            <w:tcBorders>
              <w:top w:val="single" w:sz="4" w:space="0" w:color="000000"/>
              <w:bottom w:val="single" w:sz="4" w:space="0" w:color="000000"/>
            </w:tcBorders>
          </w:tcPr>
          <w:p>
            <w:pPr>
              <w:pStyle w:val="TableParagraph"/>
              <w:spacing w:line="234" w:lineRule="exact"/>
              <w:ind w:left="107"/>
              <w:rPr>
                <w:sz w:val="22"/>
              </w:rPr>
            </w:pPr>
            <w:r>
              <w:rPr>
                <w:sz w:val="22"/>
              </w:rPr>
              <w:t>51</w:t>
            </w:r>
          </w:p>
        </w:tc>
        <w:tc>
          <w:tcPr>
            <w:tcW w:w="820" w:type="dxa"/>
            <w:tcBorders>
              <w:top w:val="single" w:sz="4" w:space="0" w:color="000000"/>
              <w:bottom w:val="single" w:sz="4" w:space="0" w:color="000000"/>
            </w:tcBorders>
          </w:tcPr>
          <w:p>
            <w:pPr>
              <w:pStyle w:val="TableParagraph"/>
              <w:spacing w:line="234" w:lineRule="exact"/>
              <w:ind w:left="145"/>
              <w:rPr>
                <w:sz w:val="22"/>
              </w:rPr>
            </w:pPr>
            <w:r>
              <w:rPr>
                <w:sz w:val="22"/>
              </w:rPr>
              <w:t>94.4</w:t>
            </w:r>
          </w:p>
        </w:tc>
        <w:tc>
          <w:tcPr>
            <w:tcW w:w="998" w:type="dxa"/>
            <w:tcBorders>
              <w:top w:val="single" w:sz="4" w:space="0" w:color="000000"/>
              <w:bottom w:val="single" w:sz="4" w:space="0" w:color="000000"/>
            </w:tcBorders>
          </w:tcPr>
          <w:p>
            <w:pPr>
              <w:pStyle w:val="TableParagraph"/>
              <w:spacing w:line="234" w:lineRule="exact"/>
              <w:ind w:left="177"/>
              <w:rPr>
                <w:sz w:val="22"/>
              </w:rPr>
            </w:pPr>
            <w:r>
              <w:rPr>
                <w:w w:val="100"/>
                <w:sz w:val="22"/>
              </w:rPr>
              <w:t>3</w:t>
            </w:r>
          </w:p>
        </w:tc>
        <w:tc>
          <w:tcPr>
            <w:tcW w:w="762" w:type="dxa"/>
            <w:tcBorders>
              <w:top w:val="single" w:sz="4" w:space="0" w:color="000000"/>
              <w:bottom w:val="single" w:sz="4" w:space="0" w:color="000000"/>
            </w:tcBorders>
          </w:tcPr>
          <w:p>
            <w:pPr>
              <w:pStyle w:val="TableParagraph"/>
              <w:spacing w:line="234" w:lineRule="exact"/>
              <w:ind w:left="170"/>
              <w:rPr>
                <w:sz w:val="22"/>
              </w:rPr>
            </w:pPr>
            <w:r>
              <w:rPr>
                <w:sz w:val="22"/>
              </w:rPr>
              <w:t>5.6</w:t>
            </w:r>
          </w:p>
        </w:tc>
        <w:tc>
          <w:tcPr>
            <w:tcW w:w="1088" w:type="dxa"/>
            <w:tcBorders>
              <w:top w:val="single" w:sz="4" w:space="0" w:color="000000"/>
              <w:bottom w:val="single" w:sz="4" w:space="0" w:color="000000"/>
            </w:tcBorders>
          </w:tcPr>
          <w:p>
            <w:pPr>
              <w:pStyle w:val="TableParagraph"/>
              <w:spacing w:line="234" w:lineRule="exact"/>
              <w:ind w:left="260"/>
              <w:rPr>
                <w:sz w:val="22"/>
              </w:rPr>
            </w:pPr>
            <w:r>
              <w:rPr>
                <w:w w:val="100"/>
                <w:sz w:val="22"/>
              </w:rPr>
              <w:t>0</w:t>
            </w:r>
          </w:p>
        </w:tc>
        <w:tc>
          <w:tcPr>
            <w:tcW w:w="613" w:type="dxa"/>
            <w:tcBorders>
              <w:top w:val="single" w:sz="4" w:space="0" w:color="000000"/>
              <w:bottom w:val="single" w:sz="4" w:space="0" w:color="000000"/>
            </w:tcBorders>
          </w:tcPr>
          <w:p>
            <w:pPr>
              <w:pStyle w:val="TableParagraph"/>
              <w:spacing w:line="234" w:lineRule="exact"/>
              <w:ind w:left="93" w:right="99"/>
              <w:jc w:val="center"/>
              <w:rPr>
                <w:sz w:val="22"/>
              </w:rPr>
            </w:pPr>
            <w:r>
              <w:rPr>
                <w:sz w:val="22"/>
              </w:rPr>
              <w:t>0.0</w:t>
            </w:r>
          </w:p>
        </w:tc>
        <w:tc>
          <w:tcPr>
            <w:tcW w:w="706" w:type="dxa"/>
            <w:tcBorders>
              <w:top w:val="single" w:sz="4" w:space="0" w:color="000000"/>
              <w:bottom w:val="single" w:sz="4" w:space="0" w:color="000000"/>
            </w:tcBorders>
          </w:tcPr>
          <w:p>
            <w:pPr>
              <w:pStyle w:val="TableParagraph"/>
              <w:spacing w:line="234" w:lineRule="exact"/>
              <w:ind w:left="117"/>
              <w:rPr>
                <w:sz w:val="22"/>
              </w:rPr>
            </w:pPr>
            <w:r>
              <w:rPr>
                <w:sz w:val="22"/>
              </w:rPr>
              <w:t>54</w:t>
            </w:r>
          </w:p>
        </w:tc>
        <w:tc>
          <w:tcPr>
            <w:tcW w:w="1148" w:type="dxa"/>
            <w:tcBorders>
              <w:top w:val="single" w:sz="4" w:space="0" w:color="000000"/>
              <w:bottom w:val="single" w:sz="4" w:space="0" w:color="000000"/>
            </w:tcBorders>
          </w:tcPr>
          <w:p>
            <w:pPr>
              <w:pStyle w:val="TableParagraph"/>
              <w:spacing w:line="234" w:lineRule="exact"/>
              <w:ind w:left="122"/>
              <w:rPr>
                <w:sz w:val="22"/>
              </w:rPr>
            </w:pPr>
            <w:r>
              <w:rPr>
                <w:sz w:val="22"/>
              </w:rPr>
              <w:t>100.0</w:t>
            </w:r>
          </w:p>
        </w:tc>
      </w:tr>
      <w:tr>
        <w:trPr>
          <w:trHeight w:val="251" w:hRule="atLeast"/>
        </w:trPr>
        <w:tc>
          <w:tcPr>
            <w:tcW w:w="6024" w:type="dxa"/>
            <w:gridSpan w:val="6"/>
            <w:tcBorders>
              <w:top w:val="single" w:sz="4" w:space="0" w:color="000000"/>
              <w:bottom w:val="single" w:sz="4" w:space="0" w:color="000000"/>
            </w:tcBorders>
          </w:tcPr>
          <w:p>
            <w:pPr>
              <w:pStyle w:val="TableParagraph"/>
              <w:spacing w:line="232" w:lineRule="exact"/>
              <w:ind w:left="122"/>
              <w:rPr>
                <w:i/>
                <w:sz w:val="22"/>
              </w:rPr>
            </w:pPr>
            <w:r>
              <w:rPr>
                <w:sz w:val="22"/>
              </w:rPr>
              <w:t>Nilai uji statistik </w:t>
            </w:r>
            <w:r>
              <w:rPr>
                <w:i/>
                <w:sz w:val="22"/>
              </w:rPr>
              <w:t>Spearman’s rho </w:t>
            </w:r>
            <w:r>
              <w:rPr>
                <w:sz w:val="22"/>
              </w:rPr>
              <w:t>(ρ≤0,05) (r= -0,254) </w:t>
            </w:r>
            <w:r>
              <w:rPr>
                <w:i/>
                <w:sz w:val="22"/>
              </w:rPr>
              <w:t>ρ= 0,064</w:t>
            </w:r>
          </w:p>
        </w:tc>
        <w:tc>
          <w:tcPr>
            <w:tcW w:w="613" w:type="dxa"/>
            <w:tcBorders>
              <w:top w:val="single" w:sz="4" w:space="0" w:color="000000"/>
              <w:bottom w:val="single" w:sz="4" w:space="0" w:color="000000"/>
            </w:tcBorders>
          </w:tcPr>
          <w:p>
            <w:pPr>
              <w:pStyle w:val="TableParagraph"/>
              <w:rPr>
                <w:sz w:val="18"/>
              </w:rPr>
            </w:pPr>
          </w:p>
        </w:tc>
        <w:tc>
          <w:tcPr>
            <w:tcW w:w="706" w:type="dxa"/>
            <w:tcBorders>
              <w:top w:val="single" w:sz="4" w:space="0" w:color="000000"/>
              <w:bottom w:val="single" w:sz="4" w:space="0" w:color="000000"/>
            </w:tcBorders>
          </w:tcPr>
          <w:p>
            <w:pPr>
              <w:pStyle w:val="TableParagraph"/>
              <w:rPr>
                <w:sz w:val="18"/>
              </w:rPr>
            </w:pPr>
          </w:p>
        </w:tc>
        <w:tc>
          <w:tcPr>
            <w:tcW w:w="1148" w:type="dxa"/>
            <w:tcBorders>
              <w:top w:val="single" w:sz="4" w:space="0" w:color="000000"/>
              <w:bottom w:val="single" w:sz="4" w:space="0" w:color="000000"/>
            </w:tcBorders>
          </w:tcPr>
          <w:p>
            <w:pPr>
              <w:pStyle w:val="TableParagraph"/>
              <w:rPr>
                <w:sz w:val="18"/>
              </w:rPr>
            </w:pPr>
          </w:p>
        </w:tc>
      </w:tr>
    </w:tbl>
    <w:p>
      <w:pPr>
        <w:pStyle w:val="BodyText"/>
        <w:spacing w:before="8"/>
        <w:rPr>
          <w:sz w:val="19"/>
        </w:rPr>
      </w:pPr>
    </w:p>
    <w:p>
      <w:pPr>
        <w:pStyle w:val="BodyText"/>
        <w:spacing w:line="480" w:lineRule="auto"/>
        <w:ind w:left="588" w:right="1219" w:firstLine="720"/>
        <w:jc w:val="both"/>
      </w:pPr>
      <w:r>
        <w:rPr/>
        <w:t>Tabel 5.13 diatas menunjukkan tabulasi silang antara tingkat depresi dengan kinerja perawat di RSPAL Dr.Ramelan Surabaya. Dari 54 responden menunjukkan Perawat dengan depresi normal atau tidak depresi dengan kinerja baik sebanyak 47 orang (94.0%), depresi normal dengan kinerja sedang sebanyak 3 orang (6.0%). Perawat dengan depresi ringan kinerja baik sebanyak 4 orang (100.0%). Hasil uji statistik dengan menggunakan uji korelasi </w:t>
      </w:r>
      <w:r>
        <w:rPr>
          <w:i/>
        </w:rPr>
        <w:t>spearman Rho’s </w:t>
      </w:r>
      <w:r>
        <w:rPr/>
        <w:t>didapatkan ρvalue =0,064. Maka H0 diterima H1 ditolak yang artinya tidak terdapat hubungan tingkat depresi dengan kinerja perawat.</w:t>
      </w:r>
    </w:p>
    <w:p>
      <w:pPr>
        <w:pStyle w:val="BodyText"/>
        <w:spacing w:before="4"/>
        <w:rPr>
          <w:sz w:val="22"/>
        </w:rPr>
      </w:pPr>
    </w:p>
    <w:p>
      <w:pPr>
        <w:spacing w:before="0" w:after="12"/>
        <w:ind w:left="1579" w:right="1215" w:hanging="992"/>
        <w:jc w:val="both"/>
        <w:rPr>
          <w:sz w:val="22"/>
        </w:rPr>
      </w:pPr>
      <w:r>
        <w:rPr>
          <w:sz w:val="22"/>
        </w:rPr>
        <w:t>Tabel 5.14 Hubungan antara Dampak Psikologis Cemas Dengan Kinerja Perawat Selama Pandemi Covid-19 Di RSPAL DR.Ramelan Surabaya. Pada tanggal 11-13 Februari 2021 (n=54)</w:t>
      </w:r>
    </w:p>
    <w:tbl>
      <w:tblPr>
        <w:tblW w:w="0" w:type="auto"/>
        <w:jc w:val="left"/>
        <w:tblInd w:w="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5"/>
        <w:gridCol w:w="688"/>
        <w:gridCol w:w="849"/>
        <w:gridCol w:w="980"/>
        <w:gridCol w:w="833"/>
        <w:gridCol w:w="1018"/>
        <w:gridCol w:w="581"/>
        <w:gridCol w:w="697"/>
        <w:gridCol w:w="1161"/>
      </w:tblGrid>
      <w:tr>
        <w:trPr>
          <w:trHeight w:val="412" w:hRule="atLeast"/>
        </w:trPr>
        <w:tc>
          <w:tcPr>
            <w:tcW w:w="1685" w:type="dxa"/>
            <w:vMerge w:val="restart"/>
            <w:tcBorders>
              <w:top w:val="single" w:sz="4" w:space="0" w:color="000000"/>
              <w:bottom w:val="single" w:sz="4" w:space="0" w:color="000000"/>
            </w:tcBorders>
          </w:tcPr>
          <w:p>
            <w:pPr>
              <w:pStyle w:val="TableParagraph"/>
              <w:spacing w:line="360" w:lineRule="auto"/>
              <w:ind w:left="122" w:right="542"/>
              <w:rPr>
                <w:sz w:val="24"/>
              </w:rPr>
            </w:pPr>
            <w:r>
              <w:rPr>
                <w:sz w:val="24"/>
              </w:rPr>
              <w:t>Dampak Psikologis</w:t>
            </w:r>
          </w:p>
        </w:tc>
        <w:tc>
          <w:tcPr>
            <w:tcW w:w="688" w:type="dxa"/>
            <w:tcBorders>
              <w:top w:val="single" w:sz="4" w:space="0" w:color="000000"/>
              <w:bottom w:val="single" w:sz="4" w:space="0" w:color="000000"/>
            </w:tcBorders>
          </w:tcPr>
          <w:p>
            <w:pPr>
              <w:pStyle w:val="TableParagraph"/>
              <w:rPr>
                <w:sz w:val="22"/>
              </w:rPr>
            </w:pPr>
          </w:p>
        </w:tc>
        <w:tc>
          <w:tcPr>
            <w:tcW w:w="849" w:type="dxa"/>
            <w:tcBorders>
              <w:top w:val="single" w:sz="4" w:space="0" w:color="000000"/>
              <w:bottom w:val="single" w:sz="4" w:space="0" w:color="000000"/>
            </w:tcBorders>
          </w:tcPr>
          <w:p>
            <w:pPr>
              <w:pStyle w:val="TableParagraph"/>
              <w:rPr>
                <w:sz w:val="22"/>
              </w:rPr>
            </w:pPr>
          </w:p>
        </w:tc>
        <w:tc>
          <w:tcPr>
            <w:tcW w:w="1813" w:type="dxa"/>
            <w:gridSpan w:val="2"/>
            <w:tcBorders>
              <w:top w:val="single" w:sz="4" w:space="0" w:color="000000"/>
              <w:bottom w:val="single" w:sz="4" w:space="0" w:color="000000"/>
            </w:tcBorders>
          </w:tcPr>
          <w:p>
            <w:pPr>
              <w:pStyle w:val="TableParagraph"/>
              <w:spacing w:line="270" w:lineRule="exact"/>
              <w:ind w:left="220"/>
              <w:rPr>
                <w:sz w:val="24"/>
              </w:rPr>
            </w:pPr>
            <w:r>
              <w:rPr>
                <w:sz w:val="24"/>
              </w:rPr>
              <w:t>Kinerja Perwat</w:t>
            </w:r>
          </w:p>
        </w:tc>
        <w:tc>
          <w:tcPr>
            <w:tcW w:w="1018" w:type="dxa"/>
            <w:tcBorders>
              <w:top w:val="single" w:sz="4" w:space="0" w:color="000000"/>
              <w:bottom w:val="single" w:sz="4" w:space="0" w:color="000000"/>
            </w:tcBorders>
          </w:tcPr>
          <w:p>
            <w:pPr>
              <w:pStyle w:val="TableParagraph"/>
              <w:rPr>
                <w:sz w:val="22"/>
              </w:rPr>
            </w:pPr>
          </w:p>
        </w:tc>
        <w:tc>
          <w:tcPr>
            <w:tcW w:w="581" w:type="dxa"/>
            <w:tcBorders>
              <w:top w:val="single" w:sz="4" w:space="0" w:color="000000"/>
              <w:bottom w:val="single" w:sz="4" w:space="0" w:color="000000"/>
            </w:tcBorders>
          </w:tcPr>
          <w:p>
            <w:pPr>
              <w:pStyle w:val="TableParagraph"/>
              <w:rPr>
                <w:sz w:val="22"/>
              </w:rPr>
            </w:pPr>
          </w:p>
        </w:tc>
        <w:tc>
          <w:tcPr>
            <w:tcW w:w="697" w:type="dxa"/>
            <w:tcBorders>
              <w:top w:val="single" w:sz="4" w:space="0" w:color="000000"/>
              <w:bottom w:val="single" w:sz="4" w:space="0" w:color="000000"/>
            </w:tcBorders>
          </w:tcPr>
          <w:p>
            <w:pPr>
              <w:pStyle w:val="TableParagraph"/>
              <w:rPr>
                <w:sz w:val="22"/>
              </w:rPr>
            </w:pPr>
          </w:p>
        </w:tc>
        <w:tc>
          <w:tcPr>
            <w:tcW w:w="1161" w:type="dxa"/>
            <w:tcBorders>
              <w:top w:val="single" w:sz="4" w:space="0" w:color="000000"/>
              <w:bottom w:val="single" w:sz="4" w:space="0" w:color="000000"/>
            </w:tcBorders>
          </w:tcPr>
          <w:p>
            <w:pPr>
              <w:pStyle w:val="TableParagraph"/>
              <w:rPr>
                <w:sz w:val="22"/>
              </w:rPr>
            </w:pPr>
          </w:p>
        </w:tc>
      </w:tr>
      <w:tr>
        <w:trPr>
          <w:trHeight w:val="830" w:hRule="atLeast"/>
        </w:trPr>
        <w:tc>
          <w:tcPr>
            <w:tcW w:w="1685" w:type="dxa"/>
            <w:vMerge/>
            <w:tcBorders>
              <w:top w:val="nil"/>
              <w:bottom w:val="single" w:sz="4" w:space="0" w:color="000000"/>
            </w:tcBorders>
          </w:tcPr>
          <w:p>
            <w:pPr>
              <w:rPr>
                <w:sz w:val="2"/>
                <w:szCs w:val="2"/>
              </w:rPr>
            </w:pPr>
          </w:p>
        </w:tc>
        <w:tc>
          <w:tcPr>
            <w:tcW w:w="688" w:type="dxa"/>
            <w:tcBorders>
              <w:top w:val="single" w:sz="4" w:space="0" w:color="000000"/>
              <w:bottom w:val="single" w:sz="4" w:space="0" w:color="000000"/>
            </w:tcBorders>
          </w:tcPr>
          <w:p>
            <w:pPr>
              <w:pStyle w:val="TableParagraph"/>
              <w:spacing w:line="273" w:lineRule="exact"/>
              <w:ind w:left="87" w:right="106"/>
              <w:jc w:val="center"/>
              <w:rPr>
                <w:sz w:val="24"/>
              </w:rPr>
            </w:pPr>
            <w:r>
              <w:rPr>
                <w:sz w:val="24"/>
              </w:rPr>
              <w:t>Baik</w:t>
            </w:r>
          </w:p>
        </w:tc>
        <w:tc>
          <w:tcPr>
            <w:tcW w:w="849" w:type="dxa"/>
            <w:tcBorders>
              <w:top w:val="single" w:sz="4" w:space="0" w:color="000000"/>
              <w:bottom w:val="single" w:sz="4" w:space="0" w:color="000000"/>
            </w:tcBorders>
          </w:tcPr>
          <w:p>
            <w:pPr>
              <w:pStyle w:val="TableParagraph"/>
              <w:spacing w:line="273" w:lineRule="exact"/>
              <w:ind w:left="128"/>
              <w:rPr>
                <w:sz w:val="24"/>
              </w:rPr>
            </w:pPr>
            <w:r>
              <w:rPr>
                <w:sz w:val="24"/>
              </w:rPr>
              <w:t>(%)</w:t>
            </w:r>
          </w:p>
        </w:tc>
        <w:tc>
          <w:tcPr>
            <w:tcW w:w="980" w:type="dxa"/>
            <w:tcBorders>
              <w:top w:val="single" w:sz="4" w:space="0" w:color="000000"/>
              <w:bottom w:val="single" w:sz="4" w:space="0" w:color="000000"/>
            </w:tcBorders>
          </w:tcPr>
          <w:p>
            <w:pPr>
              <w:pStyle w:val="TableParagraph"/>
              <w:spacing w:line="273" w:lineRule="exact"/>
              <w:ind w:left="111" w:right="121"/>
              <w:jc w:val="center"/>
              <w:rPr>
                <w:sz w:val="24"/>
              </w:rPr>
            </w:pPr>
            <w:r>
              <w:rPr>
                <w:sz w:val="24"/>
              </w:rPr>
              <w:t>Sedang</w:t>
            </w:r>
          </w:p>
        </w:tc>
        <w:tc>
          <w:tcPr>
            <w:tcW w:w="833" w:type="dxa"/>
            <w:tcBorders>
              <w:top w:val="single" w:sz="4" w:space="0" w:color="000000"/>
              <w:bottom w:val="single" w:sz="4" w:space="0" w:color="000000"/>
            </w:tcBorders>
          </w:tcPr>
          <w:p>
            <w:pPr>
              <w:pStyle w:val="TableParagraph"/>
              <w:spacing w:line="273" w:lineRule="exact"/>
              <w:ind w:left="142"/>
              <w:rPr>
                <w:sz w:val="24"/>
              </w:rPr>
            </w:pPr>
            <w:r>
              <w:rPr>
                <w:sz w:val="24"/>
              </w:rPr>
              <w:t>(%)</w:t>
            </w:r>
          </w:p>
        </w:tc>
        <w:tc>
          <w:tcPr>
            <w:tcW w:w="1018" w:type="dxa"/>
            <w:tcBorders>
              <w:top w:val="single" w:sz="4" w:space="0" w:color="000000"/>
              <w:bottom w:val="single" w:sz="4" w:space="0" w:color="000000"/>
            </w:tcBorders>
          </w:tcPr>
          <w:p>
            <w:pPr>
              <w:pStyle w:val="TableParagraph"/>
              <w:spacing w:line="273" w:lineRule="exact"/>
              <w:ind w:left="141" w:right="116"/>
              <w:jc w:val="center"/>
              <w:rPr>
                <w:sz w:val="24"/>
              </w:rPr>
            </w:pPr>
            <w:r>
              <w:rPr>
                <w:sz w:val="24"/>
              </w:rPr>
              <w:t>Kurang</w:t>
            </w:r>
          </w:p>
        </w:tc>
        <w:tc>
          <w:tcPr>
            <w:tcW w:w="581" w:type="dxa"/>
            <w:tcBorders>
              <w:top w:val="single" w:sz="4" w:space="0" w:color="000000"/>
              <w:bottom w:val="single" w:sz="4" w:space="0" w:color="000000"/>
            </w:tcBorders>
          </w:tcPr>
          <w:p>
            <w:pPr>
              <w:pStyle w:val="TableParagraph"/>
              <w:spacing w:line="273" w:lineRule="exact"/>
              <w:ind w:left="135"/>
              <w:rPr>
                <w:sz w:val="24"/>
              </w:rPr>
            </w:pPr>
            <w:r>
              <w:rPr>
                <w:sz w:val="24"/>
              </w:rPr>
              <w:t>(%</w:t>
            </w:r>
          </w:p>
          <w:p>
            <w:pPr>
              <w:pStyle w:val="TableParagraph"/>
              <w:spacing w:before="137"/>
              <w:ind w:left="135"/>
              <w:rPr>
                <w:sz w:val="24"/>
              </w:rPr>
            </w:pPr>
            <w:r>
              <w:rPr>
                <w:w w:val="99"/>
                <w:sz w:val="24"/>
              </w:rPr>
              <w:t>)</w:t>
            </w:r>
          </w:p>
        </w:tc>
        <w:tc>
          <w:tcPr>
            <w:tcW w:w="697" w:type="dxa"/>
            <w:tcBorders>
              <w:top w:val="single" w:sz="4" w:space="0" w:color="000000"/>
              <w:bottom w:val="single" w:sz="4" w:space="0" w:color="000000"/>
            </w:tcBorders>
          </w:tcPr>
          <w:p>
            <w:pPr>
              <w:pStyle w:val="TableParagraph"/>
              <w:spacing w:line="273" w:lineRule="exact"/>
              <w:ind w:left="120"/>
              <w:rPr>
                <w:sz w:val="24"/>
              </w:rPr>
            </w:pPr>
            <w:r>
              <w:rPr>
                <w:sz w:val="24"/>
              </w:rPr>
              <w:t>Tota</w:t>
            </w:r>
          </w:p>
          <w:p>
            <w:pPr>
              <w:pStyle w:val="TableParagraph"/>
              <w:spacing w:before="137"/>
              <w:ind w:left="120"/>
              <w:rPr>
                <w:sz w:val="24"/>
              </w:rPr>
            </w:pPr>
            <w:r>
              <w:rPr>
                <w:sz w:val="24"/>
              </w:rPr>
              <w:t>l</w:t>
            </w:r>
          </w:p>
        </w:tc>
        <w:tc>
          <w:tcPr>
            <w:tcW w:w="1161" w:type="dxa"/>
            <w:tcBorders>
              <w:top w:val="single" w:sz="4" w:space="0" w:color="000000"/>
              <w:bottom w:val="single" w:sz="4" w:space="0" w:color="000000"/>
            </w:tcBorders>
          </w:tcPr>
          <w:p>
            <w:pPr>
              <w:pStyle w:val="TableParagraph"/>
              <w:spacing w:line="273" w:lineRule="exact"/>
              <w:ind w:left="134"/>
              <w:rPr>
                <w:sz w:val="24"/>
              </w:rPr>
            </w:pPr>
            <w:r>
              <w:rPr>
                <w:sz w:val="24"/>
              </w:rPr>
              <w:t>(%)</w:t>
            </w:r>
          </w:p>
        </w:tc>
      </w:tr>
      <w:tr>
        <w:trPr>
          <w:trHeight w:val="526" w:hRule="atLeast"/>
        </w:trPr>
        <w:tc>
          <w:tcPr>
            <w:tcW w:w="1685" w:type="dxa"/>
            <w:tcBorders>
              <w:top w:val="single" w:sz="4" w:space="0" w:color="000000"/>
            </w:tcBorders>
          </w:tcPr>
          <w:p>
            <w:pPr>
              <w:pStyle w:val="TableParagraph"/>
              <w:spacing w:line="268" w:lineRule="exact"/>
              <w:ind w:left="122"/>
              <w:rPr>
                <w:sz w:val="24"/>
              </w:rPr>
            </w:pPr>
            <w:r>
              <w:rPr>
                <w:sz w:val="24"/>
              </w:rPr>
              <w:t>Cemas</w:t>
            </w:r>
          </w:p>
          <w:p>
            <w:pPr>
              <w:pStyle w:val="TableParagraph"/>
              <w:spacing w:line="237" w:lineRule="exact" w:before="2"/>
              <w:ind w:left="141"/>
              <w:rPr>
                <w:sz w:val="22"/>
              </w:rPr>
            </w:pPr>
            <w:r>
              <w:rPr>
                <w:sz w:val="22"/>
              </w:rPr>
              <w:t>Normal</w:t>
            </w:r>
          </w:p>
        </w:tc>
        <w:tc>
          <w:tcPr>
            <w:tcW w:w="688" w:type="dxa"/>
            <w:tcBorders>
              <w:top w:val="single" w:sz="4" w:space="0" w:color="000000"/>
            </w:tcBorders>
          </w:tcPr>
          <w:p>
            <w:pPr>
              <w:pStyle w:val="TableParagraph"/>
              <w:spacing w:before="2"/>
              <w:rPr>
                <w:sz w:val="21"/>
              </w:rPr>
            </w:pPr>
          </w:p>
          <w:p>
            <w:pPr>
              <w:pStyle w:val="TableParagraph"/>
              <w:spacing w:line="263" w:lineRule="exact"/>
              <w:ind w:left="87" w:right="69"/>
              <w:jc w:val="center"/>
              <w:rPr>
                <w:sz w:val="24"/>
              </w:rPr>
            </w:pPr>
            <w:r>
              <w:rPr>
                <w:sz w:val="24"/>
              </w:rPr>
              <w:t>36</w:t>
            </w:r>
          </w:p>
        </w:tc>
        <w:tc>
          <w:tcPr>
            <w:tcW w:w="849" w:type="dxa"/>
            <w:tcBorders>
              <w:top w:val="single" w:sz="4" w:space="0" w:color="000000"/>
            </w:tcBorders>
          </w:tcPr>
          <w:p>
            <w:pPr>
              <w:pStyle w:val="TableParagraph"/>
              <w:spacing w:before="2"/>
              <w:rPr>
                <w:sz w:val="21"/>
              </w:rPr>
            </w:pPr>
          </w:p>
          <w:p>
            <w:pPr>
              <w:pStyle w:val="TableParagraph"/>
              <w:spacing w:line="263" w:lineRule="exact"/>
              <w:ind w:right="190"/>
              <w:jc w:val="right"/>
              <w:rPr>
                <w:sz w:val="24"/>
              </w:rPr>
            </w:pPr>
            <w:r>
              <w:rPr>
                <w:sz w:val="24"/>
              </w:rPr>
              <w:t>94.7</w:t>
            </w:r>
          </w:p>
        </w:tc>
        <w:tc>
          <w:tcPr>
            <w:tcW w:w="980" w:type="dxa"/>
            <w:tcBorders>
              <w:top w:val="single" w:sz="4" w:space="0" w:color="000000"/>
            </w:tcBorders>
          </w:tcPr>
          <w:p>
            <w:pPr>
              <w:pStyle w:val="TableParagraph"/>
              <w:spacing w:before="2"/>
              <w:rPr>
                <w:sz w:val="21"/>
              </w:rPr>
            </w:pPr>
          </w:p>
          <w:p>
            <w:pPr>
              <w:pStyle w:val="TableParagraph"/>
              <w:spacing w:line="263" w:lineRule="exact"/>
              <w:ind w:left="55"/>
              <w:jc w:val="center"/>
              <w:rPr>
                <w:sz w:val="24"/>
              </w:rPr>
            </w:pPr>
            <w:r>
              <w:rPr>
                <w:sz w:val="24"/>
              </w:rPr>
              <w:t>2</w:t>
            </w:r>
          </w:p>
        </w:tc>
        <w:tc>
          <w:tcPr>
            <w:tcW w:w="833" w:type="dxa"/>
            <w:tcBorders>
              <w:top w:val="single" w:sz="4" w:space="0" w:color="000000"/>
            </w:tcBorders>
          </w:tcPr>
          <w:p>
            <w:pPr>
              <w:pStyle w:val="TableParagraph"/>
              <w:spacing w:before="2"/>
              <w:rPr>
                <w:sz w:val="21"/>
              </w:rPr>
            </w:pPr>
          </w:p>
          <w:p>
            <w:pPr>
              <w:pStyle w:val="TableParagraph"/>
              <w:spacing w:line="263" w:lineRule="exact"/>
              <w:ind w:left="310"/>
              <w:rPr>
                <w:sz w:val="24"/>
              </w:rPr>
            </w:pPr>
            <w:r>
              <w:rPr>
                <w:sz w:val="24"/>
              </w:rPr>
              <w:t>5.3</w:t>
            </w:r>
          </w:p>
        </w:tc>
        <w:tc>
          <w:tcPr>
            <w:tcW w:w="1018" w:type="dxa"/>
            <w:tcBorders>
              <w:top w:val="single" w:sz="4" w:space="0" w:color="000000"/>
            </w:tcBorders>
          </w:tcPr>
          <w:p>
            <w:pPr>
              <w:pStyle w:val="TableParagraph"/>
              <w:spacing w:before="2"/>
              <w:rPr>
                <w:sz w:val="21"/>
              </w:rPr>
            </w:pPr>
          </w:p>
          <w:p>
            <w:pPr>
              <w:pStyle w:val="TableParagraph"/>
              <w:spacing w:line="263" w:lineRule="exact"/>
              <w:ind w:left="78"/>
              <w:jc w:val="center"/>
              <w:rPr>
                <w:sz w:val="24"/>
              </w:rPr>
            </w:pPr>
            <w:r>
              <w:rPr>
                <w:sz w:val="24"/>
              </w:rPr>
              <w:t>0</w:t>
            </w:r>
          </w:p>
        </w:tc>
        <w:tc>
          <w:tcPr>
            <w:tcW w:w="581" w:type="dxa"/>
            <w:tcBorders>
              <w:top w:val="single" w:sz="4" w:space="0" w:color="000000"/>
            </w:tcBorders>
          </w:tcPr>
          <w:p>
            <w:pPr>
              <w:pStyle w:val="TableParagraph"/>
              <w:spacing w:before="2"/>
              <w:rPr>
                <w:sz w:val="21"/>
              </w:rPr>
            </w:pPr>
          </w:p>
          <w:p>
            <w:pPr>
              <w:pStyle w:val="TableParagraph"/>
              <w:spacing w:line="263" w:lineRule="exact"/>
              <w:ind w:left="139" w:right="102"/>
              <w:jc w:val="center"/>
              <w:rPr>
                <w:sz w:val="24"/>
              </w:rPr>
            </w:pPr>
            <w:r>
              <w:rPr>
                <w:sz w:val="24"/>
              </w:rPr>
              <w:t>0.0</w:t>
            </w:r>
          </w:p>
        </w:tc>
        <w:tc>
          <w:tcPr>
            <w:tcW w:w="697" w:type="dxa"/>
            <w:tcBorders>
              <w:top w:val="single" w:sz="4" w:space="0" w:color="000000"/>
            </w:tcBorders>
          </w:tcPr>
          <w:p>
            <w:pPr>
              <w:pStyle w:val="TableParagraph"/>
              <w:spacing w:before="2"/>
              <w:rPr>
                <w:sz w:val="21"/>
              </w:rPr>
            </w:pPr>
          </w:p>
          <w:p>
            <w:pPr>
              <w:pStyle w:val="TableParagraph"/>
              <w:spacing w:line="263" w:lineRule="exact"/>
              <w:ind w:left="225" w:right="192"/>
              <w:jc w:val="center"/>
              <w:rPr>
                <w:sz w:val="24"/>
              </w:rPr>
            </w:pPr>
            <w:r>
              <w:rPr>
                <w:sz w:val="24"/>
              </w:rPr>
              <w:t>38</w:t>
            </w:r>
          </w:p>
        </w:tc>
        <w:tc>
          <w:tcPr>
            <w:tcW w:w="1161" w:type="dxa"/>
            <w:tcBorders>
              <w:top w:val="single" w:sz="4" w:space="0" w:color="000000"/>
            </w:tcBorders>
          </w:tcPr>
          <w:p>
            <w:pPr>
              <w:pStyle w:val="TableParagraph"/>
              <w:spacing w:before="2"/>
              <w:rPr>
                <w:sz w:val="21"/>
              </w:rPr>
            </w:pPr>
          </w:p>
          <w:p>
            <w:pPr>
              <w:pStyle w:val="TableParagraph"/>
              <w:spacing w:line="263" w:lineRule="exact"/>
              <w:ind w:right="297"/>
              <w:jc w:val="right"/>
              <w:rPr>
                <w:sz w:val="24"/>
              </w:rPr>
            </w:pPr>
            <w:r>
              <w:rPr>
                <w:sz w:val="24"/>
              </w:rPr>
              <w:t>100.0</w:t>
            </w:r>
          </w:p>
        </w:tc>
      </w:tr>
      <w:tr>
        <w:trPr>
          <w:trHeight w:val="263" w:hRule="atLeast"/>
        </w:trPr>
        <w:tc>
          <w:tcPr>
            <w:tcW w:w="1685" w:type="dxa"/>
          </w:tcPr>
          <w:p>
            <w:pPr>
              <w:pStyle w:val="TableParagraph"/>
              <w:spacing w:line="244" w:lineRule="exact"/>
              <w:ind w:left="141"/>
              <w:rPr>
                <w:sz w:val="22"/>
              </w:rPr>
            </w:pPr>
            <w:r>
              <w:rPr>
                <w:sz w:val="22"/>
              </w:rPr>
              <w:t>Ringan</w:t>
            </w:r>
          </w:p>
        </w:tc>
        <w:tc>
          <w:tcPr>
            <w:tcW w:w="688" w:type="dxa"/>
          </w:tcPr>
          <w:p>
            <w:pPr>
              <w:pStyle w:val="TableParagraph"/>
              <w:spacing w:line="244" w:lineRule="exact"/>
              <w:ind w:left="87" w:right="69"/>
              <w:jc w:val="center"/>
              <w:rPr>
                <w:sz w:val="24"/>
              </w:rPr>
            </w:pPr>
            <w:r>
              <w:rPr>
                <w:sz w:val="24"/>
              </w:rPr>
              <w:t>14</w:t>
            </w:r>
          </w:p>
        </w:tc>
        <w:tc>
          <w:tcPr>
            <w:tcW w:w="849" w:type="dxa"/>
          </w:tcPr>
          <w:p>
            <w:pPr>
              <w:pStyle w:val="TableParagraph"/>
              <w:spacing w:line="244" w:lineRule="exact"/>
              <w:ind w:right="130"/>
              <w:jc w:val="right"/>
              <w:rPr>
                <w:sz w:val="24"/>
              </w:rPr>
            </w:pPr>
            <w:r>
              <w:rPr>
                <w:sz w:val="24"/>
              </w:rPr>
              <w:t>100.0</w:t>
            </w:r>
          </w:p>
        </w:tc>
        <w:tc>
          <w:tcPr>
            <w:tcW w:w="980" w:type="dxa"/>
          </w:tcPr>
          <w:p>
            <w:pPr>
              <w:pStyle w:val="TableParagraph"/>
              <w:spacing w:line="244" w:lineRule="exact"/>
              <w:ind w:left="55"/>
              <w:jc w:val="center"/>
              <w:rPr>
                <w:sz w:val="24"/>
              </w:rPr>
            </w:pPr>
            <w:r>
              <w:rPr>
                <w:sz w:val="24"/>
              </w:rPr>
              <w:t>0</w:t>
            </w:r>
          </w:p>
        </w:tc>
        <w:tc>
          <w:tcPr>
            <w:tcW w:w="833" w:type="dxa"/>
          </w:tcPr>
          <w:p>
            <w:pPr>
              <w:pStyle w:val="TableParagraph"/>
              <w:spacing w:line="244" w:lineRule="exact"/>
              <w:ind w:left="310"/>
              <w:rPr>
                <w:sz w:val="24"/>
              </w:rPr>
            </w:pPr>
            <w:r>
              <w:rPr>
                <w:sz w:val="24"/>
              </w:rPr>
              <w:t>0.0</w:t>
            </w:r>
          </w:p>
        </w:tc>
        <w:tc>
          <w:tcPr>
            <w:tcW w:w="1018" w:type="dxa"/>
          </w:tcPr>
          <w:p>
            <w:pPr>
              <w:pStyle w:val="TableParagraph"/>
              <w:spacing w:line="244" w:lineRule="exact"/>
              <w:ind w:left="78"/>
              <w:jc w:val="center"/>
              <w:rPr>
                <w:sz w:val="24"/>
              </w:rPr>
            </w:pPr>
            <w:r>
              <w:rPr>
                <w:sz w:val="24"/>
              </w:rPr>
              <w:t>0</w:t>
            </w:r>
          </w:p>
        </w:tc>
        <w:tc>
          <w:tcPr>
            <w:tcW w:w="581" w:type="dxa"/>
          </w:tcPr>
          <w:p>
            <w:pPr>
              <w:pStyle w:val="TableParagraph"/>
              <w:spacing w:line="244" w:lineRule="exact"/>
              <w:ind w:left="139" w:right="102"/>
              <w:jc w:val="center"/>
              <w:rPr>
                <w:sz w:val="24"/>
              </w:rPr>
            </w:pPr>
            <w:r>
              <w:rPr>
                <w:sz w:val="24"/>
              </w:rPr>
              <w:t>0.0</w:t>
            </w:r>
          </w:p>
        </w:tc>
        <w:tc>
          <w:tcPr>
            <w:tcW w:w="697" w:type="dxa"/>
          </w:tcPr>
          <w:p>
            <w:pPr>
              <w:pStyle w:val="TableParagraph"/>
              <w:spacing w:line="244" w:lineRule="exact"/>
              <w:ind w:left="225" w:right="192"/>
              <w:jc w:val="center"/>
              <w:rPr>
                <w:sz w:val="24"/>
              </w:rPr>
            </w:pPr>
            <w:r>
              <w:rPr>
                <w:sz w:val="24"/>
              </w:rPr>
              <w:t>14</w:t>
            </w:r>
          </w:p>
        </w:tc>
        <w:tc>
          <w:tcPr>
            <w:tcW w:w="1161" w:type="dxa"/>
          </w:tcPr>
          <w:p>
            <w:pPr>
              <w:pStyle w:val="TableParagraph"/>
              <w:spacing w:line="244" w:lineRule="exact"/>
              <w:ind w:right="297"/>
              <w:jc w:val="right"/>
              <w:rPr>
                <w:sz w:val="24"/>
              </w:rPr>
            </w:pPr>
            <w:r>
              <w:rPr>
                <w:sz w:val="24"/>
              </w:rPr>
              <w:t>100.0</w:t>
            </w:r>
          </w:p>
        </w:tc>
      </w:tr>
      <w:tr>
        <w:trPr>
          <w:trHeight w:val="289" w:hRule="atLeast"/>
        </w:trPr>
        <w:tc>
          <w:tcPr>
            <w:tcW w:w="1685" w:type="dxa"/>
            <w:tcBorders>
              <w:bottom w:val="single" w:sz="4" w:space="0" w:color="000000"/>
            </w:tcBorders>
          </w:tcPr>
          <w:p>
            <w:pPr>
              <w:pStyle w:val="TableParagraph"/>
              <w:spacing w:line="239" w:lineRule="exact"/>
              <w:ind w:left="141"/>
              <w:rPr>
                <w:sz w:val="22"/>
              </w:rPr>
            </w:pPr>
            <w:r>
              <w:rPr>
                <w:sz w:val="22"/>
              </w:rPr>
              <w:t>Sedang</w:t>
            </w:r>
          </w:p>
        </w:tc>
        <w:tc>
          <w:tcPr>
            <w:tcW w:w="688" w:type="dxa"/>
            <w:tcBorders>
              <w:bottom w:val="single" w:sz="4" w:space="0" w:color="000000"/>
            </w:tcBorders>
          </w:tcPr>
          <w:p>
            <w:pPr>
              <w:pStyle w:val="TableParagraph"/>
              <w:spacing w:line="264" w:lineRule="exact" w:before="5"/>
              <w:ind w:left="18"/>
              <w:jc w:val="center"/>
              <w:rPr>
                <w:sz w:val="24"/>
              </w:rPr>
            </w:pPr>
            <w:r>
              <w:rPr>
                <w:sz w:val="24"/>
              </w:rPr>
              <w:t>1</w:t>
            </w:r>
          </w:p>
        </w:tc>
        <w:tc>
          <w:tcPr>
            <w:tcW w:w="849" w:type="dxa"/>
            <w:tcBorders>
              <w:bottom w:val="single" w:sz="4" w:space="0" w:color="000000"/>
            </w:tcBorders>
          </w:tcPr>
          <w:p>
            <w:pPr>
              <w:pStyle w:val="TableParagraph"/>
              <w:spacing w:line="264" w:lineRule="exact" w:before="5"/>
              <w:ind w:right="190"/>
              <w:jc w:val="right"/>
              <w:rPr>
                <w:sz w:val="24"/>
              </w:rPr>
            </w:pPr>
            <w:r>
              <w:rPr>
                <w:sz w:val="24"/>
              </w:rPr>
              <w:t>50.0</w:t>
            </w:r>
          </w:p>
        </w:tc>
        <w:tc>
          <w:tcPr>
            <w:tcW w:w="980" w:type="dxa"/>
            <w:tcBorders>
              <w:bottom w:val="single" w:sz="4" w:space="0" w:color="000000"/>
            </w:tcBorders>
          </w:tcPr>
          <w:p>
            <w:pPr>
              <w:pStyle w:val="TableParagraph"/>
              <w:spacing w:line="264" w:lineRule="exact" w:before="5"/>
              <w:ind w:left="55"/>
              <w:jc w:val="center"/>
              <w:rPr>
                <w:sz w:val="24"/>
              </w:rPr>
            </w:pPr>
            <w:r>
              <w:rPr>
                <w:sz w:val="24"/>
              </w:rPr>
              <w:t>1</w:t>
            </w:r>
          </w:p>
        </w:tc>
        <w:tc>
          <w:tcPr>
            <w:tcW w:w="833" w:type="dxa"/>
            <w:tcBorders>
              <w:bottom w:val="single" w:sz="4" w:space="0" w:color="000000"/>
            </w:tcBorders>
          </w:tcPr>
          <w:p>
            <w:pPr>
              <w:pStyle w:val="TableParagraph"/>
              <w:spacing w:line="264" w:lineRule="exact" w:before="5"/>
              <w:ind w:left="250"/>
              <w:rPr>
                <w:sz w:val="24"/>
              </w:rPr>
            </w:pPr>
            <w:r>
              <w:rPr>
                <w:sz w:val="24"/>
              </w:rPr>
              <w:t>50.0</w:t>
            </w:r>
          </w:p>
        </w:tc>
        <w:tc>
          <w:tcPr>
            <w:tcW w:w="1018" w:type="dxa"/>
            <w:tcBorders>
              <w:bottom w:val="single" w:sz="4" w:space="0" w:color="000000"/>
            </w:tcBorders>
          </w:tcPr>
          <w:p>
            <w:pPr>
              <w:pStyle w:val="TableParagraph"/>
              <w:spacing w:line="264" w:lineRule="exact" w:before="5"/>
              <w:ind w:left="78"/>
              <w:jc w:val="center"/>
              <w:rPr>
                <w:sz w:val="24"/>
              </w:rPr>
            </w:pPr>
            <w:r>
              <w:rPr>
                <w:sz w:val="24"/>
              </w:rPr>
              <w:t>0</w:t>
            </w:r>
          </w:p>
        </w:tc>
        <w:tc>
          <w:tcPr>
            <w:tcW w:w="581" w:type="dxa"/>
            <w:tcBorders>
              <w:bottom w:val="single" w:sz="4" w:space="0" w:color="000000"/>
            </w:tcBorders>
          </w:tcPr>
          <w:p>
            <w:pPr>
              <w:pStyle w:val="TableParagraph"/>
              <w:spacing w:line="264" w:lineRule="exact" w:before="5"/>
              <w:ind w:left="139" w:right="102"/>
              <w:jc w:val="center"/>
              <w:rPr>
                <w:sz w:val="24"/>
              </w:rPr>
            </w:pPr>
            <w:r>
              <w:rPr>
                <w:sz w:val="24"/>
              </w:rPr>
              <w:t>0.0</w:t>
            </w:r>
          </w:p>
        </w:tc>
        <w:tc>
          <w:tcPr>
            <w:tcW w:w="697" w:type="dxa"/>
            <w:tcBorders>
              <w:bottom w:val="single" w:sz="4" w:space="0" w:color="000000"/>
            </w:tcBorders>
          </w:tcPr>
          <w:p>
            <w:pPr>
              <w:pStyle w:val="TableParagraph"/>
              <w:spacing w:line="264" w:lineRule="exact" w:before="5"/>
              <w:ind w:left="33"/>
              <w:jc w:val="center"/>
              <w:rPr>
                <w:sz w:val="24"/>
              </w:rPr>
            </w:pPr>
            <w:r>
              <w:rPr>
                <w:sz w:val="24"/>
              </w:rPr>
              <w:t>2</w:t>
            </w:r>
          </w:p>
        </w:tc>
        <w:tc>
          <w:tcPr>
            <w:tcW w:w="1161" w:type="dxa"/>
            <w:tcBorders>
              <w:bottom w:val="single" w:sz="4" w:space="0" w:color="000000"/>
            </w:tcBorders>
          </w:tcPr>
          <w:p>
            <w:pPr>
              <w:pStyle w:val="TableParagraph"/>
              <w:spacing w:line="264" w:lineRule="exact" w:before="5"/>
              <w:ind w:right="297"/>
              <w:jc w:val="right"/>
              <w:rPr>
                <w:sz w:val="24"/>
              </w:rPr>
            </w:pPr>
            <w:r>
              <w:rPr>
                <w:sz w:val="24"/>
              </w:rPr>
              <w:t>100.0</w:t>
            </w:r>
          </w:p>
        </w:tc>
      </w:tr>
      <w:tr>
        <w:trPr>
          <w:trHeight w:val="275" w:hRule="atLeast"/>
        </w:trPr>
        <w:tc>
          <w:tcPr>
            <w:tcW w:w="1685" w:type="dxa"/>
            <w:tcBorders>
              <w:top w:val="single" w:sz="4" w:space="0" w:color="000000"/>
              <w:bottom w:val="single" w:sz="4" w:space="0" w:color="000000"/>
            </w:tcBorders>
          </w:tcPr>
          <w:p>
            <w:pPr>
              <w:pStyle w:val="TableParagraph"/>
              <w:spacing w:line="256" w:lineRule="exact"/>
              <w:ind w:left="574" w:right="563"/>
              <w:jc w:val="center"/>
              <w:rPr>
                <w:sz w:val="24"/>
              </w:rPr>
            </w:pPr>
            <w:r>
              <w:rPr>
                <w:sz w:val="24"/>
              </w:rPr>
              <w:t>Total</w:t>
            </w:r>
          </w:p>
        </w:tc>
        <w:tc>
          <w:tcPr>
            <w:tcW w:w="688" w:type="dxa"/>
            <w:tcBorders>
              <w:top w:val="single" w:sz="4" w:space="0" w:color="000000"/>
              <w:bottom w:val="single" w:sz="4" w:space="0" w:color="000000"/>
            </w:tcBorders>
          </w:tcPr>
          <w:p>
            <w:pPr>
              <w:pStyle w:val="TableParagraph"/>
              <w:spacing w:line="256" w:lineRule="exact"/>
              <w:ind w:left="87" w:right="69"/>
              <w:jc w:val="center"/>
              <w:rPr>
                <w:sz w:val="24"/>
              </w:rPr>
            </w:pPr>
            <w:r>
              <w:rPr>
                <w:sz w:val="24"/>
              </w:rPr>
              <w:t>51</w:t>
            </w:r>
          </w:p>
        </w:tc>
        <w:tc>
          <w:tcPr>
            <w:tcW w:w="849" w:type="dxa"/>
            <w:tcBorders>
              <w:top w:val="single" w:sz="4" w:space="0" w:color="000000"/>
              <w:bottom w:val="single" w:sz="4" w:space="0" w:color="000000"/>
            </w:tcBorders>
          </w:tcPr>
          <w:p>
            <w:pPr>
              <w:pStyle w:val="TableParagraph"/>
              <w:spacing w:line="256" w:lineRule="exact"/>
              <w:ind w:right="190"/>
              <w:jc w:val="right"/>
              <w:rPr>
                <w:sz w:val="24"/>
              </w:rPr>
            </w:pPr>
            <w:r>
              <w:rPr>
                <w:sz w:val="24"/>
              </w:rPr>
              <w:t>94.4</w:t>
            </w:r>
          </w:p>
        </w:tc>
        <w:tc>
          <w:tcPr>
            <w:tcW w:w="980" w:type="dxa"/>
            <w:tcBorders>
              <w:top w:val="single" w:sz="4" w:space="0" w:color="000000"/>
              <w:bottom w:val="single" w:sz="4" w:space="0" w:color="000000"/>
            </w:tcBorders>
          </w:tcPr>
          <w:p>
            <w:pPr>
              <w:pStyle w:val="TableParagraph"/>
              <w:spacing w:line="256" w:lineRule="exact"/>
              <w:ind w:left="55"/>
              <w:jc w:val="center"/>
              <w:rPr>
                <w:sz w:val="24"/>
              </w:rPr>
            </w:pPr>
            <w:r>
              <w:rPr>
                <w:sz w:val="24"/>
              </w:rPr>
              <w:t>3</w:t>
            </w:r>
          </w:p>
        </w:tc>
        <w:tc>
          <w:tcPr>
            <w:tcW w:w="833" w:type="dxa"/>
            <w:tcBorders>
              <w:top w:val="single" w:sz="4" w:space="0" w:color="000000"/>
              <w:bottom w:val="single" w:sz="4" w:space="0" w:color="000000"/>
            </w:tcBorders>
          </w:tcPr>
          <w:p>
            <w:pPr>
              <w:pStyle w:val="TableParagraph"/>
              <w:spacing w:line="256" w:lineRule="exact"/>
              <w:ind w:left="310"/>
              <w:rPr>
                <w:sz w:val="24"/>
              </w:rPr>
            </w:pPr>
            <w:r>
              <w:rPr>
                <w:sz w:val="24"/>
              </w:rPr>
              <w:t>5.6</w:t>
            </w:r>
          </w:p>
        </w:tc>
        <w:tc>
          <w:tcPr>
            <w:tcW w:w="1018" w:type="dxa"/>
            <w:tcBorders>
              <w:top w:val="single" w:sz="4" w:space="0" w:color="000000"/>
              <w:bottom w:val="single" w:sz="4" w:space="0" w:color="000000"/>
            </w:tcBorders>
          </w:tcPr>
          <w:p>
            <w:pPr>
              <w:pStyle w:val="TableParagraph"/>
              <w:spacing w:line="256" w:lineRule="exact"/>
              <w:ind w:left="78"/>
              <w:jc w:val="center"/>
              <w:rPr>
                <w:sz w:val="24"/>
              </w:rPr>
            </w:pPr>
            <w:r>
              <w:rPr>
                <w:sz w:val="24"/>
              </w:rPr>
              <w:t>0</w:t>
            </w:r>
          </w:p>
        </w:tc>
        <w:tc>
          <w:tcPr>
            <w:tcW w:w="581" w:type="dxa"/>
            <w:tcBorders>
              <w:top w:val="single" w:sz="4" w:space="0" w:color="000000"/>
              <w:bottom w:val="single" w:sz="4" w:space="0" w:color="000000"/>
            </w:tcBorders>
          </w:tcPr>
          <w:p>
            <w:pPr>
              <w:pStyle w:val="TableParagraph"/>
              <w:spacing w:line="256" w:lineRule="exact"/>
              <w:ind w:left="139" w:right="102"/>
              <w:jc w:val="center"/>
              <w:rPr>
                <w:sz w:val="24"/>
              </w:rPr>
            </w:pPr>
            <w:r>
              <w:rPr>
                <w:sz w:val="24"/>
              </w:rPr>
              <w:t>0.0</w:t>
            </w:r>
          </w:p>
        </w:tc>
        <w:tc>
          <w:tcPr>
            <w:tcW w:w="697" w:type="dxa"/>
            <w:tcBorders>
              <w:top w:val="single" w:sz="4" w:space="0" w:color="000000"/>
              <w:bottom w:val="single" w:sz="4" w:space="0" w:color="000000"/>
            </w:tcBorders>
          </w:tcPr>
          <w:p>
            <w:pPr>
              <w:pStyle w:val="TableParagraph"/>
              <w:spacing w:line="256" w:lineRule="exact"/>
              <w:ind w:left="225" w:right="192"/>
              <w:jc w:val="center"/>
              <w:rPr>
                <w:sz w:val="24"/>
              </w:rPr>
            </w:pPr>
            <w:r>
              <w:rPr>
                <w:sz w:val="24"/>
              </w:rPr>
              <w:t>54</w:t>
            </w:r>
          </w:p>
        </w:tc>
        <w:tc>
          <w:tcPr>
            <w:tcW w:w="1161" w:type="dxa"/>
            <w:tcBorders>
              <w:top w:val="single" w:sz="4" w:space="0" w:color="000000"/>
              <w:bottom w:val="single" w:sz="4" w:space="0" w:color="000000"/>
            </w:tcBorders>
          </w:tcPr>
          <w:p>
            <w:pPr>
              <w:pStyle w:val="TableParagraph"/>
              <w:spacing w:line="256" w:lineRule="exact"/>
              <w:ind w:right="297"/>
              <w:jc w:val="right"/>
              <w:rPr>
                <w:sz w:val="24"/>
              </w:rPr>
            </w:pPr>
            <w:r>
              <w:rPr>
                <w:sz w:val="24"/>
              </w:rPr>
              <w:t>100.0</w:t>
            </w:r>
          </w:p>
        </w:tc>
      </w:tr>
      <w:tr>
        <w:trPr>
          <w:trHeight w:val="277" w:hRule="atLeast"/>
        </w:trPr>
        <w:tc>
          <w:tcPr>
            <w:tcW w:w="8492" w:type="dxa"/>
            <w:gridSpan w:val="9"/>
            <w:tcBorders>
              <w:top w:val="single" w:sz="4" w:space="0" w:color="000000"/>
              <w:bottom w:val="single" w:sz="4" w:space="0" w:color="000000"/>
            </w:tcBorders>
          </w:tcPr>
          <w:p>
            <w:pPr>
              <w:pStyle w:val="TableParagraph"/>
              <w:spacing w:line="258" w:lineRule="exact"/>
              <w:ind w:left="1159" w:right="1149"/>
              <w:jc w:val="center"/>
              <w:rPr>
                <w:i/>
                <w:sz w:val="24"/>
              </w:rPr>
            </w:pPr>
            <w:r>
              <w:rPr>
                <w:sz w:val="24"/>
              </w:rPr>
              <w:t>Nilai uji statistik </w:t>
            </w:r>
            <w:r>
              <w:rPr>
                <w:i/>
                <w:sz w:val="24"/>
              </w:rPr>
              <w:t>Spearman’s rho </w:t>
            </w:r>
            <w:r>
              <w:rPr>
                <w:sz w:val="24"/>
              </w:rPr>
              <w:t>(ρ≤0,05) (r= -0,357) </w:t>
            </w:r>
            <w:r>
              <w:rPr>
                <w:i/>
                <w:sz w:val="24"/>
              </w:rPr>
              <w:t>ρ= 0,008</w:t>
            </w:r>
          </w:p>
        </w:tc>
      </w:tr>
    </w:tbl>
    <w:p>
      <w:pPr>
        <w:pStyle w:val="BodyText"/>
        <w:spacing w:before="9"/>
        <w:rPr>
          <w:sz w:val="19"/>
        </w:rPr>
      </w:pPr>
    </w:p>
    <w:p>
      <w:pPr>
        <w:pStyle w:val="BodyText"/>
        <w:ind w:left="710" w:right="625"/>
        <w:jc w:val="center"/>
      </w:pPr>
      <w:r>
        <w:rPr/>
        <w:t>Tabel 5.14 diatas menunjukkan tabulasi silang antara tingkat kecemasan</w:t>
      </w:r>
    </w:p>
    <w:p>
      <w:pPr>
        <w:spacing w:after="0"/>
        <w:jc w:val="center"/>
        <w:sectPr>
          <w:headerReference w:type="default" r:id="rId213"/>
          <w:footerReference w:type="default" r:id="rId214"/>
          <w:pgSz w:w="11910" w:h="16840"/>
          <w:pgMar w:header="710" w:footer="0" w:top="1580" w:bottom="280" w:left="1680" w:right="480"/>
          <w:pgNumType w:start="74"/>
        </w:sectPr>
      </w:pPr>
    </w:p>
    <w:p>
      <w:pPr>
        <w:pStyle w:val="BodyText"/>
        <w:spacing w:line="480" w:lineRule="auto" w:before="95"/>
        <w:ind w:left="588" w:right="1216"/>
        <w:jc w:val="both"/>
      </w:pPr>
      <w:r>
        <w:rPr/>
        <w:t>dengan kinerja perawat di RSPAL Dr.Ramelan Surabaya. Dari 54 responden menunjukkan Perawat dengan kecemasan ringan kinerja baik sebanyak 14 orang (100%) kecemasan normal atau tidak cemas dengan kinerja baik sebanyak 36 orang (94.7%), Perawat dengan cemas sedang dengan kinerja baik sebanyak 1 orang (50.0%), cemas sedang kinerja sedang sebanyak 1 orang (50.0%), tidak cemas dengan kinerja sedang sebanyak 2 orang (5.3%). Kecemasan ringan kinerja sedang 0. Hasil uji statistik dengan menggunakan uji korelasi </w:t>
      </w:r>
      <w:r>
        <w:rPr>
          <w:i/>
        </w:rPr>
        <w:t>spearman Rho’s </w:t>
      </w:r>
      <w:r>
        <w:rPr/>
        <w:t>didapatkan ρvalue =0,008. Maka H0 ditolak H1 diterima yang artinya terdapat hubungan tingkat kecemasan dengan kinerja perawat. Dengan koefisien kolerasi - 0,357 yang artinya hubungan cukup.</w:t>
      </w:r>
    </w:p>
    <w:p>
      <w:pPr>
        <w:spacing w:before="3" w:after="11"/>
        <w:ind w:left="1579" w:right="1215" w:hanging="992"/>
        <w:jc w:val="both"/>
        <w:rPr>
          <w:sz w:val="22"/>
        </w:rPr>
      </w:pPr>
      <w:r>
        <w:rPr>
          <w:sz w:val="22"/>
        </w:rPr>
        <w:t>Tabel 5.15 Hubungan antara Dampak Psikologis Stress Dengan Kinerja Perawat Selama Pandemi Covid-19 Di RSPAL DR.Ramelan Surabaya. Pada tanggal 11-13 Februari 2021 (n=54)</w:t>
      </w:r>
    </w:p>
    <w:tbl>
      <w:tblPr>
        <w:tblW w:w="0" w:type="auto"/>
        <w:jc w:val="left"/>
        <w:tblInd w:w="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5"/>
        <w:gridCol w:w="671"/>
        <w:gridCol w:w="820"/>
        <w:gridCol w:w="999"/>
        <w:gridCol w:w="762"/>
        <w:gridCol w:w="1088"/>
        <w:gridCol w:w="684"/>
        <w:gridCol w:w="848"/>
        <w:gridCol w:w="936"/>
      </w:tblGrid>
      <w:tr>
        <w:trPr>
          <w:trHeight w:val="304" w:hRule="atLeast"/>
        </w:trPr>
        <w:tc>
          <w:tcPr>
            <w:tcW w:w="1685" w:type="dxa"/>
            <w:vMerge w:val="restart"/>
            <w:tcBorders>
              <w:top w:val="single" w:sz="4" w:space="0" w:color="000000"/>
              <w:bottom w:val="single" w:sz="4" w:space="0" w:color="000000"/>
            </w:tcBorders>
          </w:tcPr>
          <w:p>
            <w:pPr>
              <w:pStyle w:val="TableParagraph"/>
              <w:ind w:left="122" w:right="626"/>
              <w:rPr>
                <w:sz w:val="22"/>
              </w:rPr>
            </w:pPr>
            <w:r>
              <w:rPr>
                <w:sz w:val="22"/>
              </w:rPr>
              <w:t>Dampak Psikologis</w:t>
            </w:r>
          </w:p>
        </w:tc>
        <w:tc>
          <w:tcPr>
            <w:tcW w:w="1491" w:type="dxa"/>
            <w:gridSpan w:val="2"/>
            <w:tcBorders>
              <w:top w:val="single" w:sz="4" w:space="0" w:color="000000"/>
              <w:bottom w:val="single" w:sz="4" w:space="0" w:color="000000"/>
            </w:tcBorders>
          </w:tcPr>
          <w:p>
            <w:pPr>
              <w:pStyle w:val="TableParagraph"/>
              <w:spacing w:line="247" w:lineRule="exact"/>
              <w:ind w:left="108"/>
              <w:rPr>
                <w:sz w:val="22"/>
              </w:rPr>
            </w:pPr>
            <w:r>
              <w:rPr>
                <w:sz w:val="22"/>
              </w:rPr>
              <w:t>Kinerja Perwat</w:t>
            </w:r>
          </w:p>
        </w:tc>
        <w:tc>
          <w:tcPr>
            <w:tcW w:w="999" w:type="dxa"/>
            <w:tcBorders>
              <w:top w:val="single" w:sz="4" w:space="0" w:color="000000"/>
              <w:bottom w:val="single" w:sz="4" w:space="0" w:color="000000"/>
            </w:tcBorders>
          </w:tcPr>
          <w:p>
            <w:pPr>
              <w:pStyle w:val="TableParagraph"/>
              <w:rPr>
                <w:sz w:val="22"/>
              </w:rPr>
            </w:pPr>
          </w:p>
        </w:tc>
        <w:tc>
          <w:tcPr>
            <w:tcW w:w="762" w:type="dxa"/>
            <w:tcBorders>
              <w:top w:val="single" w:sz="4" w:space="0" w:color="000000"/>
              <w:bottom w:val="single" w:sz="4" w:space="0" w:color="000000"/>
            </w:tcBorders>
          </w:tcPr>
          <w:p>
            <w:pPr>
              <w:pStyle w:val="TableParagraph"/>
              <w:rPr>
                <w:sz w:val="22"/>
              </w:rPr>
            </w:pPr>
          </w:p>
        </w:tc>
        <w:tc>
          <w:tcPr>
            <w:tcW w:w="1088" w:type="dxa"/>
            <w:tcBorders>
              <w:top w:val="single" w:sz="4" w:space="0" w:color="000000"/>
              <w:bottom w:val="single" w:sz="4" w:space="0" w:color="000000"/>
            </w:tcBorders>
          </w:tcPr>
          <w:p>
            <w:pPr>
              <w:pStyle w:val="TableParagraph"/>
              <w:rPr>
                <w:sz w:val="22"/>
              </w:rPr>
            </w:pPr>
          </w:p>
        </w:tc>
        <w:tc>
          <w:tcPr>
            <w:tcW w:w="684" w:type="dxa"/>
            <w:tcBorders>
              <w:top w:val="single" w:sz="4" w:space="0" w:color="000000"/>
              <w:bottom w:val="single" w:sz="4" w:space="0" w:color="000000"/>
            </w:tcBorders>
          </w:tcPr>
          <w:p>
            <w:pPr>
              <w:pStyle w:val="TableParagraph"/>
              <w:rPr>
                <w:sz w:val="22"/>
              </w:rPr>
            </w:pPr>
          </w:p>
        </w:tc>
        <w:tc>
          <w:tcPr>
            <w:tcW w:w="848" w:type="dxa"/>
            <w:tcBorders>
              <w:top w:val="single" w:sz="4" w:space="0" w:color="000000"/>
              <w:bottom w:val="single" w:sz="4" w:space="0" w:color="000000"/>
            </w:tcBorders>
          </w:tcPr>
          <w:p>
            <w:pPr>
              <w:pStyle w:val="TableParagraph"/>
              <w:rPr>
                <w:sz w:val="22"/>
              </w:rPr>
            </w:pPr>
          </w:p>
        </w:tc>
        <w:tc>
          <w:tcPr>
            <w:tcW w:w="936" w:type="dxa"/>
            <w:tcBorders>
              <w:top w:val="single" w:sz="4" w:space="0" w:color="000000"/>
              <w:bottom w:val="single" w:sz="4" w:space="0" w:color="000000"/>
            </w:tcBorders>
          </w:tcPr>
          <w:p>
            <w:pPr>
              <w:pStyle w:val="TableParagraph"/>
              <w:rPr>
                <w:sz w:val="22"/>
              </w:rPr>
            </w:pPr>
          </w:p>
        </w:tc>
      </w:tr>
      <w:tr>
        <w:trPr>
          <w:trHeight w:val="253" w:hRule="atLeast"/>
        </w:trPr>
        <w:tc>
          <w:tcPr>
            <w:tcW w:w="1685" w:type="dxa"/>
            <w:vMerge/>
            <w:tcBorders>
              <w:top w:val="nil"/>
              <w:bottom w:val="single" w:sz="4" w:space="0" w:color="000000"/>
            </w:tcBorders>
          </w:tcPr>
          <w:p>
            <w:pPr>
              <w:rPr>
                <w:sz w:val="2"/>
                <w:szCs w:val="2"/>
              </w:rPr>
            </w:pPr>
          </w:p>
        </w:tc>
        <w:tc>
          <w:tcPr>
            <w:tcW w:w="671" w:type="dxa"/>
            <w:tcBorders>
              <w:top w:val="single" w:sz="4" w:space="0" w:color="000000"/>
              <w:bottom w:val="single" w:sz="4" w:space="0" w:color="000000"/>
            </w:tcBorders>
          </w:tcPr>
          <w:p>
            <w:pPr>
              <w:pStyle w:val="TableParagraph"/>
              <w:spacing w:line="234" w:lineRule="exact"/>
              <w:ind w:left="108"/>
              <w:rPr>
                <w:sz w:val="22"/>
              </w:rPr>
            </w:pPr>
            <w:r>
              <w:rPr>
                <w:sz w:val="22"/>
              </w:rPr>
              <w:t>Baik</w:t>
            </w:r>
          </w:p>
        </w:tc>
        <w:tc>
          <w:tcPr>
            <w:tcW w:w="820" w:type="dxa"/>
            <w:tcBorders>
              <w:top w:val="single" w:sz="4" w:space="0" w:color="000000"/>
              <w:bottom w:val="single" w:sz="4" w:space="0" w:color="000000"/>
            </w:tcBorders>
          </w:tcPr>
          <w:p>
            <w:pPr>
              <w:pStyle w:val="TableParagraph"/>
              <w:spacing w:line="234" w:lineRule="exact"/>
              <w:ind w:left="145"/>
              <w:rPr>
                <w:sz w:val="22"/>
              </w:rPr>
            </w:pPr>
            <w:r>
              <w:rPr>
                <w:sz w:val="22"/>
              </w:rPr>
              <w:t>(%)</w:t>
            </w:r>
          </w:p>
        </w:tc>
        <w:tc>
          <w:tcPr>
            <w:tcW w:w="999" w:type="dxa"/>
            <w:tcBorders>
              <w:top w:val="single" w:sz="4" w:space="0" w:color="000000"/>
              <w:bottom w:val="single" w:sz="4" w:space="0" w:color="000000"/>
            </w:tcBorders>
          </w:tcPr>
          <w:p>
            <w:pPr>
              <w:pStyle w:val="TableParagraph"/>
              <w:spacing w:line="234" w:lineRule="exact"/>
              <w:ind w:left="177"/>
              <w:rPr>
                <w:sz w:val="22"/>
              </w:rPr>
            </w:pPr>
            <w:r>
              <w:rPr>
                <w:sz w:val="22"/>
              </w:rPr>
              <w:t>Sedang</w:t>
            </w:r>
          </w:p>
        </w:tc>
        <w:tc>
          <w:tcPr>
            <w:tcW w:w="762" w:type="dxa"/>
            <w:tcBorders>
              <w:top w:val="single" w:sz="4" w:space="0" w:color="000000"/>
              <w:bottom w:val="single" w:sz="4" w:space="0" w:color="000000"/>
            </w:tcBorders>
          </w:tcPr>
          <w:p>
            <w:pPr>
              <w:pStyle w:val="TableParagraph"/>
              <w:spacing w:line="234" w:lineRule="exact"/>
              <w:ind w:left="170"/>
              <w:rPr>
                <w:sz w:val="22"/>
              </w:rPr>
            </w:pPr>
            <w:r>
              <w:rPr>
                <w:sz w:val="22"/>
              </w:rPr>
              <w:t>(%)</w:t>
            </w:r>
          </w:p>
        </w:tc>
        <w:tc>
          <w:tcPr>
            <w:tcW w:w="1088" w:type="dxa"/>
            <w:tcBorders>
              <w:top w:val="single" w:sz="4" w:space="0" w:color="000000"/>
              <w:bottom w:val="single" w:sz="4" w:space="0" w:color="000000"/>
            </w:tcBorders>
          </w:tcPr>
          <w:p>
            <w:pPr>
              <w:pStyle w:val="TableParagraph"/>
              <w:spacing w:line="234" w:lineRule="exact"/>
              <w:ind w:left="259"/>
              <w:rPr>
                <w:sz w:val="22"/>
              </w:rPr>
            </w:pPr>
            <w:r>
              <w:rPr>
                <w:sz w:val="22"/>
              </w:rPr>
              <w:t>Kurang</w:t>
            </w:r>
          </w:p>
        </w:tc>
        <w:tc>
          <w:tcPr>
            <w:tcW w:w="684" w:type="dxa"/>
            <w:tcBorders>
              <w:top w:val="single" w:sz="4" w:space="0" w:color="000000"/>
              <w:bottom w:val="single" w:sz="4" w:space="0" w:color="000000"/>
            </w:tcBorders>
          </w:tcPr>
          <w:p>
            <w:pPr>
              <w:pStyle w:val="TableParagraph"/>
              <w:spacing w:line="234" w:lineRule="exact"/>
              <w:ind w:left="163"/>
              <w:rPr>
                <w:sz w:val="22"/>
              </w:rPr>
            </w:pPr>
            <w:r>
              <w:rPr>
                <w:sz w:val="22"/>
              </w:rPr>
              <w:t>(%)</w:t>
            </w:r>
          </w:p>
        </w:tc>
        <w:tc>
          <w:tcPr>
            <w:tcW w:w="848" w:type="dxa"/>
            <w:tcBorders>
              <w:top w:val="single" w:sz="4" w:space="0" w:color="000000"/>
              <w:bottom w:val="single" w:sz="4" w:space="0" w:color="000000"/>
            </w:tcBorders>
          </w:tcPr>
          <w:p>
            <w:pPr>
              <w:pStyle w:val="TableParagraph"/>
              <w:spacing w:line="234" w:lineRule="exact"/>
              <w:ind w:left="187"/>
              <w:rPr>
                <w:sz w:val="22"/>
              </w:rPr>
            </w:pPr>
            <w:r>
              <w:rPr>
                <w:sz w:val="22"/>
              </w:rPr>
              <w:t>Total</w:t>
            </w:r>
          </w:p>
        </w:tc>
        <w:tc>
          <w:tcPr>
            <w:tcW w:w="936" w:type="dxa"/>
            <w:tcBorders>
              <w:top w:val="single" w:sz="4" w:space="0" w:color="000000"/>
              <w:bottom w:val="single" w:sz="4" w:space="0" w:color="000000"/>
            </w:tcBorders>
          </w:tcPr>
          <w:p>
            <w:pPr>
              <w:pStyle w:val="TableParagraph"/>
              <w:spacing w:line="234" w:lineRule="exact"/>
              <w:ind w:left="191"/>
              <w:rPr>
                <w:sz w:val="22"/>
              </w:rPr>
            </w:pPr>
            <w:r>
              <w:rPr>
                <w:sz w:val="22"/>
              </w:rPr>
              <w:t>(%)</w:t>
            </w:r>
          </w:p>
        </w:tc>
      </w:tr>
      <w:tr>
        <w:trPr>
          <w:trHeight w:val="251" w:hRule="atLeast"/>
        </w:trPr>
        <w:tc>
          <w:tcPr>
            <w:tcW w:w="1685" w:type="dxa"/>
            <w:tcBorders>
              <w:top w:val="single" w:sz="4" w:space="0" w:color="000000"/>
            </w:tcBorders>
          </w:tcPr>
          <w:p>
            <w:pPr>
              <w:pStyle w:val="TableParagraph"/>
              <w:spacing w:line="232" w:lineRule="exact"/>
              <w:ind w:left="122"/>
              <w:rPr>
                <w:sz w:val="22"/>
              </w:rPr>
            </w:pPr>
            <w:r>
              <w:rPr>
                <w:sz w:val="22"/>
              </w:rPr>
              <w:t>Stress</w:t>
            </w:r>
          </w:p>
        </w:tc>
        <w:tc>
          <w:tcPr>
            <w:tcW w:w="671" w:type="dxa"/>
            <w:tcBorders>
              <w:top w:val="single" w:sz="4" w:space="0" w:color="000000"/>
            </w:tcBorders>
          </w:tcPr>
          <w:p>
            <w:pPr>
              <w:pStyle w:val="TableParagraph"/>
              <w:rPr>
                <w:sz w:val="18"/>
              </w:rPr>
            </w:pPr>
          </w:p>
        </w:tc>
        <w:tc>
          <w:tcPr>
            <w:tcW w:w="820" w:type="dxa"/>
            <w:tcBorders>
              <w:top w:val="single" w:sz="4" w:space="0" w:color="000000"/>
            </w:tcBorders>
          </w:tcPr>
          <w:p>
            <w:pPr>
              <w:pStyle w:val="TableParagraph"/>
              <w:rPr>
                <w:sz w:val="18"/>
              </w:rPr>
            </w:pPr>
          </w:p>
        </w:tc>
        <w:tc>
          <w:tcPr>
            <w:tcW w:w="999" w:type="dxa"/>
            <w:tcBorders>
              <w:top w:val="single" w:sz="4" w:space="0" w:color="000000"/>
            </w:tcBorders>
          </w:tcPr>
          <w:p>
            <w:pPr>
              <w:pStyle w:val="TableParagraph"/>
              <w:rPr>
                <w:sz w:val="18"/>
              </w:rPr>
            </w:pPr>
          </w:p>
        </w:tc>
        <w:tc>
          <w:tcPr>
            <w:tcW w:w="762" w:type="dxa"/>
            <w:tcBorders>
              <w:top w:val="single" w:sz="4" w:space="0" w:color="000000"/>
            </w:tcBorders>
          </w:tcPr>
          <w:p>
            <w:pPr>
              <w:pStyle w:val="TableParagraph"/>
              <w:rPr>
                <w:sz w:val="18"/>
              </w:rPr>
            </w:pPr>
          </w:p>
        </w:tc>
        <w:tc>
          <w:tcPr>
            <w:tcW w:w="1088" w:type="dxa"/>
            <w:tcBorders>
              <w:top w:val="single" w:sz="4" w:space="0" w:color="000000"/>
            </w:tcBorders>
          </w:tcPr>
          <w:p>
            <w:pPr>
              <w:pStyle w:val="TableParagraph"/>
              <w:rPr>
                <w:sz w:val="18"/>
              </w:rPr>
            </w:pPr>
          </w:p>
        </w:tc>
        <w:tc>
          <w:tcPr>
            <w:tcW w:w="684" w:type="dxa"/>
            <w:tcBorders>
              <w:top w:val="single" w:sz="4" w:space="0" w:color="000000"/>
            </w:tcBorders>
          </w:tcPr>
          <w:p>
            <w:pPr>
              <w:pStyle w:val="TableParagraph"/>
              <w:rPr>
                <w:sz w:val="18"/>
              </w:rPr>
            </w:pPr>
          </w:p>
        </w:tc>
        <w:tc>
          <w:tcPr>
            <w:tcW w:w="848" w:type="dxa"/>
            <w:tcBorders>
              <w:top w:val="single" w:sz="4" w:space="0" w:color="000000"/>
            </w:tcBorders>
          </w:tcPr>
          <w:p>
            <w:pPr>
              <w:pStyle w:val="TableParagraph"/>
              <w:rPr>
                <w:sz w:val="18"/>
              </w:rPr>
            </w:pPr>
          </w:p>
        </w:tc>
        <w:tc>
          <w:tcPr>
            <w:tcW w:w="936" w:type="dxa"/>
            <w:tcBorders>
              <w:top w:val="single" w:sz="4" w:space="0" w:color="000000"/>
            </w:tcBorders>
          </w:tcPr>
          <w:p>
            <w:pPr>
              <w:pStyle w:val="TableParagraph"/>
              <w:rPr>
                <w:sz w:val="18"/>
              </w:rPr>
            </w:pPr>
          </w:p>
        </w:tc>
      </w:tr>
      <w:tr>
        <w:trPr>
          <w:trHeight w:val="253" w:hRule="atLeast"/>
        </w:trPr>
        <w:tc>
          <w:tcPr>
            <w:tcW w:w="1685" w:type="dxa"/>
          </w:tcPr>
          <w:p>
            <w:pPr>
              <w:pStyle w:val="TableParagraph"/>
              <w:spacing w:line="233" w:lineRule="exact"/>
              <w:ind w:left="122"/>
              <w:rPr>
                <w:sz w:val="22"/>
              </w:rPr>
            </w:pPr>
            <w:r>
              <w:rPr>
                <w:sz w:val="22"/>
              </w:rPr>
              <w:t>a. Normal</w:t>
            </w:r>
          </w:p>
        </w:tc>
        <w:tc>
          <w:tcPr>
            <w:tcW w:w="671" w:type="dxa"/>
          </w:tcPr>
          <w:p>
            <w:pPr>
              <w:pStyle w:val="TableParagraph"/>
              <w:spacing w:line="233" w:lineRule="exact"/>
              <w:ind w:left="108"/>
              <w:rPr>
                <w:sz w:val="22"/>
              </w:rPr>
            </w:pPr>
            <w:r>
              <w:rPr>
                <w:sz w:val="22"/>
              </w:rPr>
              <w:t>50</w:t>
            </w:r>
          </w:p>
        </w:tc>
        <w:tc>
          <w:tcPr>
            <w:tcW w:w="820" w:type="dxa"/>
          </w:tcPr>
          <w:p>
            <w:pPr>
              <w:pStyle w:val="TableParagraph"/>
              <w:spacing w:line="233" w:lineRule="exact"/>
              <w:ind w:left="145"/>
              <w:rPr>
                <w:sz w:val="22"/>
              </w:rPr>
            </w:pPr>
            <w:r>
              <w:rPr>
                <w:sz w:val="22"/>
              </w:rPr>
              <w:t>94.3</w:t>
            </w:r>
          </w:p>
        </w:tc>
        <w:tc>
          <w:tcPr>
            <w:tcW w:w="999" w:type="dxa"/>
          </w:tcPr>
          <w:p>
            <w:pPr>
              <w:pStyle w:val="TableParagraph"/>
              <w:spacing w:line="233" w:lineRule="exact"/>
              <w:ind w:left="177"/>
              <w:rPr>
                <w:sz w:val="22"/>
              </w:rPr>
            </w:pPr>
            <w:r>
              <w:rPr>
                <w:w w:val="100"/>
                <w:sz w:val="22"/>
              </w:rPr>
              <w:t>3</w:t>
            </w:r>
          </w:p>
        </w:tc>
        <w:tc>
          <w:tcPr>
            <w:tcW w:w="762" w:type="dxa"/>
          </w:tcPr>
          <w:p>
            <w:pPr>
              <w:pStyle w:val="TableParagraph"/>
              <w:spacing w:line="233" w:lineRule="exact"/>
              <w:ind w:left="170"/>
              <w:rPr>
                <w:sz w:val="22"/>
              </w:rPr>
            </w:pPr>
            <w:r>
              <w:rPr>
                <w:sz w:val="22"/>
              </w:rPr>
              <w:t>5.7</w:t>
            </w:r>
          </w:p>
        </w:tc>
        <w:tc>
          <w:tcPr>
            <w:tcW w:w="1088" w:type="dxa"/>
          </w:tcPr>
          <w:p>
            <w:pPr>
              <w:pStyle w:val="TableParagraph"/>
              <w:spacing w:line="233" w:lineRule="exact"/>
              <w:ind w:left="259"/>
              <w:rPr>
                <w:sz w:val="22"/>
              </w:rPr>
            </w:pPr>
            <w:r>
              <w:rPr>
                <w:w w:val="100"/>
                <w:sz w:val="22"/>
              </w:rPr>
              <w:t>0</w:t>
            </w:r>
          </w:p>
        </w:tc>
        <w:tc>
          <w:tcPr>
            <w:tcW w:w="684" w:type="dxa"/>
          </w:tcPr>
          <w:p>
            <w:pPr>
              <w:pStyle w:val="TableParagraph"/>
              <w:spacing w:line="233" w:lineRule="exact"/>
              <w:ind w:left="163"/>
              <w:rPr>
                <w:sz w:val="22"/>
              </w:rPr>
            </w:pPr>
            <w:r>
              <w:rPr>
                <w:sz w:val="22"/>
              </w:rPr>
              <w:t>0.0</w:t>
            </w:r>
          </w:p>
        </w:tc>
        <w:tc>
          <w:tcPr>
            <w:tcW w:w="848" w:type="dxa"/>
          </w:tcPr>
          <w:p>
            <w:pPr>
              <w:pStyle w:val="TableParagraph"/>
              <w:spacing w:line="233" w:lineRule="exact"/>
              <w:ind w:left="187"/>
              <w:rPr>
                <w:sz w:val="22"/>
              </w:rPr>
            </w:pPr>
            <w:r>
              <w:rPr>
                <w:sz w:val="22"/>
              </w:rPr>
              <w:t>53</w:t>
            </w:r>
          </w:p>
        </w:tc>
        <w:tc>
          <w:tcPr>
            <w:tcW w:w="936" w:type="dxa"/>
          </w:tcPr>
          <w:p>
            <w:pPr>
              <w:pStyle w:val="TableParagraph"/>
              <w:spacing w:line="233" w:lineRule="exact"/>
              <w:ind w:left="191"/>
              <w:rPr>
                <w:sz w:val="22"/>
              </w:rPr>
            </w:pPr>
            <w:r>
              <w:rPr>
                <w:sz w:val="22"/>
              </w:rPr>
              <w:t>100.0</w:t>
            </w:r>
          </w:p>
        </w:tc>
      </w:tr>
      <w:tr>
        <w:trPr>
          <w:trHeight w:val="507" w:hRule="atLeast"/>
        </w:trPr>
        <w:tc>
          <w:tcPr>
            <w:tcW w:w="1685" w:type="dxa"/>
            <w:tcBorders>
              <w:bottom w:val="single" w:sz="4" w:space="0" w:color="000000"/>
            </w:tcBorders>
          </w:tcPr>
          <w:p>
            <w:pPr>
              <w:pStyle w:val="TableParagraph"/>
              <w:spacing w:line="248" w:lineRule="exact"/>
              <w:ind w:left="122"/>
              <w:rPr>
                <w:sz w:val="22"/>
              </w:rPr>
            </w:pPr>
            <w:r>
              <w:rPr>
                <w:sz w:val="22"/>
              </w:rPr>
              <w:t>b. Ringan</w:t>
            </w:r>
          </w:p>
        </w:tc>
        <w:tc>
          <w:tcPr>
            <w:tcW w:w="671" w:type="dxa"/>
            <w:tcBorders>
              <w:bottom w:val="single" w:sz="4" w:space="0" w:color="000000"/>
            </w:tcBorders>
          </w:tcPr>
          <w:p>
            <w:pPr>
              <w:pStyle w:val="TableParagraph"/>
              <w:spacing w:line="248" w:lineRule="exact"/>
              <w:ind w:left="108"/>
              <w:rPr>
                <w:sz w:val="22"/>
              </w:rPr>
            </w:pPr>
            <w:r>
              <w:rPr>
                <w:w w:val="100"/>
                <w:sz w:val="22"/>
              </w:rPr>
              <w:t>1</w:t>
            </w:r>
          </w:p>
        </w:tc>
        <w:tc>
          <w:tcPr>
            <w:tcW w:w="820" w:type="dxa"/>
            <w:tcBorders>
              <w:bottom w:val="single" w:sz="4" w:space="0" w:color="000000"/>
            </w:tcBorders>
          </w:tcPr>
          <w:p>
            <w:pPr>
              <w:pStyle w:val="TableParagraph"/>
              <w:spacing w:line="248" w:lineRule="exact"/>
              <w:ind w:left="145"/>
              <w:rPr>
                <w:sz w:val="22"/>
              </w:rPr>
            </w:pPr>
            <w:r>
              <w:rPr>
                <w:sz w:val="22"/>
              </w:rPr>
              <w:t>100.0</w:t>
            </w:r>
          </w:p>
        </w:tc>
        <w:tc>
          <w:tcPr>
            <w:tcW w:w="999" w:type="dxa"/>
            <w:tcBorders>
              <w:bottom w:val="single" w:sz="4" w:space="0" w:color="000000"/>
            </w:tcBorders>
          </w:tcPr>
          <w:p>
            <w:pPr>
              <w:pStyle w:val="TableParagraph"/>
              <w:spacing w:line="248" w:lineRule="exact"/>
              <w:ind w:left="177"/>
              <w:rPr>
                <w:sz w:val="22"/>
              </w:rPr>
            </w:pPr>
            <w:r>
              <w:rPr>
                <w:w w:val="100"/>
                <w:sz w:val="22"/>
              </w:rPr>
              <w:t>0</w:t>
            </w:r>
          </w:p>
        </w:tc>
        <w:tc>
          <w:tcPr>
            <w:tcW w:w="762" w:type="dxa"/>
            <w:tcBorders>
              <w:bottom w:val="single" w:sz="4" w:space="0" w:color="000000"/>
            </w:tcBorders>
          </w:tcPr>
          <w:p>
            <w:pPr>
              <w:pStyle w:val="TableParagraph"/>
              <w:spacing w:line="248" w:lineRule="exact"/>
              <w:ind w:left="170"/>
              <w:rPr>
                <w:sz w:val="22"/>
              </w:rPr>
            </w:pPr>
            <w:r>
              <w:rPr>
                <w:sz w:val="22"/>
              </w:rPr>
              <w:t>0.0</w:t>
            </w:r>
          </w:p>
        </w:tc>
        <w:tc>
          <w:tcPr>
            <w:tcW w:w="1088" w:type="dxa"/>
            <w:tcBorders>
              <w:bottom w:val="single" w:sz="4" w:space="0" w:color="000000"/>
            </w:tcBorders>
          </w:tcPr>
          <w:p>
            <w:pPr>
              <w:pStyle w:val="TableParagraph"/>
              <w:spacing w:line="248" w:lineRule="exact"/>
              <w:ind w:left="259"/>
              <w:rPr>
                <w:sz w:val="22"/>
              </w:rPr>
            </w:pPr>
            <w:r>
              <w:rPr>
                <w:w w:val="100"/>
                <w:sz w:val="22"/>
              </w:rPr>
              <w:t>0</w:t>
            </w:r>
          </w:p>
        </w:tc>
        <w:tc>
          <w:tcPr>
            <w:tcW w:w="684" w:type="dxa"/>
            <w:tcBorders>
              <w:bottom w:val="single" w:sz="4" w:space="0" w:color="000000"/>
            </w:tcBorders>
          </w:tcPr>
          <w:p>
            <w:pPr>
              <w:pStyle w:val="TableParagraph"/>
              <w:spacing w:line="248" w:lineRule="exact"/>
              <w:ind w:left="163"/>
              <w:rPr>
                <w:sz w:val="22"/>
              </w:rPr>
            </w:pPr>
            <w:r>
              <w:rPr>
                <w:sz w:val="22"/>
              </w:rPr>
              <w:t>0.0</w:t>
            </w:r>
          </w:p>
        </w:tc>
        <w:tc>
          <w:tcPr>
            <w:tcW w:w="848" w:type="dxa"/>
            <w:tcBorders>
              <w:bottom w:val="single" w:sz="4" w:space="0" w:color="000000"/>
            </w:tcBorders>
          </w:tcPr>
          <w:p>
            <w:pPr>
              <w:pStyle w:val="TableParagraph"/>
              <w:spacing w:line="248" w:lineRule="exact"/>
              <w:ind w:left="187"/>
              <w:rPr>
                <w:sz w:val="22"/>
              </w:rPr>
            </w:pPr>
            <w:r>
              <w:rPr>
                <w:w w:val="100"/>
                <w:sz w:val="22"/>
              </w:rPr>
              <w:t>1</w:t>
            </w:r>
          </w:p>
        </w:tc>
        <w:tc>
          <w:tcPr>
            <w:tcW w:w="936" w:type="dxa"/>
            <w:tcBorders>
              <w:bottom w:val="single" w:sz="4" w:space="0" w:color="000000"/>
            </w:tcBorders>
          </w:tcPr>
          <w:p>
            <w:pPr>
              <w:pStyle w:val="TableParagraph"/>
              <w:spacing w:line="248" w:lineRule="exact"/>
              <w:ind w:left="191"/>
              <w:rPr>
                <w:sz w:val="22"/>
              </w:rPr>
            </w:pPr>
            <w:r>
              <w:rPr>
                <w:sz w:val="22"/>
              </w:rPr>
              <w:t>100.0</w:t>
            </w:r>
          </w:p>
        </w:tc>
      </w:tr>
      <w:tr>
        <w:trPr>
          <w:trHeight w:val="251" w:hRule="atLeast"/>
        </w:trPr>
        <w:tc>
          <w:tcPr>
            <w:tcW w:w="1685" w:type="dxa"/>
            <w:tcBorders>
              <w:top w:val="single" w:sz="4" w:space="0" w:color="000000"/>
              <w:bottom w:val="single" w:sz="4" w:space="0" w:color="000000"/>
            </w:tcBorders>
          </w:tcPr>
          <w:p>
            <w:pPr>
              <w:pStyle w:val="TableParagraph"/>
              <w:spacing w:line="232" w:lineRule="exact"/>
              <w:ind w:left="122"/>
              <w:rPr>
                <w:sz w:val="22"/>
              </w:rPr>
            </w:pPr>
            <w:r>
              <w:rPr>
                <w:sz w:val="22"/>
              </w:rPr>
              <w:t>Total</w:t>
            </w:r>
          </w:p>
        </w:tc>
        <w:tc>
          <w:tcPr>
            <w:tcW w:w="671" w:type="dxa"/>
            <w:tcBorders>
              <w:top w:val="single" w:sz="4" w:space="0" w:color="000000"/>
              <w:bottom w:val="single" w:sz="4" w:space="0" w:color="000000"/>
            </w:tcBorders>
          </w:tcPr>
          <w:p>
            <w:pPr>
              <w:pStyle w:val="TableParagraph"/>
              <w:spacing w:line="232" w:lineRule="exact"/>
              <w:ind w:left="108"/>
              <w:rPr>
                <w:sz w:val="22"/>
              </w:rPr>
            </w:pPr>
            <w:r>
              <w:rPr>
                <w:sz w:val="22"/>
              </w:rPr>
              <w:t>51</w:t>
            </w:r>
          </w:p>
        </w:tc>
        <w:tc>
          <w:tcPr>
            <w:tcW w:w="820" w:type="dxa"/>
            <w:tcBorders>
              <w:top w:val="single" w:sz="4" w:space="0" w:color="000000"/>
              <w:bottom w:val="single" w:sz="4" w:space="0" w:color="000000"/>
            </w:tcBorders>
          </w:tcPr>
          <w:p>
            <w:pPr>
              <w:pStyle w:val="TableParagraph"/>
              <w:spacing w:line="232" w:lineRule="exact"/>
              <w:ind w:left="145"/>
              <w:rPr>
                <w:sz w:val="22"/>
              </w:rPr>
            </w:pPr>
            <w:r>
              <w:rPr>
                <w:sz w:val="22"/>
              </w:rPr>
              <w:t>94.4</w:t>
            </w:r>
          </w:p>
        </w:tc>
        <w:tc>
          <w:tcPr>
            <w:tcW w:w="999" w:type="dxa"/>
            <w:tcBorders>
              <w:top w:val="single" w:sz="4" w:space="0" w:color="000000"/>
              <w:bottom w:val="single" w:sz="4" w:space="0" w:color="000000"/>
            </w:tcBorders>
          </w:tcPr>
          <w:p>
            <w:pPr>
              <w:pStyle w:val="TableParagraph"/>
              <w:spacing w:line="232" w:lineRule="exact"/>
              <w:ind w:left="177"/>
              <w:rPr>
                <w:sz w:val="22"/>
              </w:rPr>
            </w:pPr>
            <w:r>
              <w:rPr>
                <w:w w:val="100"/>
                <w:sz w:val="22"/>
              </w:rPr>
              <w:t>3</w:t>
            </w:r>
          </w:p>
        </w:tc>
        <w:tc>
          <w:tcPr>
            <w:tcW w:w="762" w:type="dxa"/>
            <w:tcBorders>
              <w:top w:val="single" w:sz="4" w:space="0" w:color="000000"/>
              <w:bottom w:val="single" w:sz="4" w:space="0" w:color="000000"/>
            </w:tcBorders>
          </w:tcPr>
          <w:p>
            <w:pPr>
              <w:pStyle w:val="TableParagraph"/>
              <w:spacing w:line="232" w:lineRule="exact"/>
              <w:ind w:left="170"/>
              <w:rPr>
                <w:sz w:val="22"/>
              </w:rPr>
            </w:pPr>
            <w:r>
              <w:rPr>
                <w:sz w:val="22"/>
              </w:rPr>
              <w:t>5.6</w:t>
            </w:r>
          </w:p>
        </w:tc>
        <w:tc>
          <w:tcPr>
            <w:tcW w:w="1088" w:type="dxa"/>
            <w:tcBorders>
              <w:top w:val="single" w:sz="4" w:space="0" w:color="000000"/>
              <w:bottom w:val="single" w:sz="4" w:space="0" w:color="000000"/>
            </w:tcBorders>
          </w:tcPr>
          <w:p>
            <w:pPr>
              <w:pStyle w:val="TableParagraph"/>
              <w:spacing w:line="232" w:lineRule="exact"/>
              <w:ind w:left="259"/>
              <w:rPr>
                <w:sz w:val="22"/>
              </w:rPr>
            </w:pPr>
            <w:r>
              <w:rPr>
                <w:w w:val="100"/>
                <w:sz w:val="22"/>
              </w:rPr>
              <w:t>0</w:t>
            </w:r>
          </w:p>
        </w:tc>
        <w:tc>
          <w:tcPr>
            <w:tcW w:w="684" w:type="dxa"/>
            <w:tcBorders>
              <w:top w:val="single" w:sz="4" w:space="0" w:color="000000"/>
              <w:bottom w:val="single" w:sz="4" w:space="0" w:color="000000"/>
            </w:tcBorders>
          </w:tcPr>
          <w:p>
            <w:pPr>
              <w:pStyle w:val="TableParagraph"/>
              <w:spacing w:line="232" w:lineRule="exact"/>
              <w:ind w:left="163"/>
              <w:rPr>
                <w:sz w:val="22"/>
              </w:rPr>
            </w:pPr>
            <w:r>
              <w:rPr>
                <w:sz w:val="22"/>
              </w:rPr>
              <w:t>0.0</w:t>
            </w:r>
          </w:p>
        </w:tc>
        <w:tc>
          <w:tcPr>
            <w:tcW w:w="848" w:type="dxa"/>
            <w:tcBorders>
              <w:top w:val="single" w:sz="4" w:space="0" w:color="000000"/>
              <w:bottom w:val="single" w:sz="4" w:space="0" w:color="000000"/>
            </w:tcBorders>
          </w:tcPr>
          <w:p>
            <w:pPr>
              <w:pStyle w:val="TableParagraph"/>
              <w:spacing w:line="232" w:lineRule="exact"/>
              <w:ind w:left="187"/>
              <w:rPr>
                <w:sz w:val="22"/>
              </w:rPr>
            </w:pPr>
            <w:r>
              <w:rPr>
                <w:sz w:val="22"/>
              </w:rPr>
              <w:t>54</w:t>
            </w:r>
          </w:p>
        </w:tc>
        <w:tc>
          <w:tcPr>
            <w:tcW w:w="936" w:type="dxa"/>
            <w:tcBorders>
              <w:top w:val="single" w:sz="4" w:space="0" w:color="000000"/>
              <w:bottom w:val="single" w:sz="4" w:space="0" w:color="000000"/>
            </w:tcBorders>
          </w:tcPr>
          <w:p>
            <w:pPr>
              <w:pStyle w:val="TableParagraph"/>
              <w:spacing w:line="232" w:lineRule="exact"/>
              <w:ind w:left="191"/>
              <w:rPr>
                <w:sz w:val="22"/>
              </w:rPr>
            </w:pPr>
            <w:r>
              <w:rPr>
                <w:sz w:val="22"/>
              </w:rPr>
              <w:t>100.0</w:t>
            </w:r>
          </w:p>
        </w:tc>
      </w:tr>
      <w:tr>
        <w:trPr>
          <w:trHeight w:val="253" w:hRule="atLeast"/>
        </w:trPr>
        <w:tc>
          <w:tcPr>
            <w:tcW w:w="6025" w:type="dxa"/>
            <w:gridSpan w:val="6"/>
            <w:tcBorders>
              <w:top w:val="single" w:sz="4" w:space="0" w:color="000000"/>
              <w:bottom w:val="single" w:sz="4" w:space="0" w:color="000000"/>
            </w:tcBorders>
          </w:tcPr>
          <w:p>
            <w:pPr>
              <w:pStyle w:val="TableParagraph"/>
              <w:spacing w:line="234" w:lineRule="exact"/>
              <w:ind w:left="122"/>
              <w:rPr>
                <w:i/>
                <w:sz w:val="22"/>
              </w:rPr>
            </w:pPr>
            <w:r>
              <w:rPr>
                <w:sz w:val="22"/>
              </w:rPr>
              <w:t>Nilai uji statistik </w:t>
            </w:r>
            <w:r>
              <w:rPr>
                <w:i/>
                <w:sz w:val="22"/>
              </w:rPr>
              <w:t>Spearman’s rho </w:t>
            </w:r>
            <w:r>
              <w:rPr>
                <w:sz w:val="22"/>
              </w:rPr>
              <w:t>(ρ≤0,05) (r= -0,212) </w:t>
            </w:r>
            <w:r>
              <w:rPr>
                <w:i/>
                <w:sz w:val="22"/>
              </w:rPr>
              <w:t>ρ= 0,124</w:t>
            </w:r>
          </w:p>
        </w:tc>
        <w:tc>
          <w:tcPr>
            <w:tcW w:w="684" w:type="dxa"/>
            <w:tcBorders>
              <w:top w:val="single" w:sz="4" w:space="0" w:color="000000"/>
              <w:bottom w:val="single" w:sz="4" w:space="0" w:color="000000"/>
            </w:tcBorders>
          </w:tcPr>
          <w:p>
            <w:pPr>
              <w:pStyle w:val="TableParagraph"/>
              <w:rPr>
                <w:sz w:val="18"/>
              </w:rPr>
            </w:pPr>
          </w:p>
        </w:tc>
        <w:tc>
          <w:tcPr>
            <w:tcW w:w="848" w:type="dxa"/>
            <w:tcBorders>
              <w:top w:val="single" w:sz="4" w:space="0" w:color="000000"/>
              <w:bottom w:val="single" w:sz="4" w:space="0" w:color="000000"/>
            </w:tcBorders>
          </w:tcPr>
          <w:p>
            <w:pPr>
              <w:pStyle w:val="TableParagraph"/>
              <w:rPr>
                <w:sz w:val="18"/>
              </w:rPr>
            </w:pPr>
          </w:p>
        </w:tc>
        <w:tc>
          <w:tcPr>
            <w:tcW w:w="936" w:type="dxa"/>
            <w:tcBorders>
              <w:top w:val="single" w:sz="4" w:space="0" w:color="000000"/>
              <w:bottom w:val="single" w:sz="4" w:space="0" w:color="000000"/>
            </w:tcBorders>
          </w:tcPr>
          <w:p>
            <w:pPr>
              <w:pStyle w:val="TableParagraph"/>
              <w:rPr>
                <w:sz w:val="18"/>
              </w:rPr>
            </w:pPr>
          </w:p>
        </w:tc>
      </w:tr>
    </w:tbl>
    <w:p>
      <w:pPr>
        <w:pStyle w:val="BodyText"/>
      </w:pPr>
    </w:p>
    <w:p>
      <w:pPr>
        <w:pStyle w:val="BodyText"/>
        <w:spacing w:before="10"/>
        <w:rPr>
          <w:sz w:val="22"/>
        </w:rPr>
      </w:pPr>
    </w:p>
    <w:p>
      <w:pPr>
        <w:pStyle w:val="BodyText"/>
        <w:spacing w:line="480" w:lineRule="auto"/>
        <w:ind w:left="588" w:right="1216" w:firstLine="720"/>
        <w:jc w:val="both"/>
      </w:pPr>
      <w:r>
        <w:rPr/>
        <w:t>Tabel 5.15 diatas menunjukkan tabulasi silang antara tingkat stress dengan kinerja perawat di RSPAL Dr.Ramelan Surabaya. Dari 54 responden menunjukkan stress normal atau tidak stress dengan kinerja baik sebanyak 50 orang (94.3%), stress normal dengan kinerja sedang sebanyak 3 orang (5.7%), perawat dengan stress ringan kineja baik sebanyak 1 orang, stress ringan kinerja sedang sebanyak 0. Hasil uji statistik dengan menggunakan uji korelasi </w:t>
      </w:r>
      <w:r>
        <w:rPr>
          <w:i/>
        </w:rPr>
        <w:t>spearman </w:t>
      </w:r>
      <w:r>
        <w:rPr>
          <w:i/>
        </w:rPr>
        <w:t>Rho’s </w:t>
      </w:r>
      <w:r>
        <w:rPr/>
        <w:t>didapatkan ρvalue =0,124 dimana α= ≤ 0,05. Maka H0 diterima H1 ditolak yang artinya tidak terdapat hubungan tingkat stress dengan kinerja</w:t>
      </w:r>
      <w:r>
        <w:rPr>
          <w:spacing w:val="-5"/>
        </w:rPr>
        <w:t> </w:t>
      </w:r>
      <w:r>
        <w:rPr/>
        <w:t>perawat.</w:t>
      </w:r>
    </w:p>
    <w:p>
      <w:pPr>
        <w:spacing w:after="0" w:line="480" w:lineRule="auto"/>
        <w:jc w:val="both"/>
        <w:sectPr>
          <w:headerReference w:type="default" r:id="rId215"/>
          <w:footerReference w:type="default" r:id="rId216"/>
          <w:pgSz w:w="11910" w:h="16840"/>
          <w:pgMar w:header="710" w:footer="0" w:top="1580" w:bottom="280" w:left="1680" w:right="480"/>
          <w:pgNumType w:start="75"/>
        </w:sectPr>
      </w:pPr>
    </w:p>
    <w:p>
      <w:pPr>
        <w:pStyle w:val="Heading2"/>
        <w:numPr>
          <w:ilvl w:val="1"/>
          <w:numId w:val="49"/>
        </w:numPr>
        <w:tabs>
          <w:tab w:pos="949" w:val="left" w:leader="none"/>
        </w:tabs>
        <w:spacing w:line="240" w:lineRule="auto" w:before="100" w:after="0"/>
        <w:ind w:left="948" w:right="0" w:hanging="361"/>
        <w:jc w:val="both"/>
      </w:pPr>
      <w:r>
        <w:rPr/>
        <w:t>Pembahasan</w:t>
      </w:r>
    </w:p>
    <w:p>
      <w:pPr>
        <w:pStyle w:val="BodyText"/>
        <w:spacing w:before="7"/>
        <w:rPr>
          <w:b/>
          <w:sz w:val="23"/>
        </w:rPr>
      </w:pPr>
    </w:p>
    <w:p>
      <w:pPr>
        <w:pStyle w:val="BodyText"/>
        <w:spacing w:line="480" w:lineRule="auto"/>
        <w:ind w:left="588" w:right="1222" w:firstLine="720"/>
        <w:jc w:val="both"/>
      </w:pPr>
      <w:r>
        <w:rPr/>
        <w:t>Penelitian ini dirancang untuk memberikan gambaran interpretasi dan mengungkap hubungan antara dampak psikologi dengan kinerja perawat selama pandemi Covid-19 di RSPAL Dr.Ramelan Surabaya. Sesuai dengan tujuan penelitian, maka akan di bahas hal-hal sebagai berikut:</w:t>
      </w:r>
    </w:p>
    <w:p>
      <w:pPr>
        <w:pStyle w:val="Heading2"/>
        <w:numPr>
          <w:ilvl w:val="2"/>
          <w:numId w:val="49"/>
        </w:numPr>
        <w:tabs>
          <w:tab w:pos="1167" w:val="left" w:leader="none"/>
        </w:tabs>
        <w:spacing w:line="240" w:lineRule="auto" w:before="5" w:after="0"/>
        <w:ind w:left="1166" w:right="0" w:hanging="579"/>
        <w:jc w:val="both"/>
      </w:pPr>
      <w:r>
        <w:rPr/>
        <w:t>Dampak</w:t>
      </w:r>
      <w:r>
        <w:rPr>
          <w:spacing w:val="37"/>
        </w:rPr>
        <w:t> </w:t>
      </w:r>
      <w:r>
        <w:rPr/>
        <w:t>Psikologi</w:t>
      </w:r>
      <w:r>
        <w:rPr>
          <w:spacing w:val="37"/>
        </w:rPr>
        <w:t> </w:t>
      </w:r>
      <w:r>
        <w:rPr/>
        <w:t>Perawat</w:t>
      </w:r>
      <w:r>
        <w:rPr>
          <w:spacing w:val="36"/>
        </w:rPr>
        <w:t> </w:t>
      </w:r>
      <w:r>
        <w:rPr/>
        <w:t>Selama</w:t>
      </w:r>
      <w:r>
        <w:rPr>
          <w:spacing w:val="39"/>
        </w:rPr>
        <w:t> </w:t>
      </w:r>
      <w:r>
        <w:rPr/>
        <w:t>Pandemi</w:t>
      </w:r>
      <w:r>
        <w:rPr>
          <w:spacing w:val="37"/>
        </w:rPr>
        <w:t> </w:t>
      </w:r>
      <w:r>
        <w:rPr/>
        <w:t>Covid-19</w:t>
      </w:r>
      <w:r>
        <w:rPr>
          <w:spacing w:val="37"/>
        </w:rPr>
        <w:t> </w:t>
      </w:r>
      <w:r>
        <w:rPr/>
        <w:t>di</w:t>
      </w:r>
      <w:r>
        <w:rPr>
          <w:spacing w:val="37"/>
        </w:rPr>
        <w:t> </w:t>
      </w:r>
      <w:r>
        <w:rPr/>
        <w:t>RSPAL</w:t>
      </w:r>
      <w:r>
        <w:rPr>
          <w:spacing w:val="37"/>
        </w:rPr>
        <w:t> </w:t>
      </w:r>
      <w:r>
        <w:rPr/>
        <w:t>Dr.</w:t>
      </w:r>
    </w:p>
    <w:p>
      <w:pPr>
        <w:pStyle w:val="BodyText"/>
        <w:rPr>
          <w:b/>
        </w:rPr>
      </w:pPr>
    </w:p>
    <w:p>
      <w:pPr>
        <w:spacing w:before="0"/>
        <w:ind w:left="588" w:right="0" w:firstLine="0"/>
        <w:jc w:val="both"/>
        <w:rPr>
          <w:b/>
          <w:sz w:val="24"/>
        </w:rPr>
      </w:pPr>
      <w:r>
        <w:rPr>
          <w:b/>
          <w:sz w:val="24"/>
        </w:rPr>
        <w:t>Ramelan Surabaya.</w:t>
      </w:r>
    </w:p>
    <w:p>
      <w:pPr>
        <w:pStyle w:val="BodyText"/>
        <w:spacing w:before="7"/>
        <w:rPr>
          <w:b/>
          <w:sz w:val="23"/>
        </w:rPr>
      </w:pPr>
    </w:p>
    <w:p>
      <w:pPr>
        <w:pStyle w:val="BodyText"/>
        <w:spacing w:line="480" w:lineRule="auto"/>
        <w:ind w:left="588" w:right="1215" w:firstLine="720"/>
        <w:jc w:val="both"/>
      </w:pPr>
      <w:r>
        <w:rPr/>
        <w:t>Tabel 5.11 halaman 76 Menunjukkan tingkat gangguan psikologi depresi yang di alami perawat. sebanyak 50 perawat (92,6%) cenderung tidak mengalami depresi atau berada pada kategori normal, dan 4 perawat 7,4% mengalami depresi ringan, dari hasil tersebut dapat disimpulkan bahwa sebagian besar perawat tidak mengalami depresi selama merawat pasien Covid-19, hanya sebagian kecil yang mengalami depresi dengan kategori ringan, Data yang di peroleh menunjukkan depresi ringan terjadi pada laki-laki sebanyak 2 perawat dan perempuan sebanyak 2 perawat, baik pria dan wanita memiliki potensi untuk menderita depresi yang sama, depresi pada pria umumnya lebih sulit dideteksi karena pria jarang dalam menunjukkan perasaan secara gamblang, seperti menangis, murung, atau curhat. Penelitian juga menunjukkan bahwa perawat usia dewasa muda umur 21-25 tahun cenderung mudah mengalami depresi, hal ini bisa terjadi karena pada usia 20 hingga 30 tahun seseorang banyak mendapat tekanan dalam banyak hal seperti perkuliahan, pekerjaan, pernikahan, dan lain-lain. Hal tersebut dapat memicu seseorang mengalami stres. Jika tidak ditangani dapat mengarah kepada depresi, perubahan dari remaja menjadi dewasa juga bukan hal yang mudah. Di usia tersebut seseorang dituntut untuk bertanggungjawab dan memutuskan</w:t>
      </w:r>
    </w:p>
    <w:p>
      <w:pPr>
        <w:spacing w:after="0" w:line="480" w:lineRule="auto"/>
        <w:jc w:val="both"/>
        <w:sectPr>
          <w:headerReference w:type="default" r:id="rId217"/>
          <w:footerReference w:type="default" r:id="rId218"/>
          <w:pgSz w:w="11910" w:h="16840"/>
          <w:pgMar w:header="710" w:footer="0" w:top="1580" w:bottom="280" w:left="1680" w:right="480"/>
          <w:pgNumType w:start="76"/>
        </w:sectPr>
      </w:pPr>
    </w:p>
    <w:p>
      <w:pPr>
        <w:pStyle w:val="BodyText"/>
        <w:spacing w:line="480" w:lineRule="auto" w:before="95"/>
        <w:ind w:left="588" w:right="1217"/>
        <w:jc w:val="both"/>
      </w:pPr>
      <w:r>
        <w:rPr/>
        <w:t>kehidupannya kelak, karena banyaknya tugas perkembangan yang harus dilalui oleh seseorang di usia tersebut sehingga menyebabkan seseorang lebih mudah mengalami depresi pada usia 21 hingga 30 tahun, hasil penjumlahan jawaban kuesioner dengan katagori depresi nilai tertinggi menunjukkan hasil 32 dengan pertanyaan “Tidak dapat melihat hal positif dari suatu kejadian”. Gejala depresi yang mudah dikenali antara lain hilangnya semangat harapan dan ketertarikan, emosi yang tak terkontrol, merasa sedih, sering murung, dan merasa tidak berharga. Seseorang yang mengalami depresi juga hilang minat pada kegiatan yang sebenarnya disukai dan cenderung menarik diri dari lingkungan sosial. Hal ini sesuai dengan penelitian yang dilakukan (saam,2012) yang menyatakan bahwa faktor yang mempengaruhi depresi diakibatkan oleh usia, jenis kelamin. Hal ini juga sesuai dengan penelitian (John M Grohol,2020) yang menyebutkan bahwa seseorang yang mengalami depresi akan cenderung menarik diri dan kehilangan minat dan semangat dalam menjalani kehidupan yang apabila di biarkan ditakutkan akan mengakibatkan seseorang dengan depresi bisa bunuh</w:t>
      </w:r>
      <w:r>
        <w:rPr>
          <w:spacing w:val="-5"/>
        </w:rPr>
        <w:t> </w:t>
      </w:r>
      <w:r>
        <w:rPr/>
        <w:t>diri.</w:t>
      </w:r>
    </w:p>
    <w:p>
      <w:pPr>
        <w:pStyle w:val="BodyText"/>
        <w:spacing w:line="480" w:lineRule="auto" w:before="201"/>
        <w:ind w:left="588" w:right="1217" w:firstLine="720"/>
        <w:jc w:val="both"/>
      </w:pPr>
      <w:r>
        <w:rPr/>
        <w:t>Tabel 5.11 halaman 76 menunjukkan tingkat gangguan psikologi kecemasan yang di alami perawat. Sebanyak 38 perawat (70,4%) berada dalam kondisi normal atau tidak mengalami kecemasan, sebanyak 14 perawat (25,9%) mengalami cemas ringan, dan 2 perawat (3,7%) mengalami kecemasan sedang. Dari hasil tersebut menujukkan sebagian besar perawat tidak mengalami kecemasan selama merawat pasien dengan Covid-19 kecemasan ringan dapat memotivasi perawat dalam bekerja dan tetap waspada terhadap pasien dengan covid-19 sehingga kecemasan ringan tergolong dalam keadaan normal, Cemas sedang yang dialami perawat bisa terjadi karena kelelahan, hasil penjumlahan</w:t>
      </w:r>
    </w:p>
    <w:p>
      <w:pPr>
        <w:spacing w:after="0" w:line="480" w:lineRule="auto"/>
        <w:jc w:val="both"/>
        <w:sectPr>
          <w:headerReference w:type="default" r:id="rId219"/>
          <w:footerReference w:type="default" r:id="rId220"/>
          <w:pgSz w:w="11910" w:h="16840"/>
          <w:pgMar w:header="710" w:footer="0" w:top="1580" w:bottom="280" w:left="1680" w:right="480"/>
          <w:pgNumType w:start="77"/>
        </w:sectPr>
      </w:pPr>
    </w:p>
    <w:p>
      <w:pPr>
        <w:pStyle w:val="BodyText"/>
        <w:spacing w:line="480" w:lineRule="auto" w:before="95"/>
        <w:ind w:left="588" w:right="1215"/>
        <w:jc w:val="both"/>
      </w:pPr>
      <w:r>
        <w:rPr/>
        <w:t>jawaban kuesioner kategori cemas paling tinggi menunjukkan nilai 48 dengan pertanyaan “apakah anda merasa kelelahan?”, hal ini disebabkan karena perawat harus menyelesaikan beban tugas yang berat selama pandemi covid-19. semakin berat kelelahan kerja yang dialami perawat di tempat kerja semakin tinggi pula tingkat kecemasan kerja pada perawat. Data juga menunjukkan kecemasan terjadi pada perawat laki-laki perempuan, pada saat pandemi covid-19 perawat merupakan garda terdepan baik perawat laki-laki atau perempuan memiliki tanggung jawab dan pekerjaan yang sama dalam merawat pasien covid-19, ketakutan dan kekhawatiran tentu saja dialami perawat, kewaspadaan yang terus menerus juga membuat perawat merasa tertekan. Sehingga rasa cemas tidak bisa dihindari. Kecemasan yang dialami perawat juga timbul akibat adanya perawat yang memiliki penyakit komorbid, data temuan penelitian menunjukkan sebanyak 7 perawat (13,0%) memiliki penyakit komorbid diantaranya adalah gastritis, batu ginjal dan post op FAM. Seseorang yang memiliki penyakit komorbid akan lebih mudah untuk terkontaminasi virus Covid-19. Hal ini sesuai dengan penelitian (NIMH, Anxiety Disorders,2020) yang mengatakan bahwa tanda dan gejala seseorang mengalami kecemasan ialah gelisah, takut, khawatir, mudah lelah, berkeringat, sulit berkonsentrasi, dan lain-lain. Hal ini juga sesuai dengan penelitian (stuart,2015) yang menyatakan bahwa faktor yang mempengaruhi kecemasan diantaranya ialah faktor internal berupa usia, jenis kelamin, kesehatan, status sosial ekonomi, pendidikan, dan lain-lain.</w:t>
      </w:r>
    </w:p>
    <w:p>
      <w:pPr>
        <w:pStyle w:val="BodyText"/>
        <w:spacing w:line="480" w:lineRule="auto"/>
        <w:ind w:left="588" w:right="1218" w:firstLine="720"/>
        <w:jc w:val="both"/>
      </w:pPr>
      <w:r>
        <w:rPr/>
        <w:t>Tabel 5.11 halaman 76 menunjukkan tingkat gangguan psikologi stress yang di alami perawat. Sebanyak 53 perawat (98,1 %) berada dalam kondisi normal atau tidak stress, dan sebanyak 1 perawat (1,9%) berada dalam kondisi</w:t>
      </w:r>
    </w:p>
    <w:p>
      <w:pPr>
        <w:spacing w:after="0" w:line="480" w:lineRule="auto"/>
        <w:jc w:val="both"/>
        <w:sectPr>
          <w:headerReference w:type="default" r:id="rId221"/>
          <w:footerReference w:type="default" r:id="rId222"/>
          <w:pgSz w:w="11910" w:h="16840"/>
          <w:pgMar w:header="710" w:footer="0" w:top="1580" w:bottom="280" w:left="1680" w:right="480"/>
          <w:pgNumType w:start="78"/>
        </w:sectPr>
      </w:pPr>
    </w:p>
    <w:p>
      <w:pPr>
        <w:pStyle w:val="BodyText"/>
        <w:spacing w:line="480" w:lineRule="auto" w:before="95"/>
        <w:ind w:left="588" w:right="1217"/>
        <w:jc w:val="both"/>
      </w:pPr>
      <w:r>
        <w:rPr/>
        <w:t>stress ringan. Stress yang dialami perawat terjadi karena pengalaman kinerja yang kurang di ruangan Covid-19 data demografi 5.4 halaman 73 menunjukkan  perawat baru bekerja selama 1-3 bulan di ruangan Covid-19 sehingga perawat perlu beradaptasi lebih lama di ruangan. Hal ini sesuai dengan pernyataan (Hidayati,2018) yang mengatakan faktor yang mempengaruhi stress diantaranya ialah kinerja seseorang, dan pengalaman dimasa lalu, dimana pada diri perawat berkembang berbagai macam kondisi yang dapat mengganggu kinerja</w:t>
      </w:r>
      <w:r>
        <w:rPr>
          <w:spacing w:val="-9"/>
        </w:rPr>
        <w:t> </w:t>
      </w:r>
      <w:r>
        <w:rPr/>
        <w:t>mereka.</w:t>
      </w:r>
    </w:p>
    <w:p>
      <w:pPr>
        <w:pStyle w:val="BodyText"/>
        <w:spacing w:line="480" w:lineRule="auto" w:before="1"/>
        <w:ind w:left="588" w:right="1219" w:firstLine="720"/>
        <w:jc w:val="both"/>
      </w:pPr>
      <w:r>
        <w:rPr/>
        <w:t>Depresi, Stress, dan Cemas merupakan masalah psikologis yang saling berhubungan Kecemasan timbul akibat adanya perasaan ketakutan akibat bahaya yang mengancam, kecemasan jangka panjang akan menimbulkan serangan panik dan menimbulkan reaksi “fight or flight” pada tubuh, tubuh merespon kecemasan dengan  mengaktifkan  hormon  stress  yaitu  adrenalin,   dan   kortisol.   Selain itu, paparan hormon stres yang terlalu tinggi berbahaya bagi kesehatan fisik jangka panjang karena bisa mengurangi produksi serotonin dan dopamin yang bisa memicu</w:t>
      </w:r>
      <w:r>
        <w:rPr>
          <w:spacing w:val="-1"/>
        </w:rPr>
        <w:t> </w:t>
      </w:r>
      <w:r>
        <w:rPr/>
        <w:t>depresi.</w:t>
      </w:r>
    </w:p>
    <w:p>
      <w:pPr>
        <w:pStyle w:val="BodyText"/>
        <w:spacing w:line="480" w:lineRule="auto"/>
        <w:ind w:left="588" w:right="1216" w:firstLine="720"/>
        <w:jc w:val="both"/>
      </w:pPr>
      <w:r>
        <w:rPr/>
        <w:t>Sebagian besar perawat dalam kondisi normal atau tidak mengalami gangguan psikologi hal ini bisa terjadi karena tingkat pendidikan perawat yang tinggi sebanyak 30 responden (55.6%) merupakan lulusan D3 sebanyak 23 perawat (42,6%) merupakan lulusan S1. Perawat sebagai garda terdepan tentunya harus bersikap </w:t>
      </w:r>
      <w:r>
        <w:rPr>
          <w:i/>
        </w:rPr>
        <w:t>responsive </w:t>
      </w:r>
      <w:r>
        <w:rPr/>
        <w:t>terhadap suatu kejadian apa lagi terkait pandemi, perawat cenderung akan mengakses informasi- informasi terkini mengenai Covid- 19 sehingga informasi dan pengetahuan akan bertambah. Pengetahuan seseorang sangat bergantung pada pendidikannya. Perawat yang memiliki pengetahuan yang baik maka perilaku pencegahan covid juga baik apabila perawat</w:t>
      </w:r>
      <w:r>
        <w:rPr>
          <w:spacing w:val="41"/>
        </w:rPr>
        <w:t> </w:t>
      </w:r>
      <w:r>
        <w:rPr/>
        <w:t>mampu</w:t>
      </w:r>
    </w:p>
    <w:p>
      <w:pPr>
        <w:spacing w:after="0" w:line="480" w:lineRule="auto"/>
        <w:jc w:val="both"/>
        <w:sectPr>
          <w:headerReference w:type="default" r:id="rId223"/>
          <w:footerReference w:type="default" r:id="rId224"/>
          <w:pgSz w:w="11910" w:h="16840"/>
          <w:pgMar w:header="710" w:footer="0" w:top="1580" w:bottom="280" w:left="1680" w:right="480"/>
          <w:pgNumType w:start="79"/>
        </w:sectPr>
      </w:pPr>
    </w:p>
    <w:p>
      <w:pPr>
        <w:pStyle w:val="BodyText"/>
        <w:spacing w:line="480" w:lineRule="auto" w:before="95"/>
        <w:ind w:left="588" w:right="1223"/>
        <w:jc w:val="both"/>
      </w:pPr>
      <w:r>
        <w:rPr/>
        <w:t>melindungi diri saat bekerja tentunya akan menurunkan tingkat kecemasan yang di alami. Hal ini sesuai dengan pernyataan (stuart,2015) faktor yang mempengaruhi psikologi seseorang diantaranya adalah faktor internal yaitu pendidikan.</w:t>
      </w:r>
    </w:p>
    <w:p>
      <w:pPr>
        <w:pStyle w:val="BodyText"/>
        <w:spacing w:line="480" w:lineRule="auto" w:before="200"/>
        <w:ind w:left="588" w:right="1222" w:firstLine="720"/>
        <w:jc w:val="both"/>
      </w:pPr>
      <w:r>
        <w:rPr/>
        <w:t>Rendahnya gangguan psikologis yang dialami perawat juga bisa disebabkan karena perawat sudah melakukan vaksinasi hal ini sesuai dengan tabel</w:t>
      </w:r>
    </w:p>
    <w:p>
      <w:pPr>
        <w:pStyle w:val="BodyText"/>
        <w:spacing w:line="480" w:lineRule="auto"/>
        <w:ind w:left="588" w:right="1216"/>
        <w:jc w:val="both"/>
      </w:pPr>
      <w:r>
        <w:rPr/>
        <w:t>5.10 halaman 75 data demografi pemberian vaksin pada perawat yang menunjukkan sebanyak 54 perawat (100,0%) atau sudah seluruh perawat menerima vaksin, tahap 1 dilakukan pada tanggal 7 januari dan dan tahap 2 pada tanggal 3 februari. Oleh karena itu membuat tingkat stress, cemas, serta depresi perawat akan menurun juga. Seperti yang kita ketahui bahwa vaksin merupakan salah satu senjata ampuh dalam menangkal virus corona. Pemberian vaksin Covid-19 ini diharapkan juga bisa meningkatkan kekebalan tubuh perawat sehingga perawat yang bekerja di ruang Covid-19 terlindungi. Hal ini sesuai dengan pernyataan (Herb F Sewell, 2020) yang mengatakan serapan vaksin akan sangat penting untuk mencapai kekebalan tubuh individu.</w:t>
      </w:r>
    </w:p>
    <w:p>
      <w:pPr>
        <w:pStyle w:val="BodyText"/>
        <w:rPr>
          <w:sz w:val="26"/>
        </w:rPr>
      </w:pPr>
    </w:p>
    <w:p>
      <w:pPr>
        <w:pStyle w:val="BodyText"/>
        <w:spacing w:before="6"/>
        <w:rPr>
          <w:sz w:val="22"/>
        </w:rPr>
      </w:pPr>
    </w:p>
    <w:p>
      <w:pPr>
        <w:pStyle w:val="Heading2"/>
        <w:numPr>
          <w:ilvl w:val="2"/>
          <w:numId w:val="49"/>
        </w:numPr>
        <w:tabs>
          <w:tab w:pos="1172" w:val="left" w:leader="none"/>
        </w:tabs>
        <w:spacing w:line="480" w:lineRule="auto" w:before="1" w:after="0"/>
        <w:ind w:left="588" w:right="1220" w:firstLine="0"/>
        <w:jc w:val="both"/>
      </w:pPr>
      <w:r>
        <w:rPr/>
        <w:t>Kinerja Perawat Selama Pandemi Covid-19 di Ruang Covid RSPAL Dr.Ramelan Surabaya.</w:t>
      </w:r>
    </w:p>
    <w:p>
      <w:pPr>
        <w:pStyle w:val="BodyText"/>
        <w:spacing w:line="480" w:lineRule="auto"/>
        <w:ind w:left="588" w:right="1220" w:firstLine="720"/>
        <w:jc w:val="both"/>
      </w:pPr>
      <w:r>
        <w:rPr/>
        <w:t>Tabel 5.12 halaman 76 Menunjukkan distribusi kinerja perawat selama pandemi covid-19 di ruang 4 lantai 2 dan 3 RSPAL Dr. Ramelan Surabaya. Kinerja perawat baik sebanyak 51 perawat (94.4%) dan kinerja sedang sebanyak 3 perawat (5.6%). Dari tabel tersebut dapat disimpulkan bahwa sebagian besar perawat selama pandemi covid-19 sudah melaksanakan kinerja asuhan</w:t>
      </w:r>
    </w:p>
    <w:p>
      <w:pPr>
        <w:spacing w:after="0" w:line="480" w:lineRule="auto"/>
        <w:jc w:val="both"/>
        <w:sectPr>
          <w:headerReference w:type="default" r:id="rId225"/>
          <w:footerReference w:type="default" r:id="rId226"/>
          <w:pgSz w:w="11910" w:h="16840"/>
          <w:pgMar w:header="710" w:footer="0" w:top="1580" w:bottom="280" w:left="1680" w:right="480"/>
          <w:pgNumType w:start="80"/>
        </w:sectPr>
      </w:pPr>
    </w:p>
    <w:p>
      <w:pPr>
        <w:pStyle w:val="BodyText"/>
        <w:spacing w:before="95"/>
        <w:ind w:left="588"/>
      </w:pPr>
      <w:r>
        <w:rPr/>
        <w:t>keperawatan secara baik.</w:t>
      </w:r>
    </w:p>
    <w:p>
      <w:pPr>
        <w:pStyle w:val="BodyText"/>
      </w:pPr>
    </w:p>
    <w:p>
      <w:pPr>
        <w:pStyle w:val="BodyText"/>
        <w:spacing w:line="480" w:lineRule="auto"/>
        <w:ind w:left="588" w:right="1217" w:firstLine="720"/>
        <w:jc w:val="both"/>
      </w:pPr>
      <w:r>
        <w:rPr/>
        <w:t>Kinerja perawat merupakan kemampuan perawat yang dicapai dan diinginkan dalam melakukan dan menyelesaikan asuhan keperawatan berdasarkan standar-standar, etika, dan tanggung jawab yang berlaku asuhan keperawatan dimulai dari pengkajian, diagnosa, intervensi, implementasi, dan evaluasi.  Perawat yang bekerja di ruang Covid-19 dituntut untuk memiliki kinerja yang baik sehingga dapat merawat pasien Covid-19 secara</w:t>
      </w:r>
      <w:r>
        <w:rPr>
          <w:spacing w:val="-4"/>
        </w:rPr>
        <w:t> </w:t>
      </w:r>
      <w:r>
        <w:rPr/>
        <w:t>maksimal</w:t>
      </w:r>
    </w:p>
    <w:p>
      <w:pPr>
        <w:pStyle w:val="BodyText"/>
        <w:spacing w:line="480" w:lineRule="auto" w:before="1"/>
        <w:ind w:left="588" w:right="1217" w:firstLine="720"/>
        <w:jc w:val="both"/>
      </w:pPr>
      <w:r>
        <w:rPr/>
        <w:t>Data hasil penelitian menunjukkan bahwa Sebagian perawat memiliki kinerja baik selama bekerja di pandemi Covid-19. Terdapat beberapa faktor yang berpengaruh terhadap kinerja seseorang diantaranya ialah faktor usia. Data usia menunjukkan sebagian besar responden berusia 21-30 tahun sebanyak 34 perawat (62,9%) dimana usia 20-30 adalah usia produktif dimana mereka sangat termotivasi untuk melakukan perkerjaan sesuai dengan profesinya dan mampu berpikir kritis dalam menjalankan suatu tugas, sehingga mereka lebih agresif dalam bertindak memberikan pelayanan karena motivasi diri untuk meingkatkan prestasi dalam kerja.</w:t>
      </w:r>
    </w:p>
    <w:p>
      <w:pPr>
        <w:pStyle w:val="BodyText"/>
        <w:spacing w:line="480" w:lineRule="auto"/>
        <w:ind w:left="588" w:right="1219" w:firstLine="720"/>
        <w:jc w:val="both"/>
      </w:pPr>
      <w:r>
        <w:rPr/>
        <w:t>Faktor lainnya yang berpengaruh terhadap kinerja perawat ialah pendidikan data hasil penelitian menunjukkan sebanyak 30 responden (55.6%) merupakan lulusan D3 sebanyak 23 perawat (42,6%) merupakan lulusan S1. Pendidikan akan berdampak pada tanggung jawab dan kesadaran dalam melaksanakan tugas kewajiban perawat, pendidikan yang tinggi juga menambah ilmu dan pengetahuan yang lebih luas, kemampuan dan informasi yang perawat miliki akan memudahkan perawat dalam mengembangkan dan menerapkan kemampuannya</w:t>
      </w:r>
      <w:r>
        <w:rPr>
          <w:spacing w:val="16"/>
        </w:rPr>
        <w:t> </w:t>
      </w:r>
      <w:r>
        <w:rPr/>
        <w:t>melaksanakan</w:t>
      </w:r>
      <w:r>
        <w:rPr>
          <w:spacing w:val="20"/>
        </w:rPr>
        <w:t> </w:t>
      </w:r>
      <w:r>
        <w:rPr/>
        <w:t>asuhan</w:t>
      </w:r>
      <w:r>
        <w:rPr>
          <w:spacing w:val="17"/>
        </w:rPr>
        <w:t> </w:t>
      </w:r>
      <w:r>
        <w:rPr/>
        <w:t>keperawatan</w:t>
      </w:r>
      <w:r>
        <w:rPr>
          <w:spacing w:val="17"/>
        </w:rPr>
        <w:t> </w:t>
      </w:r>
      <w:r>
        <w:rPr/>
        <w:t>pada</w:t>
      </w:r>
      <w:r>
        <w:rPr>
          <w:spacing w:val="16"/>
        </w:rPr>
        <w:t> </w:t>
      </w:r>
      <w:r>
        <w:rPr/>
        <w:t>pasien.</w:t>
      </w:r>
      <w:r>
        <w:rPr>
          <w:spacing w:val="19"/>
        </w:rPr>
        <w:t> </w:t>
      </w:r>
      <w:r>
        <w:rPr/>
        <w:t>Pendidikan</w:t>
      </w:r>
      <w:r>
        <w:rPr>
          <w:spacing w:val="17"/>
        </w:rPr>
        <w:t> </w:t>
      </w:r>
      <w:r>
        <w:rPr/>
        <w:t>juga</w:t>
      </w:r>
    </w:p>
    <w:p>
      <w:pPr>
        <w:spacing w:after="0" w:line="480" w:lineRule="auto"/>
        <w:jc w:val="both"/>
        <w:sectPr>
          <w:headerReference w:type="default" r:id="rId227"/>
          <w:footerReference w:type="default" r:id="rId228"/>
          <w:pgSz w:w="11910" w:h="16840"/>
          <w:pgMar w:header="710" w:footer="0" w:top="1580" w:bottom="280" w:left="1680" w:right="480"/>
          <w:pgNumType w:start="81"/>
        </w:sectPr>
      </w:pPr>
    </w:p>
    <w:p>
      <w:pPr>
        <w:pStyle w:val="BodyText"/>
        <w:spacing w:line="480" w:lineRule="auto" w:before="95"/>
        <w:ind w:left="588" w:right="1223"/>
        <w:jc w:val="both"/>
      </w:pPr>
      <w:r>
        <w:rPr/>
        <w:t>akan menuntun seseorang terampil dalam berorganisasi dan bersikap profesionalitas, juga memotivasi perawat untuk bekerja sesuai Sop.</w:t>
      </w:r>
    </w:p>
    <w:p>
      <w:pPr>
        <w:pStyle w:val="BodyText"/>
        <w:spacing w:line="480" w:lineRule="auto"/>
        <w:ind w:left="588" w:right="1219" w:firstLine="720"/>
        <w:jc w:val="both"/>
      </w:pPr>
      <w:r>
        <w:rPr/>
        <w:t>Faktor lainnya ialah karna seminar dan pelatihan, perawat dapat bekerja dengan baik juga dikarenakan sudah mengikuti seminar dan pelatihan mengenai covid-19 hal ini terbukti dengan jawaban sudah pada pertanyaan “apakah anda sudah mengikuti seminal dan peltihan” dengan jawaban sudah sebanyak 48 orang (88.9%). Perawat yang sudah mengikuti seminar pelatihan tentu saja akan memiliki pengetahuan dan kinerja yang baik, seminar akan menambah informasi perawat dalam perkembangan Covid-19 sedangkan pelatihan akan menambah skill perawat dalam merawat pasien dengan Covid-19.</w:t>
      </w:r>
    </w:p>
    <w:p>
      <w:pPr>
        <w:pStyle w:val="BodyText"/>
        <w:spacing w:line="480" w:lineRule="auto" w:before="1"/>
        <w:ind w:left="588" w:right="1217" w:firstLine="720"/>
        <w:jc w:val="both"/>
      </w:pPr>
      <w:r>
        <w:rPr/>
        <w:t>Kinerja yang baik juga bisa disebabkan karna imbalan yang di terima perawat juga sesuai, hasil data demografi menunjukkan sebanyak 25 perawat (46, 3%) mendapat gaji sebesar 3.000.000 hingga 4.000.000 ditambah dengan insentif yang didapat karena bekerja di ruang Covid-19. Perawat yang memiliki imbalan baik maka akan termotivasi untuk bekerja lebih giat dan efisien, perawat akan memiliki etos kerja dan meningkatkan prestasi kerjanya sebaik mungkin.</w:t>
      </w:r>
    </w:p>
    <w:p>
      <w:pPr>
        <w:pStyle w:val="BodyText"/>
        <w:spacing w:line="480" w:lineRule="auto"/>
        <w:ind w:left="588" w:right="1217" w:firstLine="720"/>
        <w:jc w:val="both"/>
      </w:pPr>
      <w:r>
        <w:rPr/>
        <w:t>Hal diatas sesuai dengan pernyataan (Nursalam, 2017) bahwa terdapat 3 faktor yang mempengaruhi kinerja perawat diantaranya faktor individu (umur, etnis, dan jenis kelamin), pendidikan) serta Faktor organisasi : (imbalan, seminar pelatihan, struktur organisasi), Hal ini juga sesuai dengan penelitian (Kumbadewi, 2016) dengan hasil Berdasarkan hasil uji regresi linear berganda seperti yang nampak pada Tabel 1 menunjukkan hasil Pyx1 = 0,622 dengan nilai p-value 0,000&lt; alpha 0,05, maka hal ini berarti ada hubungan pengaruh secara parsial dari umur terhadap produktivitas karyawan. Hal ini sesuai dengan penelitian yang</w:t>
      </w:r>
    </w:p>
    <w:p>
      <w:pPr>
        <w:spacing w:after="0" w:line="480" w:lineRule="auto"/>
        <w:jc w:val="both"/>
        <w:sectPr>
          <w:headerReference w:type="default" r:id="rId229"/>
          <w:footerReference w:type="default" r:id="rId230"/>
          <w:pgSz w:w="11910" w:h="16840"/>
          <w:pgMar w:header="710" w:footer="0" w:top="1580" w:bottom="280" w:left="1680" w:right="480"/>
          <w:pgNumType w:start="82"/>
        </w:sectPr>
      </w:pPr>
    </w:p>
    <w:p>
      <w:pPr>
        <w:pStyle w:val="BodyText"/>
        <w:spacing w:line="480" w:lineRule="auto" w:before="95"/>
        <w:ind w:left="588" w:right="1217"/>
        <w:jc w:val="both"/>
      </w:pPr>
      <w:r>
        <w:rPr/>
        <w:t>dilakukan (Dian Hadinata, 2018) dari hasil penelitiannya menunjukkan (p value= 0,004) dimana terdapat hubungan signifikan antara Pendidikan dan kinerja perawat. Hal ini sesuai penelitian yang dilakukan (Dewi Riski, 2014) dalam penelitiannya menunjukkan hasil uji t diperoleh nilai r hitung &gt; r tabel yaitu 4, 98</w:t>
      </w:r>
    </w:p>
    <w:p>
      <w:pPr>
        <w:pStyle w:val="BodyText"/>
        <w:spacing w:line="480" w:lineRule="auto"/>
        <w:ind w:left="588" w:right="1220"/>
        <w:jc w:val="both"/>
      </w:pPr>
      <w:r>
        <w:rPr/>
        <w:t>&gt;2,179 ( taraf signifikan 0,05) sehingga Ha diterima dan HO ditolak yang artinya terdapat pengaruh signifikan antara gaji dengan kinerja perawat.</w:t>
      </w:r>
    </w:p>
    <w:p>
      <w:pPr>
        <w:pStyle w:val="Heading2"/>
        <w:numPr>
          <w:ilvl w:val="2"/>
          <w:numId w:val="49"/>
        </w:numPr>
        <w:tabs>
          <w:tab w:pos="1169" w:val="left" w:leader="none"/>
        </w:tabs>
        <w:spacing w:line="480" w:lineRule="auto" w:before="6" w:after="0"/>
        <w:ind w:left="588" w:right="1224" w:firstLine="0"/>
        <w:jc w:val="both"/>
      </w:pPr>
      <w:r>
        <w:rPr/>
        <w:t>Hubungan Dampak Psikologi Dengan Kinerja Perawat Selama Masa Pandemi Covid-19 di RSPAL Dr.Ramelan</w:t>
      </w:r>
      <w:r>
        <w:rPr>
          <w:spacing w:val="-1"/>
        </w:rPr>
        <w:t> </w:t>
      </w:r>
      <w:r>
        <w:rPr/>
        <w:t>Surabaya.</w:t>
      </w:r>
    </w:p>
    <w:p>
      <w:pPr>
        <w:pStyle w:val="BodyText"/>
        <w:spacing w:line="480" w:lineRule="auto"/>
        <w:ind w:left="588" w:right="1216" w:firstLine="720"/>
        <w:jc w:val="both"/>
      </w:pPr>
      <w:r>
        <w:rPr/>
        <w:t>Tabel 5.13 halaman 77 diatas menunjukkan tabulasi silang antara tingkat depresi dengan kinerja perawat di RSPAL Dr.Ramelan Surabaya. Dari 54 responden menunjukkan Perawat dengan depresi normal atau tidak depresi  dengan kinerja baik sebanyak 47 orang (94.0%), depresi normal dengan kinerja sedang sebanyak 3 orang (6.0%). Perawat dengan depresi ringan kinerja baik sebanyak 4 orang (100.0%). Tabel 5.13 halaman 77 menunjukkan hasil uji statistik  dengan  menggunakan  uji  korelasi  </w:t>
      </w:r>
      <w:r>
        <w:rPr>
          <w:i/>
        </w:rPr>
        <w:t>spearman  Rho’s  </w:t>
      </w:r>
      <w:r>
        <w:rPr/>
        <w:t>didapatkan</w:t>
      </w:r>
      <w:r>
        <w:rPr>
          <w:spacing w:val="31"/>
        </w:rPr>
        <w:t> </w:t>
      </w:r>
      <w:r>
        <w:rPr/>
        <w:t>ρvalue</w:t>
      </w:r>
    </w:p>
    <w:p>
      <w:pPr>
        <w:pStyle w:val="BodyText"/>
        <w:spacing w:line="480" w:lineRule="auto"/>
        <w:ind w:left="588" w:right="1217"/>
        <w:jc w:val="both"/>
      </w:pPr>
      <w:r>
        <w:rPr/>
        <w:t>=0,064 dimana α= ≤ 0,05. Maka H0 diterima H1 ditolak yang artinya tidak terdapat hubungan tingkat depresi dengan kinerja perawat. Dari data diatas dapat disimpulkan bahwa semakin rendah tingkat depresi yang dialami oleh perawat maka akan semakin baik kinerja perawat tersebut, Gangguan Depresi bisa terjadi pada siapa saja dan semakin berat tingkat depresi maka akan semakin mempengaruhi pola Kehidupan Efektif Sehari-hari (KES), bahkan pada kondisi tertentu bisa berujung dengan kematian,seseorang yang depresi menunjukkan gejala seperti kehilangan minat dan kegembiraan dalam hidup, menurunnya aktivitas,  merasa  diri  tidk  berguna  sehingga  akan  mempengaruhi  kinerja</w:t>
      </w:r>
      <w:r>
        <w:rPr>
          <w:spacing w:val="-27"/>
        </w:rPr>
        <w:t> </w:t>
      </w:r>
      <w:r>
        <w:rPr/>
        <w:t>dalm</w:t>
      </w:r>
    </w:p>
    <w:p>
      <w:pPr>
        <w:spacing w:after="0" w:line="480" w:lineRule="auto"/>
        <w:jc w:val="both"/>
        <w:sectPr>
          <w:headerReference w:type="default" r:id="rId231"/>
          <w:footerReference w:type="default" r:id="rId232"/>
          <w:pgSz w:w="11910" w:h="16840"/>
          <w:pgMar w:header="710" w:footer="0" w:top="1580" w:bottom="280" w:left="1680" w:right="480"/>
          <w:pgNumType w:start="83"/>
        </w:sectPr>
      </w:pPr>
    </w:p>
    <w:p>
      <w:pPr>
        <w:pStyle w:val="BodyText"/>
        <w:spacing w:line="480" w:lineRule="auto" w:before="95"/>
        <w:ind w:left="588" w:right="1216"/>
        <w:jc w:val="both"/>
      </w:pPr>
      <w:r>
        <w:rPr/>
        <w:t>kehidupan sehari-hari. Dalam dunia kerja, karyawan yang mengalami depresi dapat tergambar dari kinerjanya yang rendah, adanya kegelisahan dan menurun produktifitasnya. Hal ini sesuai dengan pernyataan (WHO,Depression,2020) yang mengatakan depresi membuat seseorang menderita sehingga berdampak buruk di tempat kerja.</w:t>
      </w:r>
    </w:p>
    <w:p>
      <w:pPr>
        <w:pStyle w:val="BodyText"/>
        <w:spacing w:before="11"/>
        <w:rPr>
          <w:sz w:val="20"/>
        </w:rPr>
      </w:pPr>
    </w:p>
    <w:p>
      <w:pPr>
        <w:pStyle w:val="BodyText"/>
        <w:spacing w:line="480" w:lineRule="auto"/>
        <w:ind w:left="588" w:right="1224" w:firstLine="720"/>
        <w:jc w:val="both"/>
      </w:pPr>
      <w:r>
        <w:rPr/>
        <w:t>Tabel 5.14 halaman 77 diatas menunjukkan tabulasi silang antara tingkat kecemasan dengan kinerja perawat di RSPAL Dr.Ramelan Surabaya. Dari 54 responden menunjukkan Perawat dengan kecemasan ringan kinerja baik</w:t>
      </w:r>
      <w:r>
        <w:rPr>
          <w:spacing w:val="39"/>
        </w:rPr>
        <w:t> </w:t>
      </w:r>
      <w:r>
        <w:rPr/>
        <w:t>sebanyak</w:t>
      </w:r>
    </w:p>
    <w:p>
      <w:pPr>
        <w:pStyle w:val="BodyText"/>
        <w:spacing w:line="480" w:lineRule="auto"/>
        <w:ind w:left="588" w:right="1215"/>
        <w:jc w:val="both"/>
      </w:pPr>
      <w:r>
        <w:rPr/>
        <w:t>14 orang (100%) kecemasan normal atau tidak cemas dengan kinerja baik sebanyak 36 orang (94.7%), Perawat dengan cemas sedang dengan kinerja baik sebanyak 1 orang (50.0%), cemas sedang kinerja sedang sebanyak 1 orang (50.0%), tidak cemas dengan kinerja sedang sebanyak 2 orang (5.3%). Kecemasan ringan kinerja sedang 0. Hasil uji statistik dengan menggunakan uji korelasi </w:t>
      </w:r>
      <w:r>
        <w:rPr>
          <w:i/>
        </w:rPr>
        <w:t>spearman Rho’s </w:t>
      </w:r>
      <w:r>
        <w:rPr/>
        <w:t>didapatkan ρvalue =0,008. Maka H0 ditolak H1 diterima yang artinya terdapat hubungan tingkat kecemasan dengan kinerja perawat. Dengan koefisien kolerasi -0,357 yang artinya hubungan cukup. Dari hasil tersebut dapat disimpulkan semakin rendah kecemasan pada perawat maka semakin tinggi kinerja perawat dalam melaksanakan tugasnya. Gangguan kecemasan ini dapat mempengaruhi kinerja seseorang karena menyerang mental dan pikiran. Hal itu bisa disebabkan karena perasaan cemas, atau khawatir berlebihan dan terjadi secara terus menerus yang mengganggu aktivitas serta produktivitas sehari-hari, faktor tekanan dari lingkungan juga menentukan seseorang mengalami kecemasan karena tekanan yang hebat dapat memicu stress. Seseorang yang mengalami kecemasan akan merasa  selalu  gelisah, khawatir,  bingung, dan</w:t>
      </w:r>
      <w:r>
        <w:rPr>
          <w:spacing w:val="4"/>
        </w:rPr>
        <w:t> </w:t>
      </w:r>
      <w:r>
        <w:rPr/>
        <w:t>lain-lain, perawat</w:t>
      </w:r>
    </w:p>
    <w:p>
      <w:pPr>
        <w:spacing w:after="0" w:line="480" w:lineRule="auto"/>
        <w:jc w:val="both"/>
        <w:sectPr>
          <w:headerReference w:type="default" r:id="rId233"/>
          <w:footerReference w:type="default" r:id="rId234"/>
          <w:pgSz w:w="11910" w:h="16840"/>
          <w:pgMar w:header="710" w:footer="0" w:top="1580" w:bottom="280" w:left="1680" w:right="480"/>
          <w:pgNumType w:start="84"/>
        </w:sectPr>
      </w:pPr>
    </w:p>
    <w:p>
      <w:pPr>
        <w:pStyle w:val="BodyText"/>
        <w:spacing w:line="480" w:lineRule="auto" w:before="95"/>
        <w:ind w:left="588" w:right="1219"/>
        <w:jc w:val="both"/>
      </w:pPr>
      <w:r>
        <w:rPr/>
        <w:t>yang memiliki kecemasan ringan masih di kategorikan normal karena kecemasan ringan ini akan memotivasi perawat dalam meningkatkan kewaspadaa dan kesiapsiagaan dalam merawat pasien dengan Covid-19. Hal tersebut sesuai dengan pendapat Dea W,2017) yang mengatakan kecemasan berat hingga panik dapat menurunkan prestasi kerja. Dijelaskan lebih lanjut bahwa pada tingkatan ringan kecemasan dapat menghambat kinerja karyawan, menurunkan  motivasi dan inovasi, serta kurang mengupayakan masa</w:t>
      </w:r>
      <w:r>
        <w:rPr>
          <w:spacing w:val="-2"/>
        </w:rPr>
        <w:t> </w:t>
      </w:r>
      <w:r>
        <w:rPr/>
        <w:t>depan.</w:t>
      </w:r>
    </w:p>
    <w:p>
      <w:pPr>
        <w:pStyle w:val="BodyText"/>
        <w:spacing w:line="480" w:lineRule="auto" w:before="1"/>
        <w:ind w:left="588" w:right="1217" w:firstLine="720"/>
        <w:jc w:val="both"/>
      </w:pPr>
      <w:r>
        <w:rPr/>
        <w:t>Tabel 5.15 halaman 78 diatas menunjukkan tabulasi silang antara tingkat stress dengan kinerja perawat di RSPAL Dr.Ramelan Surabaya. Dari 54 responden menunjukkan stress normal atau tidak stress dengan kinerja baik sebanyak 50 orang (94.3%), stress normal dengan kinerja sedang sebanyak 3 orang (5.7%), perawat dengan stress ringan kineja baik sebanyak 1 orang, stress ringan kinerja sedang sebanyak 0. Hasil uji statistik dengan menggunakan uji korelasi </w:t>
      </w:r>
      <w:r>
        <w:rPr>
          <w:i/>
        </w:rPr>
        <w:t>spearman Rho’s </w:t>
      </w:r>
      <w:r>
        <w:rPr/>
        <w:t>didapatkan ρvalue =0,124 dimana α= ≤ 0,05. Maka H0 diterima H1 ditolak yang artinya tidak terdapat hubungan tingkat stress dengan kinerja perawat. Dari hasil tersebut dapat disimpulkan bahwa semakin rendah tingkat stress yang dialami perawat maka akan semakin baik kinerja perawat tersebut, namun tidak selamanya stres kerja berdampak negatif dapat pula berdampak positif semua itu tergantung pada kondisi psikologis dan sosial seseorang, sehingga reaksi terhadap setiap kondisi stres sangat berbeda. Stres kerja yang berdampak positif yaitu, memiliki motivasi kerja yang tinggi (stres kerja menjadi penggerak dan pemicu untuk bekerja keras, memiliki kebutuhan berprestasi yang lebih kuat sehingga lebih mudah untuk menyimpulkan target atau tugas</w:t>
      </w:r>
      <w:r>
        <w:rPr>
          <w:spacing w:val="26"/>
        </w:rPr>
        <w:t> </w:t>
      </w:r>
      <w:r>
        <w:rPr/>
        <w:t>sebagai</w:t>
      </w:r>
      <w:r>
        <w:rPr>
          <w:spacing w:val="25"/>
        </w:rPr>
        <w:t> </w:t>
      </w:r>
      <w:r>
        <w:rPr/>
        <w:t>tantangan,</w:t>
      </w:r>
      <w:r>
        <w:rPr>
          <w:spacing w:val="25"/>
        </w:rPr>
        <w:t> </w:t>
      </w:r>
      <w:r>
        <w:rPr/>
        <w:t>bukan</w:t>
      </w:r>
      <w:r>
        <w:rPr>
          <w:spacing w:val="25"/>
        </w:rPr>
        <w:t> </w:t>
      </w:r>
      <w:r>
        <w:rPr/>
        <w:t>sebagai</w:t>
      </w:r>
      <w:r>
        <w:rPr>
          <w:spacing w:val="27"/>
        </w:rPr>
        <w:t> </w:t>
      </w:r>
      <w:r>
        <w:rPr/>
        <w:t>tekanan.</w:t>
      </w:r>
      <w:r>
        <w:rPr>
          <w:spacing w:val="29"/>
        </w:rPr>
        <w:t> </w:t>
      </w:r>
      <w:r>
        <w:rPr/>
        <w:t>Kinerja</w:t>
      </w:r>
      <w:r>
        <w:rPr>
          <w:spacing w:val="26"/>
        </w:rPr>
        <w:t> </w:t>
      </w:r>
      <w:r>
        <w:rPr/>
        <w:t>perawat</w:t>
      </w:r>
      <w:r>
        <w:rPr>
          <w:spacing w:val="27"/>
        </w:rPr>
        <w:t> </w:t>
      </w:r>
      <w:r>
        <w:rPr/>
        <w:t>juga</w:t>
      </w:r>
      <w:r>
        <w:rPr>
          <w:spacing w:val="24"/>
        </w:rPr>
        <w:t> </w:t>
      </w:r>
      <w:r>
        <w:rPr/>
        <w:t>bisa</w:t>
      </w:r>
    </w:p>
    <w:p>
      <w:pPr>
        <w:spacing w:after="0" w:line="480" w:lineRule="auto"/>
        <w:jc w:val="both"/>
        <w:sectPr>
          <w:headerReference w:type="default" r:id="rId235"/>
          <w:footerReference w:type="default" r:id="rId236"/>
          <w:pgSz w:w="11910" w:h="16840"/>
          <w:pgMar w:header="710" w:footer="0" w:top="1580" w:bottom="280" w:left="1680" w:right="480"/>
          <w:pgNumType w:start="85"/>
        </w:sectPr>
      </w:pPr>
    </w:p>
    <w:p>
      <w:pPr>
        <w:pStyle w:val="BodyText"/>
        <w:spacing w:line="480" w:lineRule="auto" w:before="95"/>
        <w:ind w:left="588" w:right="1220"/>
        <w:jc w:val="both"/>
      </w:pPr>
      <w:r>
        <w:rPr/>
        <w:t>dipengaruhi oleh respon individu apabila individu tersebut mengalami stress maka hal ini juga akan mempengaruhi respon seseorang dalam bekerja. Stres kerja yang timbul karena tuntutan lingkungan dan tanggapan setiap individu dalam menghadapinya dapat berbeda. Dari adanya stres kerja pada perawat bisa mempengaruhi konsentrasi dalam kinerja perawat itu sendiri sehingga berpengaruh ketika mereka membantu atau melayani pasien. Hal ini sesuai dengan penelitian AbuAlRub (2008) serta Lu, et al. (2010) dalam Haryuni (2013) mendapatkan hasil yang sama yaitu terdapat hubungan yang bermakna antara stres kerja dengan kinerja</w:t>
      </w:r>
      <w:r>
        <w:rPr>
          <w:spacing w:val="-3"/>
        </w:rPr>
        <w:t> </w:t>
      </w:r>
      <w:r>
        <w:rPr/>
        <w:t>perawat.</w:t>
      </w:r>
    </w:p>
    <w:p>
      <w:pPr>
        <w:pStyle w:val="BodyText"/>
        <w:spacing w:line="480" w:lineRule="auto" w:before="200"/>
        <w:ind w:left="588" w:right="1220" w:firstLine="720"/>
        <w:jc w:val="both"/>
      </w:pPr>
      <w:r>
        <w:rPr/>
        <w:t>Gangguan psikologis ditandai dengan masalah pikiran dan suasana hati (perasaan). Perawat sebagai garda terdepan tentunya mempunyai andil besar dalam pekerjaan yang mereka jalani. Gangguan psikologis yang di alami perawat merupakan suatu hal yang wajar terjadi ada 3 faktor yang berpengaruh terhadap kinerja seseorang antara lain faktor individu, faktor psikologis, dan faktor keorganisasian. Dari ketiga faktor yang paling dominan mempengaruhi kinerja yaitu faktor psikologis yang terdiri dari persepsi, sikap, dan motivasi diri</w:t>
      </w:r>
      <w:r>
        <w:rPr>
          <w:spacing w:val="-10"/>
        </w:rPr>
        <w:t> </w:t>
      </w:r>
      <w:r>
        <w:rPr/>
        <w:t>pribadi.</w:t>
      </w:r>
    </w:p>
    <w:p>
      <w:pPr>
        <w:pStyle w:val="BodyText"/>
        <w:tabs>
          <w:tab w:pos="2567" w:val="left" w:leader="none"/>
          <w:tab w:pos="3831" w:val="left" w:leader="none"/>
          <w:tab w:pos="4870" w:val="left" w:leader="none"/>
          <w:tab w:pos="5606" w:val="left" w:leader="none"/>
          <w:tab w:pos="6937" w:val="left" w:leader="none"/>
          <w:tab w:pos="8072" w:val="left" w:leader="none"/>
        </w:tabs>
        <w:spacing w:line="480" w:lineRule="auto" w:before="1"/>
        <w:ind w:left="588" w:right="1218" w:firstLine="720"/>
        <w:jc w:val="right"/>
      </w:pPr>
      <w:r>
        <w:rPr/>
        <w:t>Gangguan</w:t>
        <w:tab/>
        <w:t>psikologis</w:t>
        <w:tab/>
        <w:t>perawat</w:t>
        <w:tab/>
        <w:t>yang</w:t>
        <w:tab/>
        <w:t>menangani</w:t>
        <w:tab/>
        <w:t>covid-19</w:t>
        <w:tab/>
      </w:r>
      <w:r>
        <w:rPr>
          <w:spacing w:val="-5"/>
        </w:rPr>
        <w:t>akan </w:t>
      </w:r>
      <w:r>
        <w:rPr/>
        <w:t>mempengaruhi</w:t>
      </w:r>
      <w:r>
        <w:rPr>
          <w:spacing w:val="11"/>
        </w:rPr>
        <w:t> </w:t>
      </w:r>
      <w:r>
        <w:rPr/>
        <w:t>sikap</w:t>
      </w:r>
      <w:r>
        <w:rPr>
          <w:spacing w:val="11"/>
        </w:rPr>
        <w:t> </w:t>
      </w:r>
      <w:r>
        <w:rPr/>
        <w:t>kinerja</w:t>
      </w:r>
      <w:r>
        <w:rPr>
          <w:spacing w:val="12"/>
        </w:rPr>
        <w:t> </w:t>
      </w:r>
      <w:r>
        <w:rPr/>
        <w:t>dan</w:t>
      </w:r>
      <w:r>
        <w:rPr>
          <w:spacing w:val="12"/>
        </w:rPr>
        <w:t> </w:t>
      </w:r>
      <w:r>
        <w:rPr/>
        <w:t>motivasi</w:t>
      </w:r>
      <w:r>
        <w:rPr>
          <w:spacing w:val="13"/>
        </w:rPr>
        <w:t> </w:t>
      </w:r>
      <w:r>
        <w:rPr/>
        <w:t>perawat</w:t>
      </w:r>
      <w:r>
        <w:rPr>
          <w:spacing w:val="12"/>
        </w:rPr>
        <w:t> </w:t>
      </w:r>
      <w:r>
        <w:rPr/>
        <w:t>dalam</w:t>
      </w:r>
      <w:r>
        <w:rPr>
          <w:spacing w:val="13"/>
        </w:rPr>
        <w:t> </w:t>
      </w:r>
      <w:r>
        <w:rPr/>
        <w:t>bekerja.</w:t>
      </w:r>
      <w:r>
        <w:rPr>
          <w:spacing w:val="12"/>
        </w:rPr>
        <w:t> </w:t>
      </w:r>
      <w:r>
        <w:rPr/>
        <w:t>Psikologi</w:t>
      </w:r>
      <w:r>
        <w:rPr>
          <w:spacing w:val="17"/>
        </w:rPr>
        <w:t> </w:t>
      </w:r>
      <w:r>
        <w:rPr/>
        <w:t>yang</w:t>
      </w:r>
      <w:r>
        <w:rPr>
          <w:w w:val="99"/>
        </w:rPr>
        <w:t> </w:t>
      </w:r>
      <w:r>
        <w:rPr/>
        <w:t>baik juga dapat mempengaruhi sikap yang baik pula sikap merupakan</w:t>
      </w:r>
      <w:r>
        <w:rPr>
          <w:spacing w:val="21"/>
        </w:rPr>
        <w:t> </w:t>
      </w:r>
      <w:r>
        <w:rPr/>
        <w:t>itikat</w:t>
      </w:r>
      <w:r>
        <w:rPr>
          <w:spacing w:val="2"/>
        </w:rPr>
        <w:t> </w:t>
      </w:r>
      <w:r>
        <w:rPr/>
        <w:t>dalam</w:t>
      </w:r>
      <w:r>
        <w:rPr>
          <w:w w:val="99"/>
        </w:rPr>
        <w:t> </w:t>
      </w:r>
      <w:r>
        <w:rPr/>
        <w:t>diri perawat yang ditunjukkan dalam melakukan kinerja</w:t>
      </w:r>
      <w:r>
        <w:rPr>
          <w:spacing w:val="7"/>
        </w:rPr>
        <w:t> </w:t>
      </w:r>
      <w:r>
        <w:rPr/>
        <w:t>asuhan</w:t>
      </w:r>
      <w:r>
        <w:rPr>
          <w:spacing w:val="9"/>
        </w:rPr>
        <w:t> </w:t>
      </w:r>
      <w:r>
        <w:rPr/>
        <w:t>keperawatan</w:t>
      </w:r>
      <w:r>
        <w:rPr>
          <w:w w:val="99"/>
        </w:rPr>
        <w:t> </w:t>
      </w:r>
      <w:r>
        <w:rPr/>
        <w:t>sebagai bagian dari tugasnya dan aktivitas yang menyenangkan yang</w:t>
      </w:r>
      <w:r>
        <w:rPr>
          <w:spacing w:val="-16"/>
        </w:rPr>
        <w:t> </w:t>
      </w:r>
      <w:r>
        <w:rPr/>
        <w:t>dapat dinilai. Gangguan</w:t>
      </w:r>
      <w:r>
        <w:rPr>
          <w:spacing w:val="28"/>
        </w:rPr>
        <w:t> </w:t>
      </w:r>
      <w:r>
        <w:rPr/>
        <w:t>psikologi</w:t>
      </w:r>
      <w:r>
        <w:rPr>
          <w:spacing w:val="28"/>
        </w:rPr>
        <w:t> </w:t>
      </w:r>
      <w:r>
        <w:rPr/>
        <w:t>pada</w:t>
      </w:r>
      <w:r>
        <w:rPr>
          <w:spacing w:val="28"/>
        </w:rPr>
        <w:t> </w:t>
      </w:r>
      <w:r>
        <w:rPr/>
        <w:t>perawat</w:t>
      </w:r>
      <w:r>
        <w:rPr>
          <w:spacing w:val="29"/>
        </w:rPr>
        <w:t> </w:t>
      </w:r>
      <w:r>
        <w:rPr/>
        <w:t>dapat</w:t>
      </w:r>
      <w:r>
        <w:rPr>
          <w:spacing w:val="29"/>
        </w:rPr>
        <w:t> </w:t>
      </w:r>
      <w:r>
        <w:rPr/>
        <w:t>diminimalisir</w:t>
      </w:r>
      <w:r>
        <w:rPr>
          <w:spacing w:val="28"/>
        </w:rPr>
        <w:t> </w:t>
      </w:r>
      <w:r>
        <w:rPr/>
        <w:t>dengan</w:t>
      </w:r>
      <w:r>
        <w:rPr>
          <w:spacing w:val="28"/>
        </w:rPr>
        <w:t> </w:t>
      </w:r>
      <w:r>
        <w:rPr/>
        <w:t>penerapan manajemen stres kerja yang efektif sehingga dapat</w:t>
      </w:r>
      <w:r>
        <w:rPr>
          <w:spacing w:val="20"/>
        </w:rPr>
        <w:t> </w:t>
      </w:r>
      <w:r>
        <w:rPr/>
        <w:t>mempertahankan</w:t>
      </w:r>
      <w:r>
        <w:rPr>
          <w:spacing w:val="53"/>
        </w:rPr>
        <w:t> </w:t>
      </w:r>
      <w:r>
        <w:rPr/>
        <w:t>rasa pengendalian</w:t>
      </w:r>
      <w:r>
        <w:rPr>
          <w:spacing w:val="9"/>
        </w:rPr>
        <w:t> </w:t>
      </w:r>
      <w:r>
        <w:rPr/>
        <w:t>diri</w:t>
      </w:r>
      <w:r>
        <w:rPr>
          <w:spacing w:val="10"/>
        </w:rPr>
        <w:t> </w:t>
      </w:r>
      <w:r>
        <w:rPr/>
        <w:t>dalam</w:t>
      </w:r>
      <w:r>
        <w:rPr>
          <w:spacing w:val="11"/>
        </w:rPr>
        <w:t> </w:t>
      </w:r>
      <w:r>
        <w:rPr/>
        <w:t>lingkungan</w:t>
      </w:r>
      <w:r>
        <w:rPr>
          <w:spacing w:val="9"/>
        </w:rPr>
        <w:t> </w:t>
      </w:r>
      <w:r>
        <w:rPr/>
        <w:t>kerja</w:t>
      </w:r>
      <w:r>
        <w:rPr>
          <w:spacing w:val="9"/>
        </w:rPr>
        <w:t> </w:t>
      </w:r>
      <w:r>
        <w:rPr/>
        <w:t>sehingga</w:t>
      </w:r>
      <w:r>
        <w:rPr>
          <w:spacing w:val="8"/>
        </w:rPr>
        <w:t> </w:t>
      </w:r>
      <w:r>
        <w:rPr/>
        <w:t>beberapa</w:t>
      </w:r>
      <w:r>
        <w:rPr>
          <w:spacing w:val="9"/>
        </w:rPr>
        <w:t> </w:t>
      </w:r>
      <w:r>
        <w:rPr/>
        <w:t>urusan</w:t>
      </w:r>
      <w:r>
        <w:rPr>
          <w:spacing w:val="11"/>
        </w:rPr>
        <w:t> </w:t>
      </w:r>
      <w:r>
        <w:rPr/>
        <w:t>akan</w:t>
      </w:r>
      <w:r>
        <w:rPr>
          <w:spacing w:val="9"/>
        </w:rPr>
        <w:t> </w:t>
      </w:r>
      <w:r>
        <w:rPr/>
        <w:t>di</w:t>
      </w:r>
    </w:p>
    <w:p>
      <w:pPr>
        <w:spacing w:after="0" w:line="480" w:lineRule="auto"/>
        <w:jc w:val="right"/>
        <w:sectPr>
          <w:headerReference w:type="default" r:id="rId237"/>
          <w:footerReference w:type="default" r:id="rId238"/>
          <w:pgSz w:w="11910" w:h="16840"/>
          <w:pgMar w:header="710" w:footer="0" w:top="1580" w:bottom="280" w:left="1680" w:right="480"/>
          <w:pgNumType w:start="86"/>
        </w:sectPr>
      </w:pPr>
    </w:p>
    <w:p>
      <w:pPr>
        <w:pStyle w:val="BodyText"/>
        <w:spacing w:line="480" w:lineRule="auto" w:before="95"/>
        <w:ind w:left="588" w:right="1220"/>
        <w:jc w:val="both"/>
      </w:pPr>
      <w:r>
        <w:rPr/>
        <w:t>terima sebagai tantangan bukan ancaman. Agar perawat dapat beradaptasi dengan baik terhadap stres maka perlu adanya proses mekanisme koping apabila perawat sudah bisa mengatasi rasa cemas stress dan depresi yang di hadapi maka perawat akan mudah beradaptasi dengan suasana pandemi ini hal ini sesuai dengan pernyataan (Liu, et al. 2010 dalam Haryuni,2013) yang menyatakan Penggunaan mekanisme koping di harapkan dapat berdampak pada perilaku seseorang, salah satunya yaitu kinerja perawat. Kinerja seseorang tentu akan lebih dekat tergantung dari bagaimana seseorang mengatasi masalahnya sehingga membuat kinerja perawat lebih baik. Namun disamping itu peneliti juga masih meyakini bahwa masih terdapat banyak sekali faktor yang dapat menimbulkan stress, cemas dan depresi yang bisa di derita perawat walaupun perawat sudah mengikuti seminar pelatihan, vaksinasi, dll, stressor bisa saja ditemui kapan pun dan dimanapun, baik itu stressor dari dalam diri maupun dari luar. Oleh karena itu perawat yang memiliki koping bagus di harapkan mampu menjaga kopingnya dan perawat yang sudah mulai berada pada tahap cemas dan depresi ringan harus mulai menyelesaikan masalahnya sehingga stress cemas dan depresi bisa teratasi.</w:t>
      </w:r>
    </w:p>
    <w:p>
      <w:pPr>
        <w:pStyle w:val="BodyText"/>
        <w:spacing w:line="480" w:lineRule="auto"/>
        <w:ind w:left="588" w:right="1214" w:firstLine="720"/>
        <w:jc w:val="both"/>
      </w:pPr>
      <w:r>
        <w:rPr/>
        <w:t>(Angraeni Kasenda, 2013) Berdasarkan hasil penelitiannya menunjukan terdapat hubungan antara motivasi dengan kinerja perawat yang ditunjukkan oleh nilai p=0,021. motivasi kerjanya juga akan rendah maka ia tidak memiliki hasrat untuk bekerja semaksimal mungkin, ia cenderung melihat pekerjaan sebagai hal yang menjemukan dan membosankan, sehingga ia bekerja de ngan terpaksa dan asal-asalan. Hal ini dibuktikan pula oleh penelitian (Suarni,2013 ) Sikap yang baik adalah sikap dimana dia mau mengerjakan pekerjaan tersebut tanpa terbebani oleh sesuatu hal yang menjadi konflik internal. Hal serupa di jelaskan oleh (Lestari et</w:t>
      </w:r>
    </w:p>
    <w:p>
      <w:pPr>
        <w:spacing w:after="0" w:line="480" w:lineRule="auto"/>
        <w:jc w:val="both"/>
        <w:sectPr>
          <w:headerReference w:type="default" r:id="rId239"/>
          <w:footerReference w:type="default" r:id="rId240"/>
          <w:pgSz w:w="11910" w:h="16840"/>
          <w:pgMar w:header="710" w:footer="0" w:top="1580" w:bottom="280" w:left="1680" w:right="480"/>
          <w:pgNumType w:start="87"/>
        </w:sectPr>
      </w:pPr>
    </w:p>
    <w:p>
      <w:pPr>
        <w:pStyle w:val="BodyText"/>
        <w:spacing w:line="480" w:lineRule="auto" w:before="95"/>
        <w:ind w:left="588" w:right="1217"/>
        <w:jc w:val="both"/>
      </w:pPr>
      <w:r>
        <w:rPr/>
        <w:t>al. 2018) yang menyatakan penggunaan strategi mekanisme koping yang baik, akan menganalisa situasi, mengidentifikasi masalah dengan tujuan untuk menghasilkan alternatif tindakan untuk menyelesaikan masalah.</w:t>
      </w:r>
    </w:p>
    <w:p>
      <w:pPr>
        <w:pStyle w:val="BodyText"/>
        <w:rPr>
          <w:sz w:val="26"/>
        </w:rPr>
      </w:pPr>
    </w:p>
    <w:p>
      <w:pPr>
        <w:pStyle w:val="BodyText"/>
        <w:spacing w:before="5"/>
        <w:rPr>
          <w:sz w:val="22"/>
        </w:rPr>
      </w:pPr>
    </w:p>
    <w:p>
      <w:pPr>
        <w:pStyle w:val="Heading2"/>
        <w:numPr>
          <w:ilvl w:val="1"/>
          <w:numId w:val="53"/>
        </w:numPr>
        <w:tabs>
          <w:tab w:pos="949" w:val="left" w:leader="none"/>
        </w:tabs>
        <w:spacing w:line="240" w:lineRule="auto" w:before="0" w:after="0"/>
        <w:ind w:left="948" w:right="0" w:hanging="361"/>
        <w:jc w:val="both"/>
      </w:pPr>
      <w:bookmarkStart w:name="_TOC_250003" w:id="27"/>
      <w:bookmarkEnd w:id="27"/>
      <w:r>
        <w:rPr/>
        <w:t>Keterbatasan</w:t>
      </w:r>
    </w:p>
    <w:p>
      <w:pPr>
        <w:pStyle w:val="BodyText"/>
        <w:spacing w:before="7"/>
        <w:rPr>
          <w:b/>
          <w:sz w:val="23"/>
        </w:rPr>
      </w:pPr>
    </w:p>
    <w:p>
      <w:pPr>
        <w:pStyle w:val="BodyText"/>
        <w:spacing w:line="480" w:lineRule="auto"/>
        <w:ind w:left="588" w:right="1221"/>
        <w:jc w:val="both"/>
      </w:pPr>
      <w:r>
        <w:rPr/>
        <w:t>Keterbatasan merupakan kelemahan dan hambatan dalam penelitian. Keterbatasan pada penelitian yang dihadapi oleh peneliti adalah:</w:t>
      </w:r>
    </w:p>
    <w:p>
      <w:pPr>
        <w:pStyle w:val="ListParagraph"/>
        <w:numPr>
          <w:ilvl w:val="2"/>
          <w:numId w:val="53"/>
        </w:numPr>
        <w:tabs>
          <w:tab w:pos="1309" w:val="left" w:leader="none"/>
        </w:tabs>
        <w:spacing w:line="480" w:lineRule="auto" w:before="1" w:after="0"/>
        <w:ind w:left="1308" w:right="1218" w:hanging="360"/>
        <w:jc w:val="both"/>
        <w:rPr>
          <w:sz w:val="24"/>
        </w:rPr>
      </w:pPr>
      <w:r>
        <w:rPr>
          <w:sz w:val="24"/>
        </w:rPr>
        <w:t>Keterbatasan penelitian saat proses pengambilan data karena ada pandemi Covid-19 dan melakukan penelitian di ruang Covid-19 sehingga membatasi peneliti untuk dapat sering berkomunikasi dengan</w:t>
      </w:r>
      <w:r>
        <w:rPr>
          <w:spacing w:val="-6"/>
          <w:sz w:val="24"/>
        </w:rPr>
        <w:t> </w:t>
      </w:r>
      <w:r>
        <w:rPr>
          <w:sz w:val="24"/>
        </w:rPr>
        <w:t>responden</w:t>
      </w:r>
    </w:p>
    <w:p>
      <w:pPr>
        <w:pStyle w:val="ListParagraph"/>
        <w:numPr>
          <w:ilvl w:val="2"/>
          <w:numId w:val="53"/>
        </w:numPr>
        <w:tabs>
          <w:tab w:pos="1309" w:val="left" w:leader="none"/>
        </w:tabs>
        <w:spacing w:line="240" w:lineRule="auto" w:before="0" w:after="0"/>
        <w:ind w:left="1308" w:right="0" w:hanging="361"/>
        <w:jc w:val="both"/>
        <w:rPr>
          <w:sz w:val="24"/>
        </w:rPr>
      </w:pPr>
      <w:r>
        <w:rPr>
          <w:sz w:val="24"/>
        </w:rPr>
        <w:t>Pengambilan data hanya dilakukan 1 kali tanpa adanya</w:t>
      </w:r>
      <w:r>
        <w:rPr>
          <w:spacing w:val="-1"/>
          <w:sz w:val="24"/>
        </w:rPr>
        <w:t> </w:t>
      </w:r>
      <w:r>
        <w:rPr>
          <w:sz w:val="24"/>
        </w:rPr>
        <w:t>flowup</w:t>
      </w:r>
    </w:p>
    <w:p>
      <w:pPr>
        <w:pStyle w:val="BodyText"/>
      </w:pPr>
    </w:p>
    <w:p>
      <w:pPr>
        <w:pStyle w:val="ListParagraph"/>
        <w:numPr>
          <w:ilvl w:val="2"/>
          <w:numId w:val="53"/>
        </w:numPr>
        <w:tabs>
          <w:tab w:pos="1309" w:val="left" w:leader="none"/>
        </w:tabs>
        <w:spacing w:line="480" w:lineRule="auto" w:before="0" w:after="0"/>
        <w:ind w:left="1308" w:right="1222" w:hanging="360"/>
        <w:jc w:val="both"/>
        <w:rPr>
          <w:sz w:val="24"/>
        </w:rPr>
      </w:pPr>
      <w:r>
        <w:rPr>
          <w:sz w:val="24"/>
        </w:rPr>
        <w:t>Pengumpulan data menggunakan kuesioner melalui google form sehingga tidak dapat membuka forum diskusi bagi responden maka responden tidak dapat bertanya mengenai pernyataan kuesioner yang tidak dapat dimengerti.</w:t>
      </w:r>
    </w:p>
    <w:p>
      <w:pPr>
        <w:pStyle w:val="ListParagraph"/>
        <w:numPr>
          <w:ilvl w:val="2"/>
          <w:numId w:val="53"/>
        </w:numPr>
        <w:tabs>
          <w:tab w:pos="1309" w:val="left" w:leader="none"/>
        </w:tabs>
        <w:spacing w:line="480" w:lineRule="auto" w:before="0" w:after="0"/>
        <w:ind w:left="1308" w:right="1224" w:hanging="360"/>
        <w:jc w:val="both"/>
        <w:rPr>
          <w:sz w:val="24"/>
        </w:rPr>
      </w:pPr>
      <w:r>
        <w:rPr>
          <w:sz w:val="24"/>
        </w:rPr>
        <w:t>Peneliti tidak meneliti apa saja faktor yang menyebabkan gangguan psikologi pada</w:t>
      </w:r>
      <w:r>
        <w:rPr>
          <w:spacing w:val="-2"/>
          <w:sz w:val="24"/>
        </w:rPr>
        <w:t> </w:t>
      </w:r>
      <w:r>
        <w:rPr>
          <w:sz w:val="24"/>
        </w:rPr>
        <w:t>responden.</w:t>
      </w:r>
    </w:p>
    <w:p>
      <w:pPr>
        <w:spacing w:after="0" w:line="480" w:lineRule="auto"/>
        <w:jc w:val="both"/>
        <w:rPr>
          <w:sz w:val="24"/>
        </w:rPr>
        <w:sectPr>
          <w:headerReference w:type="default" r:id="rId241"/>
          <w:footerReference w:type="default" r:id="rId242"/>
          <w:pgSz w:w="11910" w:h="16840"/>
          <w:pgMar w:header="710" w:footer="0" w:top="1580" w:bottom="280" w:left="1680" w:right="480"/>
          <w:pgNumType w:start="88"/>
        </w:sectPr>
      </w:pPr>
    </w:p>
    <w:p>
      <w:pPr>
        <w:pStyle w:val="Heading2"/>
        <w:spacing w:line="448" w:lineRule="auto" w:before="102"/>
        <w:ind w:left="3010" w:right="3626" w:firstLine="1135"/>
        <w:jc w:val="left"/>
      </w:pPr>
      <w:bookmarkStart w:name="_TOC_250002" w:id="28"/>
      <w:bookmarkEnd w:id="28"/>
      <w:r>
        <w:rPr/>
        <w:t>BAB VI KESIMPULAN DAN SARAN</w:t>
      </w:r>
    </w:p>
    <w:p>
      <w:pPr>
        <w:pStyle w:val="BodyText"/>
        <w:rPr>
          <w:b/>
          <w:sz w:val="26"/>
        </w:rPr>
      </w:pPr>
    </w:p>
    <w:p>
      <w:pPr>
        <w:pStyle w:val="BodyText"/>
        <w:spacing w:before="7"/>
        <w:rPr>
          <w:b/>
          <w:sz w:val="21"/>
        </w:rPr>
      </w:pPr>
    </w:p>
    <w:p>
      <w:pPr>
        <w:pStyle w:val="BodyText"/>
        <w:ind w:left="3" w:right="653"/>
        <w:jc w:val="center"/>
      </w:pPr>
      <w:r>
        <w:rPr/>
        <w:t>Bab ini berisi kesimpulan dan saran berdasarkan dari hasil pembahasan penelitian:</w:t>
      </w:r>
    </w:p>
    <w:p>
      <w:pPr>
        <w:pStyle w:val="BodyText"/>
        <w:spacing w:before="5"/>
      </w:pPr>
    </w:p>
    <w:p>
      <w:pPr>
        <w:pStyle w:val="Heading2"/>
        <w:numPr>
          <w:ilvl w:val="1"/>
          <w:numId w:val="54"/>
        </w:numPr>
        <w:tabs>
          <w:tab w:pos="949" w:val="left" w:leader="none"/>
        </w:tabs>
        <w:spacing w:line="240" w:lineRule="auto" w:before="0" w:after="0"/>
        <w:ind w:left="948" w:right="0" w:hanging="361"/>
        <w:jc w:val="both"/>
      </w:pPr>
      <w:bookmarkStart w:name="_TOC_250001" w:id="29"/>
      <w:bookmarkEnd w:id="29"/>
      <w:r>
        <w:rPr/>
        <w:t>Kesimpulan</w:t>
      </w:r>
    </w:p>
    <w:p>
      <w:pPr>
        <w:pStyle w:val="BodyText"/>
        <w:spacing w:before="6"/>
        <w:rPr>
          <w:b/>
          <w:sz w:val="23"/>
        </w:rPr>
      </w:pPr>
    </w:p>
    <w:p>
      <w:pPr>
        <w:pStyle w:val="ListParagraph"/>
        <w:numPr>
          <w:ilvl w:val="2"/>
          <w:numId w:val="54"/>
        </w:numPr>
        <w:tabs>
          <w:tab w:pos="1309" w:val="left" w:leader="none"/>
        </w:tabs>
        <w:spacing w:line="480" w:lineRule="auto" w:before="1" w:after="0"/>
        <w:ind w:left="1308" w:right="1215" w:hanging="360"/>
        <w:jc w:val="both"/>
        <w:rPr>
          <w:sz w:val="24"/>
        </w:rPr>
      </w:pPr>
      <w:r>
        <w:rPr>
          <w:sz w:val="24"/>
        </w:rPr>
        <w:t>Dampak Psikologi perawat selama pandemi di ruang Covid-19 RSPAL Dr.Ramelan Surabaya sebagian besar perawat berada dalam kondisi normal tidak memiliki depresi, cemas, stress yang</w:t>
      </w:r>
      <w:r>
        <w:rPr>
          <w:spacing w:val="1"/>
          <w:sz w:val="24"/>
        </w:rPr>
        <w:t> </w:t>
      </w:r>
      <w:r>
        <w:rPr>
          <w:sz w:val="24"/>
        </w:rPr>
        <w:t>berat.</w:t>
      </w:r>
    </w:p>
    <w:p>
      <w:pPr>
        <w:pStyle w:val="ListParagraph"/>
        <w:numPr>
          <w:ilvl w:val="2"/>
          <w:numId w:val="54"/>
        </w:numPr>
        <w:tabs>
          <w:tab w:pos="1309" w:val="left" w:leader="none"/>
        </w:tabs>
        <w:spacing w:line="480" w:lineRule="auto" w:before="0" w:after="0"/>
        <w:ind w:left="1308" w:right="1222" w:hanging="360"/>
        <w:jc w:val="both"/>
        <w:rPr>
          <w:sz w:val="24"/>
        </w:rPr>
      </w:pPr>
      <w:r>
        <w:rPr>
          <w:sz w:val="24"/>
        </w:rPr>
        <w:t>Kinerja perawat selama pandemi Covid-19 di RSPAL Dr.Ramelan Surabaya sebagian besar perawat bekerja dengan baik selama masa pandemi</w:t>
      </w:r>
      <w:r>
        <w:rPr>
          <w:spacing w:val="-1"/>
          <w:sz w:val="24"/>
        </w:rPr>
        <w:t> </w:t>
      </w:r>
      <w:r>
        <w:rPr>
          <w:sz w:val="24"/>
        </w:rPr>
        <w:t>Covid-19</w:t>
      </w:r>
    </w:p>
    <w:p>
      <w:pPr>
        <w:pStyle w:val="ListParagraph"/>
        <w:numPr>
          <w:ilvl w:val="2"/>
          <w:numId w:val="54"/>
        </w:numPr>
        <w:tabs>
          <w:tab w:pos="1309" w:val="left" w:leader="none"/>
        </w:tabs>
        <w:spacing w:line="480" w:lineRule="auto" w:before="1" w:after="0"/>
        <w:ind w:left="1308" w:right="1219" w:hanging="360"/>
        <w:jc w:val="both"/>
        <w:rPr>
          <w:sz w:val="24"/>
        </w:rPr>
      </w:pPr>
      <w:r>
        <w:rPr>
          <w:sz w:val="24"/>
        </w:rPr>
        <w:t>Gangguan psikologi depresi tidak berhubungan dengan kinerja perawat, gangguan psikologi cemas berhubungan denga kinerja perawat, dan gangguan psikologi stress tidak berhubungan dengan kinerja perawat selama pandemi Covid-19 di RSPAL Dr.Ramelan</w:t>
      </w:r>
      <w:r>
        <w:rPr>
          <w:spacing w:val="-7"/>
          <w:sz w:val="24"/>
        </w:rPr>
        <w:t> </w:t>
      </w:r>
      <w:r>
        <w:rPr>
          <w:sz w:val="24"/>
        </w:rPr>
        <w:t>Surabaya.</w:t>
      </w:r>
    </w:p>
    <w:p>
      <w:pPr>
        <w:pStyle w:val="Heading2"/>
        <w:numPr>
          <w:ilvl w:val="1"/>
          <w:numId w:val="54"/>
        </w:numPr>
        <w:tabs>
          <w:tab w:pos="949" w:val="left" w:leader="none"/>
        </w:tabs>
        <w:spacing w:line="240" w:lineRule="auto" w:before="5" w:after="0"/>
        <w:ind w:left="948" w:right="0" w:hanging="361"/>
        <w:jc w:val="both"/>
      </w:pPr>
      <w:bookmarkStart w:name="_TOC_250000" w:id="30"/>
      <w:bookmarkEnd w:id="30"/>
      <w:r>
        <w:rPr/>
        <w:t>Saran</w:t>
      </w:r>
    </w:p>
    <w:p>
      <w:pPr>
        <w:pStyle w:val="BodyText"/>
        <w:spacing w:before="6"/>
        <w:rPr>
          <w:b/>
          <w:sz w:val="23"/>
        </w:rPr>
      </w:pPr>
    </w:p>
    <w:p>
      <w:pPr>
        <w:pStyle w:val="ListParagraph"/>
        <w:numPr>
          <w:ilvl w:val="2"/>
          <w:numId w:val="55"/>
        </w:numPr>
        <w:tabs>
          <w:tab w:pos="1220" w:val="left" w:leader="none"/>
        </w:tabs>
        <w:spacing w:line="240" w:lineRule="auto" w:before="1" w:after="0"/>
        <w:ind w:left="1219" w:right="0" w:hanging="632"/>
        <w:jc w:val="left"/>
        <w:rPr>
          <w:sz w:val="24"/>
        </w:rPr>
      </w:pPr>
      <w:r>
        <w:rPr>
          <w:sz w:val="24"/>
        </w:rPr>
        <w:t>Bagi profesi</w:t>
      </w:r>
      <w:r>
        <w:rPr>
          <w:spacing w:val="-1"/>
          <w:sz w:val="24"/>
        </w:rPr>
        <w:t> </w:t>
      </w:r>
      <w:r>
        <w:rPr>
          <w:sz w:val="24"/>
        </w:rPr>
        <w:t>keperawatan</w:t>
      </w:r>
    </w:p>
    <w:p>
      <w:pPr>
        <w:pStyle w:val="BodyText"/>
        <w:spacing w:before="11"/>
        <w:rPr>
          <w:sz w:val="23"/>
        </w:rPr>
      </w:pPr>
    </w:p>
    <w:p>
      <w:pPr>
        <w:pStyle w:val="BodyText"/>
        <w:spacing w:line="480" w:lineRule="auto"/>
        <w:ind w:left="588" w:right="1220" w:firstLine="720"/>
        <w:jc w:val="both"/>
      </w:pPr>
      <w:r>
        <w:rPr/>
        <w:t>Perawat dapat mempertahankan koping yang baik agar kecemasan dapat di atasi sehingga tidak menimbulkan stress hingga depresi. Perawat harus bekerja dengan penuh semangat dan pantang menyerah, meningkatkan perasaan gembira dan positif bisa dengan melakukan kegiatan atau hobi yang di sukai, berupaya menjaga kesehatan individu minum vitamin, makan makanan favorit, yakin</w:t>
      </w:r>
    </w:p>
    <w:p>
      <w:pPr>
        <w:pStyle w:val="BodyText"/>
        <w:spacing w:before="5"/>
        <w:rPr>
          <w:sz w:val="27"/>
        </w:rPr>
      </w:pPr>
    </w:p>
    <w:p>
      <w:pPr>
        <w:pStyle w:val="BodyText"/>
        <w:ind w:left="695" w:right="1336"/>
        <w:jc w:val="center"/>
      </w:pPr>
      <w:r>
        <w:rPr/>
        <w:t>89</w:t>
      </w:r>
    </w:p>
    <w:p>
      <w:pPr>
        <w:spacing w:after="0"/>
        <w:jc w:val="center"/>
        <w:sectPr>
          <w:headerReference w:type="default" r:id="rId243"/>
          <w:footerReference w:type="default" r:id="rId244"/>
          <w:pgSz w:w="11910" w:h="16840"/>
          <w:pgMar w:header="0" w:footer="0" w:top="1580" w:bottom="280" w:left="1680" w:right="480"/>
        </w:sectPr>
      </w:pPr>
    </w:p>
    <w:p>
      <w:pPr>
        <w:pStyle w:val="BodyText"/>
        <w:spacing w:line="480" w:lineRule="auto" w:before="95"/>
        <w:ind w:left="588" w:right="1223" w:firstLine="720"/>
        <w:jc w:val="both"/>
      </w:pPr>
      <w:r>
        <w:rPr/>
        <w:t>bahwa pandemi akan segera berakhir, selalu berdoa dan tak lupa selalu menerapkan protokol 5 M.</w:t>
      </w:r>
    </w:p>
    <w:p>
      <w:pPr>
        <w:pStyle w:val="ListParagraph"/>
        <w:numPr>
          <w:ilvl w:val="2"/>
          <w:numId w:val="55"/>
        </w:numPr>
        <w:tabs>
          <w:tab w:pos="1220" w:val="left" w:leader="none"/>
        </w:tabs>
        <w:spacing w:line="240" w:lineRule="auto" w:before="0" w:after="0"/>
        <w:ind w:left="1219" w:right="0" w:hanging="632"/>
        <w:jc w:val="both"/>
        <w:rPr>
          <w:sz w:val="24"/>
        </w:rPr>
      </w:pPr>
      <w:r>
        <w:rPr>
          <w:sz w:val="24"/>
        </w:rPr>
        <w:t>Bagi Lahan</w:t>
      </w:r>
      <w:r>
        <w:rPr>
          <w:spacing w:val="1"/>
          <w:sz w:val="24"/>
        </w:rPr>
        <w:t> </w:t>
      </w:r>
      <w:r>
        <w:rPr>
          <w:sz w:val="24"/>
        </w:rPr>
        <w:t>Penelitian</w:t>
      </w:r>
    </w:p>
    <w:p>
      <w:pPr>
        <w:pStyle w:val="BodyText"/>
      </w:pPr>
    </w:p>
    <w:p>
      <w:pPr>
        <w:pStyle w:val="BodyText"/>
        <w:spacing w:line="480" w:lineRule="auto"/>
        <w:ind w:left="588" w:right="1217" w:firstLine="780"/>
        <w:jc w:val="both"/>
      </w:pPr>
      <w:r>
        <w:rPr/>
        <w:t>Bagi lahan penelitian memberikan fasilitas yang baik dan nyaman bagi perawat meliputi pengadaan APD, kebersihan lingkungan yang terjaga, peralatan medis yang menunjang untuk merawat pasien dengan Covid-19, pemberian vitamin, reward berupa upah dan jadual libur yang sesuai sehingga perawat bisa beristirahat dan menjaga stamina.</w:t>
      </w:r>
    </w:p>
    <w:p>
      <w:pPr>
        <w:pStyle w:val="ListParagraph"/>
        <w:numPr>
          <w:ilvl w:val="2"/>
          <w:numId w:val="55"/>
        </w:numPr>
        <w:tabs>
          <w:tab w:pos="1220" w:val="left" w:leader="none"/>
        </w:tabs>
        <w:spacing w:line="240" w:lineRule="auto" w:before="1" w:after="0"/>
        <w:ind w:left="1219" w:right="0" w:hanging="632"/>
        <w:jc w:val="both"/>
        <w:rPr>
          <w:sz w:val="24"/>
        </w:rPr>
      </w:pPr>
      <w:r>
        <w:rPr>
          <w:sz w:val="24"/>
        </w:rPr>
        <w:t>Bagi peneliti</w:t>
      </w:r>
      <w:r>
        <w:rPr>
          <w:spacing w:val="-1"/>
          <w:sz w:val="24"/>
        </w:rPr>
        <w:t> </w:t>
      </w:r>
      <w:r>
        <w:rPr>
          <w:sz w:val="24"/>
        </w:rPr>
        <w:t>selanjutnya</w:t>
      </w:r>
    </w:p>
    <w:p>
      <w:pPr>
        <w:pStyle w:val="BodyText"/>
      </w:pPr>
    </w:p>
    <w:p>
      <w:pPr>
        <w:pStyle w:val="BodyText"/>
        <w:spacing w:line="480" w:lineRule="auto"/>
        <w:ind w:left="588" w:right="1224" w:firstLine="720"/>
        <w:jc w:val="both"/>
      </w:pPr>
      <w:r>
        <w:rPr/>
        <w:t>Hasil penelitian ini dapat digunakan sebagai acuan sehingga dapat digunakan sebagai landasar teori untuk menambah wawasan. Peneliti selanjutnya diharapkan mampu meningkatkan informasi dan pembaharuan dari penelitian ini.</w:t>
      </w:r>
    </w:p>
    <w:p>
      <w:pPr>
        <w:spacing w:after="0" w:line="480" w:lineRule="auto"/>
        <w:jc w:val="both"/>
        <w:sectPr>
          <w:headerReference w:type="default" r:id="rId245"/>
          <w:footerReference w:type="default" r:id="rId246"/>
          <w:pgSz w:w="11910" w:h="16840"/>
          <w:pgMar w:header="710" w:footer="0" w:top="1580" w:bottom="280" w:left="1680" w:right="480"/>
          <w:pgNumType w:start="90"/>
        </w:sectPr>
      </w:pPr>
    </w:p>
    <w:p>
      <w:pPr>
        <w:pStyle w:val="BodyText"/>
        <w:spacing w:before="9"/>
        <w:rPr>
          <w:sz w:val="8"/>
        </w:rPr>
      </w:pPr>
    </w:p>
    <w:p>
      <w:pPr>
        <w:pStyle w:val="Heading2"/>
        <w:spacing w:before="90"/>
        <w:ind w:left="603" w:right="1336"/>
        <w:jc w:val="center"/>
      </w:pPr>
      <w:r>
        <w:rPr/>
        <w:t>DAFTAR PUSAKA</w:t>
      </w:r>
    </w:p>
    <w:p>
      <w:pPr>
        <w:pStyle w:val="BodyText"/>
        <w:spacing w:line="360" w:lineRule="auto" w:before="135"/>
        <w:ind w:left="1154" w:right="1233" w:hanging="567"/>
        <w:jc w:val="both"/>
      </w:pPr>
      <w:r>
        <w:rPr/>
        <w:t>Aaliya Khanam1, S. A. (2020). Healthcare Providers on the Frontline: a Quantitative investigation of the Stress and recent Onset Psychological impact of Delivering Health Care Services During COViD-19 in Kashmir. </w:t>
      </w:r>
      <w:r>
        <w:rPr>
          <w:i/>
        </w:rPr>
        <w:t>Indian Journal of Psychological Medicine</w:t>
      </w:r>
      <w:r>
        <w:rPr/>
        <w:t>, vol 42.</w:t>
      </w:r>
    </w:p>
    <w:p>
      <w:pPr>
        <w:pStyle w:val="BodyText"/>
        <w:spacing w:before="10"/>
        <w:rPr>
          <w:sz w:val="20"/>
        </w:rPr>
      </w:pPr>
    </w:p>
    <w:p>
      <w:pPr>
        <w:pStyle w:val="BodyText"/>
        <w:spacing w:line="360" w:lineRule="auto"/>
        <w:ind w:left="1154" w:right="1229" w:hanging="567"/>
        <w:jc w:val="both"/>
      </w:pPr>
      <w:r>
        <w:rPr/>
        <w:t>Adnan Shereenab, e. (2020). COVID-19 infection: Origin, transmission, and characteristics of human coronaviruses. </w:t>
      </w:r>
      <w:r>
        <w:rPr>
          <w:i/>
        </w:rPr>
        <w:t>Journal of Advanced Research</w:t>
      </w:r>
      <w:r>
        <w:rPr/>
        <w:t>, Pages 91- 98.</w:t>
      </w:r>
    </w:p>
    <w:p>
      <w:pPr>
        <w:pStyle w:val="BodyText"/>
        <w:spacing w:before="9"/>
        <w:rPr>
          <w:sz w:val="20"/>
        </w:rPr>
      </w:pPr>
    </w:p>
    <w:p>
      <w:pPr>
        <w:spacing w:line="360" w:lineRule="auto" w:before="0"/>
        <w:ind w:left="1154" w:right="1233" w:hanging="567"/>
        <w:jc w:val="both"/>
        <w:rPr>
          <w:sz w:val="24"/>
        </w:rPr>
      </w:pPr>
      <w:r>
        <w:rPr>
          <w:sz w:val="24"/>
        </w:rPr>
        <w:t>Ah. Yusuf, R. F. (2015 ). </w:t>
      </w:r>
      <w:r>
        <w:rPr>
          <w:i/>
          <w:sz w:val="24"/>
        </w:rPr>
        <w:t>Buku Ajar Keperawatan Kesehatan Jiwa Edition: 1 </w:t>
      </w:r>
      <w:r>
        <w:rPr>
          <w:i/>
          <w:sz w:val="24"/>
        </w:rPr>
        <w:t>ISBN: 978- 602-1163-31-3. </w:t>
      </w:r>
      <w:r>
        <w:rPr>
          <w:sz w:val="24"/>
        </w:rPr>
        <w:t>Jakarta : Salemba Medika.</w:t>
      </w:r>
    </w:p>
    <w:p>
      <w:pPr>
        <w:spacing w:line="360" w:lineRule="auto" w:before="200"/>
        <w:ind w:left="1308" w:right="1231" w:hanging="720"/>
        <w:jc w:val="both"/>
        <w:rPr>
          <w:sz w:val="24"/>
        </w:rPr>
      </w:pPr>
      <w:r>
        <w:rPr>
          <w:sz w:val="24"/>
        </w:rPr>
        <w:t>Angraeni Kasenda, F. R. (2013). Hubungan Antara Pelatihan Dan Motivasi Dengan Kinerja Perawat Di Ruang Rawat Inap Rsud Liunkendage  Tahuna. </w:t>
      </w:r>
      <w:r>
        <w:rPr>
          <w:i/>
          <w:sz w:val="24"/>
        </w:rPr>
        <w:t>Fakultas Kesehatan Masyarakat Universitas Sam Ratulangi </w:t>
      </w:r>
      <w:r>
        <w:rPr>
          <w:i/>
          <w:sz w:val="24"/>
        </w:rPr>
        <w:t>Manado</w:t>
      </w:r>
      <w:r>
        <w:rPr>
          <w:sz w:val="24"/>
        </w:rPr>
        <w:t>.</w:t>
      </w:r>
    </w:p>
    <w:p>
      <w:pPr>
        <w:pStyle w:val="BodyText"/>
        <w:spacing w:line="360" w:lineRule="auto" w:before="202"/>
        <w:ind w:left="1308" w:right="1234" w:hanging="720"/>
        <w:jc w:val="both"/>
      </w:pPr>
      <w:r>
        <w:rPr/>
        <w:t>Atanilla, M. O. (2018). Analisis Hubungan Pelatihan dengan Kinerja Perawat di Unit Ranap RSUD Lewoleba. </w:t>
      </w:r>
      <w:r>
        <w:rPr>
          <w:i/>
        </w:rPr>
        <w:t>Jurnal Hibualamo</w:t>
      </w:r>
      <w:r>
        <w:rPr/>
        <w:t>, vol 2 no 1.</w:t>
      </w:r>
    </w:p>
    <w:p>
      <w:pPr>
        <w:pStyle w:val="BodyText"/>
        <w:spacing w:before="199"/>
        <w:ind w:left="588"/>
        <w:jc w:val="both"/>
      </w:pPr>
      <w:r>
        <w:rPr/>
        <w:t>APA. (2020). </w:t>
      </w:r>
      <w:r>
        <w:rPr>
          <w:i/>
        </w:rPr>
        <w:t>Anxiety. </w:t>
      </w:r>
      <w:r>
        <w:rPr/>
        <w:t>Wasington DC: American Psychological Association.</w:t>
      </w:r>
    </w:p>
    <w:p>
      <w:pPr>
        <w:pStyle w:val="BodyText"/>
        <w:rPr>
          <w:sz w:val="33"/>
        </w:rPr>
      </w:pPr>
    </w:p>
    <w:p>
      <w:pPr>
        <w:spacing w:line="360" w:lineRule="auto" w:before="0"/>
        <w:ind w:left="1154" w:right="1231" w:hanging="567"/>
        <w:jc w:val="both"/>
        <w:rPr>
          <w:sz w:val="24"/>
        </w:rPr>
      </w:pPr>
      <w:r>
        <w:rPr>
          <w:sz w:val="24"/>
        </w:rPr>
        <w:t>Benjamin Y.Q. Tan, M. N. (2020). Psychological Impact of the COVID-19 Pandemic on Health Care Workers in Singapore. </w:t>
      </w:r>
      <w:r>
        <w:rPr>
          <w:i/>
          <w:sz w:val="24"/>
        </w:rPr>
        <w:t>American College of </w:t>
      </w:r>
      <w:r>
        <w:rPr>
          <w:i/>
          <w:sz w:val="24"/>
        </w:rPr>
        <w:t>Physicians</w:t>
      </w:r>
      <w:r>
        <w:rPr>
          <w:sz w:val="24"/>
        </w:rPr>
        <w:t>.</w:t>
      </w:r>
    </w:p>
    <w:p>
      <w:pPr>
        <w:pStyle w:val="BodyText"/>
        <w:spacing w:before="9"/>
        <w:rPr>
          <w:sz w:val="20"/>
        </w:rPr>
      </w:pPr>
    </w:p>
    <w:p>
      <w:pPr>
        <w:spacing w:line="360" w:lineRule="auto" w:before="0"/>
        <w:ind w:left="1154" w:right="1233" w:hanging="567"/>
        <w:jc w:val="both"/>
        <w:rPr>
          <w:sz w:val="24"/>
        </w:rPr>
      </w:pPr>
      <w:r>
        <w:rPr>
          <w:sz w:val="24"/>
        </w:rPr>
        <w:t>Budiono. (2016). </w:t>
      </w:r>
      <w:r>
        <w:rPr>
          <w:i/>
          <w:sz w:val="24"/>
        </w:rPr>
        <w:t>Konsep Dasar Keperawatan. </w:t>
      </w:r>
      <w:r>
        <w:rPr>
          <w:sz w:val="24"/>
        </w:rPr>
        <w:t>Jakarta Selatan: Kementrian Kesehatan Republik Indonesia.</w:t>
      </w:r>
    </w:p>
    <w:p>
      <w:pPr>
        <w:pStyle w:val="BodyText"/>
        <w:spacing w:line="360" w:lineRule="auto" w:before="200"/>
        <w:ind w:left="1154" w:right="1238" w:hanging="567"/>
        <w:jc w:val="both"/>
      </w:pPr>
      <w:r>
        <w:rPr/>
        <w:t>Butar-Butar, J. &amp;. (2015). Hubungan Mutu Pelayanan Keperawatan dengan Tingkat Kepuasan Pasien Rawat Inap di RSUD Pandan Kabupaten Tapanuli Tengah. </w:t>
      </w:r>
      <w:r>
        <w:rPr>
          <w:i/>
        </w:rPr>
        <w:t>Jurnal Ners Indonesia</w:t>
      </w:r>
      <w:r>
        <w:rPr/>
        <w:t>, 6(1), 50-63.</w:t>
      </w:r>
    </w:p>
    <w:p>
      <w:pPr>
        <w:spacing w:before="1"/>
        <w:ind w:left="588" w:right="0" w:firstLine="0"/>
        <w:jc w:val="both"/>
        <w:rPr>
          <w:i/>
          <w:sz w:val="24"/>
        </w:rPr>
      </w:pPr>
      <w:r>
        <w:rPr>
          <w:sz w:val="24"/>
        </w:rPr>
        <w:t>Candra, I. W. (2017). </w:t>
      </w:r>
      <w:r>
        <w:rPr>
          <w:i/>
          <w:sz w:val="24"/>
        </w:rPr>
        <w:t>Psikologi Landasan Keilmuan Praktik Keperawatan Jiwa.</w:t>
      </w:r>
    </w:p>
    <w:p>
      <w:pPr>
        <w:pStyle w:val="BodyText"/>
        <w:spacing w:before="137"/>
        <w:ind w:left="1154"/>
      </w:pPr>
      <w:r>
        <w:rPr/>
        <w:t>Indonesia: ANDI .</w:t>
      </w:r>
    </w:p>
    <w:p>
      <w:pPr>
        <w:spacing w:after="0"/>
        <w:sectPr>
          <w:headerReference w:type="default" r:id="rId247"/>
          <w:footerReference w:type="default" r:id="rId248"/>
          <w:pgSz w:w="11910" w:h="16840"/>
          <w:pgMar w:header="710" w:footer="0" w:top="1580" w:bottom="280" w:left="1680" w:right="480"/>
          <w:pgNumType w:start="91"/>
        </w:sectPr>
      </w:pPr>
    </w:p>
    <w:p>
      <w:pPr>
        <w:spacing w:line="360" w:lineRule="auto" w:before="98"/>
        <w:ind w:left="1154" w:right="1231" w:hanging="567"/>
        <w:jc w:val="both"/>
        <w:rPr>
          <w:i/>
          <w:sz w:val="24"/>
        </w:rPr>
      </w:pPr>
      <w:r>
        <w:rPr>
          <w:sz w:val="24"/>
        </w:rPr>
        <w:t>Cascella, M., Rajnik, M., Cuomo, A., Dulebohn, S. C., &amp; Napoli, R. D. (2020). Features, Evaluation and Treatment Coronavirus (COVID-19). </w:t>
      </w:r>
      <w:r>
        <w:rPr>
          <w:i/>
          <w:sz w:val="24"/>
        </w:rPr>
        <w:t>NCBI </w:t>
      </w:r>
      <w:r>
        <w:rPr>
          <w:i/>
          <w:sz w:val="24"/>
        </w:rPr>
        <w:t>Bookshelf. A service of the National Library of Medicine, National Institutes of</w:t>
      </w:r>
      <w:r>
        <w:rPr>
          <w:i/>
          <w:spacing w:val="-6"/>
          <w:sz w:val="24"/>
        </w:rPr>
        <w:t> </w:t>
      </w:r>
      <w:r>
        <w:rPr>
          <w:i/>
          <w:sz w:val="24"/>
        </w:rPr>
        <w:t>Health.</w:t>
      </w:r>
    </w:p>
    <w:p>
      <w:pPr>
        <w:spacing w:line="360" w:lineRule="auto" w:before="199"/>
        <w:ind w:left="1154" w:right="1231" w:hanging="567"/>
        <w:jc w:val="both"/>
        <w:rPr>
          <w:i/>
          <w:sz w:val="24"/>
        </w:rPr>
      </w:pPr>
      <w:r>
        <w:rPr>
          <w:sz w:val="24"/>
        </w:rPr>
        <w:t>Cascella, M., Rajnik, M., Cuomo, A., Dulebohn, S. C., &amp; Napoli, R. D. (2020). Features, Evaluation and Treatment Coronavirus (COVID-19). </w:t>
      </w:r>
      <w:r>
        <w:rPr>
          <w:i/>
          <w:sz w:val="24"/>
        </w:rPr>
        <w:t>NCBI </w:t>
      </w:r>
      <w:r>
        <w:rPr>
          <w:i/>
          <w:sz w:val="24"/>
        </w:rPr>
        <w:t>Bookshelf. A service of the National Library of Medicine, National Institutes of</w:t>
      </w:r>
      <w:r>
        <w:rPr>
          <w:i/>
          <w:spacing w:val="-6"/>
          <w:sz w:val="24"/>
        </w:rPr>
        <w:t> </w:t>
      </w:r>
      <w:r>
        <w:rPr>
          <w:i/>
          <w:sz w:val="24"/>
        </w:rPr>
        <w:t>Health.</w:t>
      </w:r>
    </w:p>
    <w:p>
      <w:pPr>
        <w:pStyle w:val="BodyText"/>
        <w:spacing w:line="360" w:lineRule="auto" w:before="200"/>
        <w:ind w:left="1154" w:right="1233" w:hanging="567"/>
        <w:jc w:val="both"/>
      </w:pPr>
      <w:r>
        <w:rPr/>
        <w:t>Chloé Geller, M. V. (2020). Human Coronaviruses: Insights into Environmental Resistance. </w:t>
      </w:r>
      <w:r>
        <w:rPr>
          <w:i/>
        </w:rPr>
        <w:t>mdpi journal</w:t>
      </w:r>
      <w:r>
        <w:rPr/>
        <w:t>, 4, 3044-3068.</w:t>
      </w:r>
    </w:p>
    <w:p>
      <w:pPr>
        <w:pStyle w:val="BodyText"/>
        <w:spacing w:before="10"/>
        <w:rPr>
          <w:sz w:val="20"/>
        </w:rPr>
      </w:pPr>
    </w:p>
    <w:p>
      <w:pPr>
        <w:spacing w:line="360" w:lineRule="auto" w:before="0"/>
        <w:ind w:left="1154" w:right="1235" w:hanging="567"/>
        <w:jc w:val="both"/>
        <w:rPr>
          <w:sz w:val="24"/>
        </w:rPr>
      </w:pPr>
      <w:r>
        <w:rPr>
          <w:sz w:val="24"/>
        </w:rPr>
        <w:t>Clay, R. A. (2018). </w:t>
      </w:r>
      <w:r>
        <w:rPr>
          <w:i/>
          <w:sz w:val="24"/>
        </w:rPr>
        <w:t>Stress: Retrieved. </w:t>
      </w:r>
      <w:r>
        <w:rPr>
          <w:sz w:val="24"/>
        </w:rPr>
        <w:t>United States: American Psychological Association.</w:t>
      </w:r>
    </w:p>
    <w:p>
      <w:pPr>
        <w:pStyle w:val="BodyText"/>
        <w:spacing w:before="10"/>
        <w:rPr>
          <w:sz w:val="20"/>
        </w:rPr>
      </w:pPr>
    </w:p>
    <w:p>
      <w:pPr>
        <w:spacing w:line="362" w:lineRule="auto" w:before="0"/>
        <w:ind w:left="1154" w:right="1235" w:hanging="567"/>
        <w:jc w:val="both"/>
        <w:rPr>
          <w:sz w:val="24"/>
        </w:rPr>
      </w:pPr>
      <w:r>
        <w:rPr>
          <w:sz w:val="24"/>
        </w:rPr>
        <w:t>Dermawan, D. (2012). </w:t>
      </w:r>
      <w:r>
        <w:rPr>
          <w:i/>
          <w:sz w:val="24"/>
        </w:rPr>
        <w:t>Proses Keperawatan Penerapan Konsep &amp; Kerangka </w:t>
      </w:r>
      <w:r>
        <w:rPr>
          <w:i/>
          <w:sz w:val="24"/>
        </w:rPr>
        <w:t>Kerja (1st ed.). </w:t>
      </w:r>
      <w:r>
        <w:rPr>
          <w:sz w:val="24"/>
        </w:rPr>
        <w:t>Yogyakarta: Gosyen</w:t>
      </w:r>
      <w:r>
        <w:rPr>
          <w:spacing w:val="-2"/>
          <w:sz w:val="24"/>
        </w:rPr>
        <w:t> </w:t>
      </w:r>
      <w:r>
        <w:rPr>
          <w:sz w:val="24"/>
        </w:rPr>
        <w:t>Publishing.</w:t>
      </w:r>
    </w:p>
    <w:p>
      <w:pPr>
        <w:spacing w:line="360" w:lineRule="auto" w:before="197"/>
        <w:ind w:left="1154" w:right="1234" w:hanging="567"/>
        <w:jc w:val="both"/>
        <w:rPr>
          <w:sz w:val="24"/>
        </w:rPr>
      </w:pPr>
      <w:r>
        <w:rPr>
          <w:sz w:val="24"/>
        </w:rPr>
        <w:t>Desrison, S. </w:t>
      </w:r>
      <w:r>
        <w:rPr>
          <w:spacing w:val="-3"/>
          <w:sz w:val="24"/>
        </w:rPr>
        <w:t>L. </w:t>
      </w:r>
      <w:r>
        <w:rPr>
          <w:sz w:val="24"/>
        </w:rPr>
        <w:t>(2018). Kinerja Perawat Di Instalasi Rawat Inap  Rsud Sawahlunto. </w:t>
      </w:r>
      <w:r>
        <w:rPr>
          <w:i/>
          <w:sz w:val="24"/>
        </w:rPr>
        <w:t>Jurnal Bening Universitas Riau</w:t>
      </w:r>
      <w:r>
        <w:rPr>
          <w:sz w:val="24"/>
        </w:rPr>
        <w:t>, Volume 5 No.</w:t>
      </w:r>
      <w:r>
        <w:rPr>
          <w:spacing w:val="-1"/>
          <w:sz w:val="24"/>
        </w:rPr>
        <w:t> </w:t>
      </w:r>
      <w:r>
        <w:rPr>
          <w:sz w:val="24"/>
        </w:rPr>
        <w:t>2.</w:t>
      </w:r>
    </w:p>
    <w:p>
      <w:pPr>
        <w:pStyle w:val="BodyText"/>
        <w:spacing w:before="10"/>
        <w:rPr>
          <w:sz w:val="20"/>
        </w:rPr>
      </w:pPr>
    </w:p>
    <w:p>
      <w:pPr>
        <w:spacing w:line="360" w:lineRule="auto" w:before="0"/>
        <w:ind w:left="1154" w:right="1229" w:hanging="567"/>
        <w:jc w:val="both"/>
        <w:rPr>
          <w:sz w:val="24"/>
        </w:rPr>
      </w:pPr>
      <w:r>
        <w:rPr>
          <w:sz w:val="24"/>
        </w:rPr>
        <w:t>Diah Handayani, D. R. (2020). Penyakit Virus Corona 2019. </w:t>
      </w:r>
      <w:r>
        <w:rPr>
          <w:i/>
          <w:sz w:val="24"/>
        </w:rPr>
        <w:t>Jurnal Respirologi </w:t>
      </w:r>
      <w:r>
        <w:rPr>
          <w:i/>
          <w:sz w:val="24"/>
        </w:rPr>
        <w:t>Indonesia</w:t>
      </w:r>
      <w:r>
        <w:rPr>
          <w:sz w:val="24"/>
        </w:rPr>
        <w:t>, Vol 40.</w:t>
      </w:r>
    </w:p>
    <w:p>
      <w:pPr>
        <w:pStyle w:val="BodyText"/>
        <w:spacing w:before="7"/>
        <w:rPr>
          <w:sz w:val="20"/>
        </w:rPr>
      </w:pPr>
    </w:p>
    <w:p>
      <w:pPr>
        <w:spacing w:line="360" w:lineRule="auto" w:before="0"/>
        <w:ind w:left="1308" w:right="1219" w:hanging="720"/>
        <w:jc w:val="both"/>
        <w:rPr>
          <w:sz w:val="24"/>
        </w:rPr>
      </w:pPr>
      <w:r>
        <w:rPr>
          <w:sz w:val="24"/>
        </w:rPr>
        <w:t>Dian Hadinata, d. (2018). Hubungan Pendidikan dan Pelatihan dengan Kinerja Perawat di Ruang Ranap RSUD Cideres . </w:t>
      </w:r>
      <w:r>
        <w:rPr>
          <w:i/>
          <w:sz w:val="24"/>
        </w:rPr>
        <w:t>Jurnal Keperawatan dan </w:t>
      </w:r>
      <w:r>
        <w:rPr>
          <w:i/>
          <w:sz w:val="24"/>
        </w:rPr>
        <w:t>Kesehatan MEDISINA AKPER YPIB</w:t>
      </w:r>
      <w:r>
        <w:rPr>
          <w:sz w:val="24"/>
        </w:rPr>
        <w:t>, Vol 5.</w:t>
      </w:r>
    </w:p>
    <w:p>
      <w:pPr>
        <w:pStyle w:val="BodyText"/>
        <w:spacing w:before="1"/>
        <w:rPr>
          <w:sz w:val="21"/>
        </w:rPr>
      </w:pPr>
    </w:p>
    <w:p>
      <w:pPr>
        <w:pStyle w:val="BodyText"/>
        <w:spacing w:line="360" w:lineRule="auto"/>
        <w:ind w:left="1308" w:right="1218" w:hanging="720"/>
        <w:jc w:val="both"/>
      </w:pPr>
      <w:r>
        <w:rPr/>
        <w:t>Erlina Burhan, F. I. (2020). </w:t>
      </w:r>
      <w:r>
        <w:rPr>
          <w:i/>
        </w:rPr>
        <w:t>PNEUMONIA COVID-19. </w:t>
      </w:r>
      <w:r>
        <w:rPr/>
        <w:t>jakarta: Perhimpunan Dokter Paru Indonesia Jl. Cipinang Bunder No. 19 Cipinang Pulogadung Jakarta .</w:t>
      </w:r>
    </w:p>
    <w:p>
      <w:pPr>
        <w:pStyle w:val="BodyText"/>
        <w:rPr>
          <w:sz w:val="26"/>
        </w:rPr>
      </w:pPr>
    </w:p>
    <w:p>
      <w:pPr>
        <w:pStyle w:val="BodyText"/>
        <w:spacing w:before="8"/>
        <w:rPr>
          <w:sz w:val="21"/>
        </w:rPr>
      </w:pPr>
    </w:p>
    <w:p>
      <w:pPr>
        <w:pStyle w:val="BodyText"/>
        <w:spacing w:line="362" w:lineRule="auto"/>
        <w:ind w:left="1154" w:right="1230" w:hanging="567"/>
        <w:jc w:val="both"/>
      </w:pPr>
      <w:r>
        <w:rPr/>
        <w:t>Fardiana, A. (2018). Hubungan Quality of Nursing Work Life dengan Kinerja Perawat di RSUD Syarifah Ambami Bangkalan. </w:t>
      </w:r>
      <w:r>
        <w:rPr>
          <w:i/>
        </w:rPr>
        <w:t>Jurnal Nurse</w:t>
      </w:r>
      <w:r>
        <w:rPr/>
        <w:t>.</w:t>
      </w:r>
    </w:p>
    <w:p>
      <w:pPr>
        <w:spacing w:after="0" w:line="362" w:lineRule="auto"/>
        <w:jc w:val="both"/>
        <w:sectPr>
          <w:headerReference w:type="default" r:id="rId249"/>
          <w:footerReference w:type="default" r:id="rId250"/>
          <w:pgSz w:w="11910" w:h="16840"/>
          <w:pgMar w:header="710" w:footer="0" w:top="1580" w:bottom="280" w:left="1680" w:right="480"/>
          <w:pgNumType w:start="92"/>
        </w:sectPr>
      </w:pPr>
    </w:p>
    <w:p>
      <w:pPr>
        <w:spacing w:line="360" w:lineRule="auto" w:before="98"/>
        <w:ind w:left="1154" w:right="1229" w:hanging="567"/>
        <w:jc w:val="both"/>
        <w:rPr>
          <w:sz w:val="24"/>
        </w:rPr>
      </w:pPr>
      <w:r>
        <w:rPr>
          <w:sz w:val="24"/>
        </w:rPr>
        <w:t>Flaviane Cristine Troglio da Silvaa, M. L. (2020). Psychological effects caused by the COVID-19 pandemic in health. </w:t>
      </w:r>
      <w:r>
        <w:rPr>
          <w:i/>
          <w:sz w:val="24"/>
        </w:rPr>
        <w:t>Progress in Neuropsychopharmacology</w:t>
      </w:r>
      <w:r>
        <w:rPr>
          <w:sz w:val="24"/>
        </w:rPr>
        <w:t>.</w:t>
      </w:r>
    </w:p>
    <w:p>
      <w:pPr>
        <w:pStyle w:val="BodyText"/>
        <w:spacing w:before="10"/>
        <w:rPr>
          <w:sz w:val="20"/>
        </w:rPr>
      </w:pPr>
    </w:p>
    <w:p>
      <w:pPr>
        <w:spacing w:line="360" w:lineRule="auto" w:before="0"/>
        <w:ind w:left="1154" w:right="1232" w:hanging="567"/>
        <w:jc w:val="both"/>
        <w:rPr>
          <w:sz w:val="24"/>
        </w:rPr>
      </w:pPr>
      <w:r>
        <w:rPr>
          <w:sz w:val="24"/>
        </w:rPr>
        <w:t>Frawley, T. G.-L. (2020). The impact of COVID-19 on health systems, mental health and the potential for nursing. </w:t>
      </w:r>
      <w:r>
        <w:rPr>
          <w:i/>
          <w:sz w:val="24"/>
        </w:rPr>
        <w:t>Irish Journal of Psychological </w:t>
      </w:r>
      <w:r>
        <w:rPr>
          <w:i/>
          <w:sz w:val="24"/>
        </w:rPr>
        <w:t>Medicine</w:t>
      </w:r>
      <w:r>
        <w:rPr>
          <w:sz w:val="24"/>
        </w:rPr>
        <w:t>.</w:t>
      </w:r>
    </w:p>
    <w:p>
      <w:pPr>
        <w:pStyle w:val="BodyText"/>
        <w:spacing w:before="200"/>
        <w:ind w:left="588"/>
        <w:jc w:val="both"/>
      </w:pPr>
      <w:r>
        <w:rPr/>
        <w:t>Hardiyono. (2020). Effect Covid-19: Burnout on nurse. </w:t>
      </w:r>
      <w:r>
        <w:rPr>
          <w:i/>
        </w:rPr>
        <w:t>Espacios</w:t>
      </w:r>
      <w:r>
        <w:rPr/>
        <w:t>, Vol. 41 (42) .</w:t>
      </w:r>
    </w:p>
    <w:p>
      <w:pPr>
        <w:pStyle w:val="BodyText"/>
        <w:spacing w:before="3"/>
        <w:rPr>
          <w:sz w:val="29"/>
        </w:rPr>
      </w:pPr>
    </w:p>
    <w:p>
      <w:pPr>
        <w:pStyle w:val="BodyText"/>
        <w:spacing w:line="360" w:lineRule="auto"/>
        <w:ind w:left="1308" w:right="1215" w:hanging="720"/>
      </w:pPr>
      <w:r>
        <w:rPr/>
        <w:t>Herb F Sewell, e. (2020). Covid-19 vaccines: delivering protective immunity. </w:t>
      </w:r>
      <w:r>
        <w:rPr>
          <w:i/>
        </w:rPr>
        <w:t>The </w:t>
      </w:r>
      <w:r>
        <w:rPr>
          <w:i/>
        </w:rPr>
        <w:t>BMJ</w:t>
      </w:r>
      <w:r>
        <w:rPr/>
        <w:t>, 371.</w:t>
      </w:r>
    </w:p>
    <w:p>
      <w:pPr>
        <w:pStyle w:val="BodyText"/>
        <w:spacing w:line="360" w:lineRule="auto" w:before="202"/>
        <w:ind w:left="1154" w:right="1229" w:hanging="567"/>
        <w:jc w:val="both"/>
      </w:pPr>
      <w:r>
        <w:rPr/>
        <w:t>Hermanto, D. (2010). Pengaruh Persepsi Mutu Pelayanan Kebidanan terhadap Kepuasan Pasien Rawat Inap Kebidanan di RSUD Dr. H. Soemarno Sosroatmodjo Bulungan Kalimantan Timur. </w:t>
      </w:r>
      <w:r>
        <w:rPr>
          <w:i/>
        </w:rPr>
        <w:t>Jurnal Universitas  </w:t>
      </w:r>
      <w:r>
        <w:rPr>
          <w:i/>
        </w:rPr>
        <w:t>Diponegoro</w:t>
      </w:r>
      <w:r>
        <w:rPr/>
        <w:t>.</w:t>
      </w:r>
    </w:p>
    <w:p>
      <w:pPr>
        <w:spacing w:line="360" w:lineRule="auto" w:before="89"/>
        <w:ind w:left="1154" w:right="1232" w:hanging="567"/>
        <w:jc w:val="both"/>
        <w:rPr>
          <w:sz w:val="24"/>
        </w:rPr>
      </w:pPr>
      <w:r>
        <w:rPr>
          <w:sz w:val="24"/>
        </w:rPr>
        <w:t>Hidayati, N. K. (2018). </w:t>
      </w:r>
      <w:r>
        <w:rPr>
          <w:i/>
          <w:sz w:val="24"/>
        </w:rPr>
        <w:t>Hubungan stress kerja dengan kinerja perawat shift </w:t>
      </w:r>
      <w:r>
        <w:rPr>
          <w:i/>
          <w:sz w:val="24"/>
        </w:rPr>
        <w:t>malam di instalasi rawat inap di RSI Siti Aisyah Madiun. </w:t>
      </w:r>
      <w:r>
        <w:rPr>
          <w:sz w:val="24"/>
        </w:rPr>
        <w:t>Indonesia: Stikes Bhakti Husada Mulia.</w:t>
      </w:r>
    </w:p>
    <w:p>
      <w:pPr>
        <w:pStyle w:val="BodyText"/>
        <w:rPr>
          <w:sz w:val="21"/>
        </w:rPr>
      </w:pPr>
    </w:p>
    <w:p>
      <w:pPr>
        <w:pStyle w:val="BodyText"/>
        <w:spacing w:line="360" w:lineRule="auto"/>
        <w:ind w:left="1154" w:right="1238" w:hanging="567"/>
        <w:jc w:val="both"/>
      </w:pPr>
      <w:r>
        <w:rPr/>
        <w:t>Huang C, W. Y. (2020). Clinical features of patients infected with 2019 novel coronavirus in Wuhan, China. </w:t>
      </w:r>
      <w:r>
        <w:rPr>
          <w:i/>
        </w:rPr>
        <w:t>The Lancet</w:t>
      </w:r>
      <w:r>
        <w:rPr/>
        <w:t>, 15;395(10223):497-506.</w:t>
      </w:r>
    </w:p>
    <w:p>
      <w:pPr>
        <w:pStyle w:val="BodyText"/>
        <w:spacing w:before="10"/>
        <w:rPr>
          <w:sz w:val="20"/>
        </w:rPr>
      </w:pPr>
    </w:p>
    <w:p>
      <w:pPr>
        <w:spacing w:line="360" w:lineRule="auto" w:before="0"/>
        <w:ind w:left="1154" w:right="1233" w:hanging="567"/>
        <w:jc w:val="both"/>
        <w:rPr>
          <w:sz w:val="24"/>
        </w:rPr>
      </w:pPr>
      <w:r>
        <w:rPr>
          <w:sz w:val="24"/>
        </w:rPr>
        <w:t>IASC. (2020). Catatan tentang aspek kesehatan jiwa dan psikososial wabah COVID-19 VER.01. </w:t>
      </w:r>
      <w:r>
        <w:rPr>
          <w:i/>
          <w:sz w:val="24"/>
        </w:rPr>
        <w:t>IASC Reference group for Mental Health and </w:t>
      </w:r>
      <w:r>
        <w:rPr>
          <w:i/>
          <w:sz w:val="24"/>
        </w:rPr>
        <w:t>Psychosocial Support in Emergency Settings</w:t>
      </w:r>
      <w:r>
        <w:rPr>
          <w:sz w:val="24"/>
        </w:rPr>
        <w:t>.</w:t>
      </w:r>
    </w:p>
    <w:p>
      <w:pPr>
        <w:pStyle w:val="BodyText"/>
        <w:spacing w:before="10"/>
        <w:rPr>
          <w:sz w:val="20"/>
        </w:rPr>
      </w:pPr>
    </w:p>
    <w:p>
      <w:pPr>
        <w:spacing w:line="360" w:lineRule="auto" w:before="0"/>
        <w:ind w:left="1154" w:right="1233" w:hanging="567"/>
        <w:jc w:val="both"/>
        <w:rPr>
          <w:sz w:val="24"/>
        </w:rPr>
      </w:pPr>
      <w:r>
        <w:rPr>
          <w:sz w:val="24"/>
        </w:rPr>
        <w:t>ICN. (2015). </w:t>
      </w:r>
      <w:r>
        <w:rPr>
          <w:i/>
          <w:sz w:val="24"/>
        </w:rPr>
        <w:t>Quality Of Nursing Services. </w:t>
      </w:r>
      <w:r>
        <w:rPr>
          <w:sz w:val="24"/>
        </w:rPr>
        <w:t>Geneva: International Council Of Nurses.</w:t>
      </w:r>
    </w:p>
    <w:p>
      <w:pPr>
        <w:spacing w:line="360" w:lineRule="auto" w:before="199"/>
        <w:ind w:left="1154" w:right="1232" w:hanging="567"/>
        <w:jc w:val="both"/>
        <w:rPr>
          <w:sz w:val="24"/>
        </w:rPr>
      </w:pPr>
      <w:r>
        <w:rPr>
          <w:sz w:val="24"/>
        </w:rPr>
        <w:t>ICN. (2020). </w:t>
      </w:r>
      <w:r>
        <w:rPr>
          <w:i/>
          <w:sz w:val="24"/>
        </w:rPr>
        <w:t>COVID-19 and the international supply and nurses. </w:t>
      </w:r>
      <w:r>
        <w:rPr>
          <w:sz w:val="24"/>
        </w:rPr>
        <w:t>Geneva, Switzerland: International Council of Nurses.</w:t>
      </w:r>
    </w:p>
    <w:p>
      <w:pPr>
        <w:spacing w:line="360" w:lineRule="auto" w:before="202"/>
        <w:ind w:left="1154" w:right="1229" w:hanging="567"/>
        <w:jc w:val="both"/>
        <w:rPr>
          <w:sz w:val="24"/>
        </w:rPr>
      </w:pPr>
      <w:r>
        <w:rPr>
          <w:sz w:val="24"/>
        </w:rPr>
        <w:t>ILO, W. d. (2020). </w:t>
      </w:r>
      <w:r>
        <w:rPr>
          <w:i/>
          <w:sz w:val="24"/>
        </w:rPr>
        <w:t>Catatan ini berisi rangkuman aspek dukungan kesehatan jiwa </w:t>
      </w:r>
      <w:r>
        <w:rPr>
          <w:i/>
          <w:sz w:val="24"/>
        </w:rPr>
        <w:t>dan psikososial (DKJPS) utama terkait wabah coronavirus baru 2019 (COVID-19). </w:t>
      </w:r>
      <w:r>
        <w:rPr>
          <w:sz w:val="24"/>
        </w:rPr>
        <w:t>Inter Agency Standing Committee.</w:t>
      </w:r>
    </w:p>
    <w:p>
      <w:pPr>
        <w:spacing w:after="0" w:line="360" w:lineRule="auto"/>
        <w:jc w:val="both"/>
        <w:rPr>
          <w:sz w:val="24"/>
        </w:rPr>
        <w:sectPr>
          <w:headerReference w:type="default" r:id="rId251"/>
          <w:footerReference w:type="default" r:id="rId252"/>
          <w:pgSz w:w="11910" w:h="16840"/>
          <w:pgMar w:header="710" w:footer="0" w:top="1580" w:bottom="280" w:left="1680" w:right="480"/>
          <w:pgNumType w:start="93"/>
        </w:sectPr>
      </w:pPr>
    </w:p>
    <w:p>
      <w:pPr>
        <w:spacing w:line="360" w:lineRule="auto" w:before="98"/>
        <w:ind w:left="1154" w:right="1234" w:hanging="567"/>
        <w:jc w:val="both"/>
        <w:rPr>
          <w:sz w:val="24"/>
        </w:rPr>
      </w:pPr>
      <w:r>
        <w:rPr>
          <w:sz w:val="24"/>
        </w:rPr>
        <w:t>Jaume Folch, e. (2018). Memantine for the Treatment of Dementia: A Review on its Current and Future Applications. </w:t>
      </w:r>
      <w:r>
        <w:rPr>
          <w:i/>
          <w:sz w:val="24"/>
        </w:rPr>
        <w:t>National Center for Biotechnology </w:t>
      </w:r>
      <w:r>
        <w:rPr>
          <w:i/>
          <w:sz w:val="24"/>
        </w:rPr>
        <w:t>Information</w:t>
      </w:r>
      <w:r>
        <w:rPr>
          <w:sz w:val="24"/>
        </w:rPr>
        <w:t>, 62(3): 1223–1240.</w:t>
      </w:r>
    </w:p>
    <w:p>
      <w:pPr>
        <w:spacing w:line="360" w:lineRule="auto" w:before="200"/>
        <w:ind w:left="1154" w:right="1231" w:hanging="567"/>
        <w:jc w:val="both"/>
        <w:rPr>
          <w:sz w:val="24"/>
        </w:rPr>
      </w:pPr>
      <w:r>
        <w:rPr>
          <w:sz w:val="24"/>
        </w:rPr>
        <w:t>Jing Giong Lee, e. (2020). A Review of Online Intervention for Obsessive- Compulsive Disorder (OCD). </w:t>
      </w:r>
      <w:r>
        <w:rPr>
          <w:i/>
          <w:sz w:val="24"/>
        </w:rPr>
        <w:t>Jurnal Psikologi Malaysia 34 (1)</w:t>
      </w:r>
      <w:r>
        <w:rPr>
          <w:sz w:val="24"/>
        </w:rPr>
        <w:t>, 61-74.</w:t>
      </w:r>
    </w:p>
    <w:p>
      <w:pPr>
        <w:pStyle w:val="BodyText"/>
        <w:spacing w:line="360" w:lineRule="auto" w:before="199"/>
        <w:ind w:left="1154" w:right="1232" w:hanging="567"/>
        <w:jc w:val="both"/>
      </w:pPr>
      <w:r>
        <w:rPr/>
        <w:t>John M. Grohol, P. (2020). Symptoms &amp; Treatments of Mental Disorders. </w:t>
      </w:r>
      <w:r>
        <w:rPr>
          <w:i/>
        </w:rPr>
        <w:t>Psych </w:t>
      </w:r>
      <w:r>
        <w:rPr>
          <w:i/>
        </w:rPr>
        <w:t>Central</w:t>
      </w:r>
      <w:r>
        <w:rPr/>
        <w:t>.</w:t>
      </w:r>
    </w:p>
    <w:p>
      <w:pPr>
        <w:spacing w:line="360" w:lineRule="auto" w:before="1"/>
        <w:ind w:left="1154" w:right="1231" w:hanging="567"/>
        <w:jc w:val="both"/>
        <w:rPr>
          <w:sz w:val="24"/>
        </w:rPr>
      </w:pPr>
      <w:r>
        <w:rPr>
          <w:sz w:val="24"/>
        </w:rPr>
        <w:t>Jonathan W Kanter, A. M. (2008 Spring; 31(1)). The Nature of Clinical Depression: Symptoms, Syndromes, and Behavior Analysis. </w:t>
      </w:r>
      <w:r>
        <w:rPr>
          <w:i/>
          <w:sz w:val="24"/>
        </w:rPr>
        <w:t>National </w:t>
      </w:r>
      <w:r>
        <w:rPr>
          <w:i/>
          <w:sz w:val="24"/>
        </w:rPr>
        <w:t>Center for Biotechnology Information</w:t>
      </w:r>
      <w:r>
        <w:rPr>
          <w:sz w:val="24"/>
        </w:rPr>
        <w:t>, 1-21.</w:t>
      </w:r>
    </w:p>
    <w:p>
      <w:pPr>
        <w:pStyle w:val="BodyText"/>
        <w:spacing w:line="275" w:lineRule="exact"/>
        <w:ind w:left="588"/>
        <w:jc w:val="both"/>
      </w:pPr>
      <w:r>
        <w:rPr/>
        <w:t>KBBI. (2020). </w:t>
      </w:r>
      <w:r>
        <w:rPr>
          <w:i/>
        </w:rPr>
        <w:t>dampak. </w:t>
      </w:r>
      <w:r>
        <w:rPr/>
        <w:t>Kamus Besar Bahasa Indonesia.</w:t>
      </w:r>
    </w:p>
    <w:p>
      <w:pPr>
        <w:spacing w:line="360" w:lineRule="auto" w:before="139"/>
        <w:ind w:left="1154" w:right="1232" w:hanging="567"/>
        <w:jc w:val="both"/>
        <w:rPr>
          <w:sz w:val="24"/>
        </w:rPr>
      </w:pPr>
      <w:r>
        <w:rPr>
          <w:sz w:val="24"/>
        </w:rPr>
        <w:t>Kemenkes. (2016). </w:t>
      </w:r>
      <w:r>
        <w:rPr>
          <w:i/>
          <w:sz w:val="24"/>
        </w:rPr>
        <w:t>Health A-Z. Schizophrenia. </w:t>
      </w:r>
      <w:r>
        <w:rPr>
          <w:sz w:val="24"/>
        </w:rPr>
        <w:t>Indonesia: Kementerian Kesehatan Republik</w:t>
      </w:r>
      <w:r>
        <w:rPr>
          <w:spacing w:val="1"/>
          <w:sz w:val="24"/>
        </w:rPr>
        <w:t> </w:t>
      </w:r>
      <w:r>
        <w:rPr>
          <w:sz w:val="24"/>
        </w:rPr>
        <w:t>Indonesia.</w:t>
      </w:r>
    </w:p>
    <w:p>
      <w:pPr>
        <w:spacing w:line="362" w:lineRule="auto" w:before="0"/>
        <w:ind w:left="1154" w:right="1229" w:hanging="567"/>
        <w:jc w:val="both"/>
        <w:rPr>
          <w:sz w:val="24"/>
        </w:rPr>
      </w:pPr>
      <w:r>
        <w:rPr>
          <w:sz w:val="24"/>
        </w:rPr>
        <w:t>KEMENKES. (2019). </w:t>
      </w:r>
      <w:r>
        <w:rPr>
          <w:i/>
          <w:sz w:val="24"/>
        </w:rPr>
        <w:t>Peraturan Pelaksanaan Undang-Undang Nomor 38 Tahun </w:t>
      </w:r>
      <w:r>
        <w:rPr>
          <w:i/>
          <w:sz w:val="24"/>
        </w:rPr>
        <w:t>2014. </w:t>
      </w:r>
      <w:r>
        <w:rPr>
          <w:sz w:val="24"/>
        </w:rPr>
        <w:t>Indonesia: Menteri Kesehatan Republik Indonesia.</w:t>
      </w:r>
    </w:p>
    <w:p>
      <w:pPr>
        <w:spacing w:line="360" w:lineRule="auto" w:before="195"/>
        <w:ind w:left="1154" w:right="1235" w:hanging="567"/>
        <w:jc w:val="both"/>
        <w:rPr>
          <w:sz w:val="24"/>
        </w:rPr>
      </w:pPr>
      <w:r>
        <w:rPr>
          <w:sz w:val="24"/>
        </w:rPr>
        <w:t>Kemenkes. (2020). </w:t>
      </w:r>
      <w:r>
        <w:rPr>
          <w:i/>
          <w:sz w:val="24"/>
        </w:rPr>
        <w:t>Pedoman Pencegahan dan Pengendalian Coronavirus </w:t>
      </w:r>
      <w:r>
        <w:rPr>
          <w:i/>
          <w:sz w:val="24"/>
        </w:rPr>
        <w:t>Disease (COVID-19). </w:t>
      </w:r>
      <w:r>
        <w:rPr>
          <w:sz w:val="24"/>
        </w:rPr>
        <w:t>Indonesia: Sub Direktorat Penyakit Infeksi Emerging, Direktorat Surveilans dan Karantina Kesehatan, Direktorat Jenderal Pencegahan</w:t>
      </w:r>
      <w:r>
        <w:rPr>
          <w:spacing w:val="28"/>
          <w:sz w:val="24"/>
        </w:rPr>
        <w:t> </w:t>
      </w:r>
      <w:r>
        <w:rPr>
          <w:sz w:val="24"/>
        </w:rPr>
        <w:t>dan</w:t>
      </w:r>
      <w:r>
        <w:rPr>
          <w:spacing w:val="28"/>
          <w:sz w:val="24"/>
        </w:rPr>
        <w:t> </w:t>
      </w:r>
      <w:r>
        <w:rPr>
          <w:sz w:val="24"/>
        </w:rPr>
        <w:t>Pengendalian</w:t>
      </w:r>
      <w:r>
        <w:rPr>
          <w:spacing w:val="28"/>
          <w:sz w:val="24"/>
        </w:rPr>
        <w:t> </w:t>
      </w:r>
      <w:r>
        <w:rPr>
          <w:sz w:val="24"/>
        </w:rPr>
        <w:t>Penyakit,</w:t>
      </w:r>
      <w:r>
        <w:rPr>
          <w:spacing w:val="28"/>
          <w:sz w:val="24"/>
        </w:rPr>
        <w:t> </w:t>
      </w:r>
      <w:r>
        <w:rPr>
          <w:sz w:val="24"/>
        </w:rPr>
        <w:t>Kementerian</w:t>
      </w:r>
      <w:r>
        <w:rPr>
          <w:spacing w:val="28"/>
          <w:sz w:val="24"/>
        </w:rPr>
        <w:t> </w:t>
      </w:r>
      <w:r>
        <w:rPr>
          <w:sz w:val="24"/>
        </w:rPr>
        <w:t>Kesehatan</w:t>
      </w:r>
      <w:r>
        <w:rPr>
          <w:spacing w:val="30"/>
          <w:sz w:val="24"/>
        </w:rPr>
        <w:t> </w:t>
      </w:r>
      <w:r>
        <w:rPr>
          <w:sz w:val="24"/>
        </w:rPr>
        <w:t>RI.</w:t>
      </w:r>
      <w:r>
        <w:rPr>
          <w:spacing w:val="28"/>
          <w:sz w:val="24"/>
        </w:rPr>
        <w:t> </w:t>
      </w:r>
      <w:r>
        <w:rPr>
          <w:sz w:val="24"/>
        </w:rPr>
        <w:t>Jalan</w:t>
      </w:r>
    </w:p>
    <w:p>
      <w:pPr>
        <w:pStyle w:val="BodyText"/>
        <w:spacing w:line="360" w:lineRule="auto"/>
        <w:ind w:left="1154" w:right="1236"/>
        <w:jc w:val="both"/>
      </w:pPr>
      <w:r>
        <w:rPr/>
        <w:t>H.R. Rasuna Said Blok X5 Kav. 4-9 Gedung A Lantai 6, Jakarta Selatan 12950 T.</w:t>
      </w:r>
    </w:p>
    <w:p>
      <w:pPr>
        <w:spacing w:line="360" w:lineRule="auto" w:before="0"/>
        <w:ind w:left="1154" w:right="1229" w:hanging="567"/>
        <w:jc w:val="both"/>
        <w:rPr>
          <w:sz w:val="24"/>
        </w:rPr>
      </w:pPr>
      <w:r>
        <w:rPr>
          <w:sz w:val="24"/>
        </w:rPr>
        <w:t>Kemenkes, R. (2020). </w:t>
      </w:r>
      <w:r>
        <w:rPr>
          <w:i/>
          <w:sz w:val="24"/>
        </w:rPr>
        <w:t>Pedoman dukungan kesehatan jiwa dan psikososial pada </w:t>
      </w:r>
      <w:r>
        <w:rPr>
          <w:i/>
          <w:sz w:val="24"/>
        </w:rPr>
        <w:t>pandemi covid-19. </w:t>
      </w:r>
      <w:r>
        <w:rPr>
          <w:sz w:val="24"/>
        </w:rPr>
        <w:t>Indonesia: Direktorat Pencegahan Dan Pengendalian Masalah Kesehatan Jiwa Dan Napza, Direktorat.</w:t>
      </w:r>
    </w:p>
    <w:p>
      <w:pPr>
        <w:spacing w:line="360" w:lineRule="auto" w:before="201"/>
        <w:ind w:left="1154" w:right="1231" w:hanging="567"/>
        <w:jc w:val="both"/>
        <w:rPr>
          <w:sz w:val="24"/>
        </w:rPr>
      </w:pPr>
      <w:r>
        <w:rPr>
          <w:sz w:val="24"/>
        </w:rPr>
        <w:t>Kumbadewi, L. S. (2016). pengaruh umur, pengalaman kerja, upah, teknologi,  dan lingkungan kerja terhadap produktivitas karyawan. </w:t>
      </w:r>
      <w:r>
        <w:rPr>
          <w:i/>
          <w:sz w:val="24"/>
        </w:rPr>
        <w:t>Bisma Universitas </w:t>
      </w:r>
      <w:r>
        <w:rPr>
          <w:i/>
          <w:sz w:val="24"/>
        </w:rPr>
        <w:t>Pendidikan Ganesha</w:t>
      </w:r>
      <w:r>
        <w:rPr>
          <w:sz w:val="24"/>
        </w:rPr>
        <w:t>, Vol.4</w:t>
      </w:r>
      <w:r>
        <w:rPr>
          <w:spacing w:val="-1"/>
          <w:sz w:val="24"/>
        </w:rPr>
        <w:t> </w:t>
      </w:r>
      <w:r>
        <w:rPr>
          <w:sz w:val="24"/>
        </w:rPr>
        <w:t>.</w:t>
      </w:r>
    </w:p>
    <w:p>
      <w:pPr>
        <w:pStyle w:val="BodyText"/>
        <w:spacing w:line="360" w:lineRule="auto" w:before="200"/>
        <w:ind w:left="1154" w:right="1234" w:hanging="567"/>
        <w:jc w:val="both"/>
      </w:pPr>
      <w:r>
        <w:rPr/>
        <w:t>Lilin Rosyanti, I. H. (2020). Dampak Psikologis dalam Memberikan Perawatan dan Layanan Kesehatan Pasien COVID-19 pada Tenaga Profesional Kesehatan. </w:t>
      </w:r>
      <w:r>
        <w:rPr>
          <w:i/>
        </w:rPr>
        <w:t>Health Information Jurnal Penelitian</w:t>
      </w:r>
      <w:r>
        <w:rPr/>
        <w:t>.</w:t>
      </w:r>
    </w:p>
    <w:p>
      <w:pPr>
        <w:spacing w:after="0" w:line="360" w:lineRule="auto"/>
        <w:jc w:val="both"/>
        <w:sectPr>
          <w:headerReference w:type="default" r:id="rId253"/>
          <w:footerReference w:type="default" r:id="rId254"/>
          <w:pgSz w:w="11910" w:h="16840"/>
          <w:pgMar w:header="710" w:footer="0" w:top="1580" w:bottom="280" w:left="1680" w:right="480"/>
          <w:pgNumType w:start="94"/>
        </w:sectPr>
      </w:pPr>
    </w:p>
    <w:p>
      <w:pPr>
        <w:pStyle w:val="BodyText"/>
        <w:spacing w:line="360" w:lineRule="auto" w:before="98"/>
        <w:ind w:left="1154" w:right="1232" w:hanging="567"/>
        <w:jc w:val="both"/>
        <w:rPr>
          <w:i/>
        </w:rPr>
      </w:pPr>
      <w:r>
        <w:rPr/>
        <w:t>Lutfiani D.L. Achmadi, L. P. (2015). Gambaran Tingkat Pengetahuan Perawat Dalam Penerapan Standar Asuahan Keperawatan Diruangan Rawat Inap Interna Rsud Datoe Bhinangkang . </w:t>
      </w:r>
      <w:r>
        <w:rPr>
          <w:i/>
        </w:rPr>
        <w:t>E-Journal Keperawatan (e-Kp) Volume</w:t>
      </w:r>
    </w:p>
    <w:p>
      <w:pPr>
        <w:pStyle w:val="ListParagraph"/>
        <w:numPr>
          <w:ilvl w:val="3"/>
          <w:numId w:val="53"/>
        </w:numPr>
        <w:tabs>
          <w:tab w:pos="1395" w:val="left" w:leader="none"/>
        </w:tabs>
        <w:spacing w:line="275" w:lineRule="exact" w:before="0" w:after="0"/>
        <w:ind w:left="1394" w:right="0" w:hanging="241"/>
        <w:jc w:val="both"/>
        <w:rPr>
          <w:sz w:val="24"/>
        </w:rPr>
      </w:pPr>
      <w:r>
        <w:rPr>
          <w:i/>
          <w:sz w:val="24"/>
        </w:rPr>
        <w:t>Nomor 3</w:t>
      </w:r>
      <w:r>
        <w:rPr>
          <w:sz w:val="24"/>
        </w:rPr>
        <w:t>, 5.</w:t>
      </w:r>
    </w:p>
    <w:p>
      <w:pPr>
        <w:spacing w:line="360" w:lineRule="auto" w:before="139"/>
        <w:ind w:left="1154" w:right="1230" w:hanging="567"/>
        <w:jc w:val="both"/>
        <w:rPr>
          <w:sz w:val="24"/>
        </w:rPr>
      </w:pPr>
      <w:r>
        <w:rPr>
          <w:sz w:val="24"/>
        </w:rPr>
        <w:t>Mamidipalli Sai Spoorthy, a. S. (2020). Mental health problems faced by healthcare workers due to the COVID-19 pandemic–A review. </w:t>
      </w:r>
      <w:r>
        <w:rPr>
          <w:i/>
          <w:sz w:val="24"/>
        </w:rPr>
        <w:t>Elsevier </w:t>
      </w:r>
      <w:r>
        <w:rPr>
          <w:i/>
          <w:sz w:val="24"/>
        </w:rPr>
        <w:t>Public Health Emergency Collection</w:t>
      </w:r>
      <w:r>
        <w:rPr>
          <w:sz w:val="24"/>
        </w:rPr>
        <w:t>.</w:t>
      </w:r>
    </w:p>
    <w:p>
      <w:pPr>
        <w:pStyle w:val="BodyText"/>
        <w:spacing w:line="360" w:lineRule="auto" w:before="199"/>
        <w:ind w:left="1154" w:right="1231" w:hanging="567"/>
        <w:jc w:val="both"/>
      </w:pPr>
      <w:r>
        <w:rPr/>
        <w:t>Mark C. Chappell, i. C. (2014). Update on the angiotensin converting enzyme 2- angiotensin (1–7)-Mas receptor axis: fetal programing, sex differences, and intracellular pathways. </w:t>
      </w:r>
      <w:r>
        <w:rPr>
          <w:i/>
        </w:rPr>
        <w:t>Frontiers In Endocrinology</w:t>
      </w:r>
      <w:r>
        <w:rPr/>
        <w:t>.</w:t>
      </w:r>
    </w:p>
    <w:p>
      <w:pPr>
        <w:spacing w:line="360" w:lineRule="auto" w:before="90"/>
        <w:ind w:left="1154" w:right="1229" w:hanging="567"/>
        <w:jc w:val="both"/>
        <w:rPr>
          <w:sz w:val="24"/>
        </w:rPr>
      </w:pPr>
      <w:r>
        <w:rPr>
          <w:sz w:val="24"/>
        </w:rPr>
        <w:t>Natasha Shaukat, D. M. (2020). Physical and mental health impacts of COVID-19 on healthcare workers. </w:t>
      </w:r>
      <w:r>
        <w:rPr>
          <w:i/>
          <w:sz w:val="24"/>
        </w:rPr>
        <w:t>International Journal of Emergency Medicine</w:t>
      </w:r>
      <w:r>
        <w:rPr>
          <w:sz w:val="24"/>
        </w:rPr>
        <w:t>, 13:40.</w:t>
      </w:r>
    </w:p>
    <w:p>
      <w:pPr>
        <w:spacing w:line="362" w:lineRule="auto" w:before="200"/>
        <w:ind w:left="1154" w:right="1233" w:hanging="567"/>
        <w:jc w:val="both"/>
        <w:rPr>
          <w:sz w:val="24"/>
        </w:rPr>
      </w:pPr>
      <w:r>
        <w:rPr>
          <w:sz w:val="24"/>
        </w:rPr>
        <w:t>NCBI. (2019). Diagnosis and treatment plan of Corona Virus. </w:t>
      </w:r>
      <w:r>
        <w:rPr>
          <w:i/>
          <w:sz w:val="24"/>
        </w:rPr>
        <w:t>Global Health </w:t>
      </w:r>
      <w:r>
        <w:rPr>
          <w:i/>
          <w:sz w:val="24"/>
        </w:rPr>
        <w:t>Journal</w:t>
      </w:r>
      <w:r>
        <w:rPr>
          <w:sz w:val="24"/>
        </w:rPr>
        <w:t>, Volume 4, Issue 1.</w:t>
      </w:r>
    </w:p>
    <w:p>
      <w:pPr>
        <w:spacing w:line="360" w:lineRule="auto" w:before="197"/>
        <w:ind w:left="1154" w:right="1233" w:hanging="567"/>
        <w:jc w:val="both"/>
        <w:rPr>
          <w:sz w:val="24"/>
        </w:rPr>
      </w:pPr>
      <w:r>
        <w:rPr>
          <w:sz w:val="24"/>
        </w:rPr>
        <w:t>NIMH. (2019). </w:t>
      </w:r>
      <w:r>
        <w:rPr>
          <w:i/>
          <w:sz w:val="24"/>
        </w:rPr>
        <w:t>Post-Traumatic Stress Disorder. </w:t>
      </w:r>
      <w:r>
        <w:rPr>
          <w:sz w:val="24"/>
        </w:rPr>
        <w:t>Boulevard: National Institute of Mental Health.</w:t>
      </w:r>
    </w:p>
    <w:p>
      <w:pPr>
        <w:spacing w:line="360" w:lineRule="auto" w:before="199"/>
        <w:ind w:left="1154" w:right="1234" w:hanging="567"/>
        <w:jc w:val="both"/>
        <w:rPr>
          <w:sz w:val="24"/>
        </w:rPr>
      </w:pPr>
      <w:r>
        <w:rPr>
          <w:sz w:val="24"/>
        </w:rPr>
        <w:t>NIMH. (2020). </w:t>
      </w:r>
      <w:r>
        <w:rPr>
          <w:i/>
          <w:sz w:val="24"/>
        </w:rPr>
        <w:t>Anxiety Disorders. </w:t>
      </w:r>
      <w:r>
        <w:rPr>
          <w:sz w:val="24"/>
        </w:rPr>
        <w:t>United States: National Institute of Mental Health. Nursalam. (2014). </w:t>
      </w:r>
      <w:r>
        <w:rPr>
          <w:i/>
          <w:sz w:val="24"/>
        </w:rPr>
        <w:t>Manajemen Keperawatan. </w:t>
      </w:r>
      <w:r>
        <w:rPr>
          <w:sz w:val="24"/>
        </w:rPr>
        <w:t>Jakarta: Salemba.</w:t>
      </w:r>
    </w:p>
    <w:p>
      <w:pPr>
        <w:spacing w:line="362" w:lineRule="auto" w:before="199"/>
        <w:ind w:left="1154" w:right="1232" w:hanging="567"/>
        <w:jc w:val="both"/>
        <w:rPr>
          <w:sz w:val="24"/>
        </w:rPr>
      </w:pPr>
      <w:r>
        <w:rPr>
          <w:sz w:val="24"/>
        </w:rPr>
        <w:t>Nursalam. (2017). </w:t>
      </w:r>
      <w:r>
        <w:rPr>
          <w:i/>
          <w:sz w:val="24"/>
        </w:rPr>
        <w:t>Metodologi Penelitian Ilmu Keperawatan (4th ed). </w:t>
      </w:r>
      <w:r>
        <w:rPr>
          <w:sz w:val="24"/>
        </w:rPr>
        <w:t>Jakarta: Salemba</w:t>
      </w:r>
      <w:r>
        <w:rPr>
          <w:spacing w:val="-2"/>
          <w:sz w:val="24"/>
        </w:rPr>
        <w:t> </w:t>
      </w:r>
      <w:r>
        <w:rPr>
          <w:sz w:val="24"/>
        </w:rPr>
        <w:t>Medika.</w:t>
      </w:r>
    </w:p>
    <w:p>
      <w:pPr>
        <w:spacing w:line="360" w:lineRule="auto" w:before="195"/>
        <w:ind w:left="1154" w:right="1230" w:hanging="567"/>
        <w:jc w:val="both"/>
        <w:rPr>
          <w:sz w:val="24"/>
        </w:rPr>
      </w:pPr>
      <w:r>
        <w:rPr>
          <w:sz w:val="24"/>
        </w:rPr>
        <w:t>Nursalam. (2017). </w:t>
      </w:r>
      <w:r>
        <w:rPr>
          <w:i/>
          <w:sz w:val="24"/>
        </w:rPr>
        <w:t>Metodologi Pengetahuan Ilmu Keperawatan (4th ed). </w:t>
      </w:r>
      <w:r>
        <w:rPr>
          <w:sz w:val="24"/>
        </w:rPr>
        <w:t>Jakarta: Salemba</w:t>
      </w:r>
      <w:r>
        <w:rPr>
          <w:spacing w:val="-2"/>
          <w:sz w:val="24"/>
        </w:rPr>
        <w:t> </w:t>
      </w:r>
      <w:r>
        <w:rPr>
          <w:sz w:val="24"/>
        </w:rPr>
        <w:t>Medika.</w:t>
      </w:r>
    </w:p>
    <w:p>
      <w:pPr>
        <w:spacing w:line="360" w:lineRule="auto" w:before="201"/>
        <w:ind w:left="1154" w:right="1233" w:hanging="567"/>
        <w:jc w:val="both"/>
        <w:rPr>
          <w:sz w:val="24"/>
        </w:rPr>
      </w:pPr>
      <w:r>
        <w:rPr>
          <w:sz w:val="24"/>
        </w:rPr>
        <w:t>Pemprov, J. (2020). </w:t>
      </w:r>
      <w:r>
        <w:rPr>
          <w:i/>
          <w:sz w:val="24"/>
        </w:rPr>
        <w:t>Data Sebaran Covid di Jawa Timur. </w:t>
      </w:r>
      <w:r>
        <w:rPr>
          <w:sz w:val="24"/>
        </w:rPr>
        <w:t>Indonesia: Pemerintah Provinsi Jawa Timur.</w:t>
      </w:r>
    </w:p>
    <w:p>
      <w:pPr>
        <w:pStyle w:val="BodyText"/>
        <w:spacing w:line="360" w:lineRule="auto" w:before="200"/>
        <w:ind w:left="1154" w:right="1237" w:hanging="567"/>
        <w:jc w:val="both"/>
      </w:pPr>
      <w:r>
        <w:rPr/>
        <w:t>Phillips, M. K. (2013). Bipolar Disorder Diagnosis: Challenges and Future Directions. .</w:t>
      </w:r>
      <w:r>
        <w:rPr>
          <w:i/>
        </w:rPr>
        <w:t>Lancet</w:t>
      </w:r>
      <w:r>
        <w:rPr/>
        <w:t>, pp. 1663-1671.</w:t>
      </w:r>
    </w:p>
    <w:p>
      <w:pPr>
        <w:spacing w:after="0" w:line="360" w:lineRule="auto"/>
        <w:jc w:val="both"/>
        <w:sectPr>
          <w:headerReference w:type="default" r:id="rId255"/>
          <w:footerReference w:type="default" r:id="rId256"/>
          <w:pgSz w:w="11910" w:h="16840"/>
          <w:pgMar w:header="710" w:footer="0" w:top="1580" w:bottom="280" w:left="1680" w:right="480"/>
          <w:pgNumType w:start="95"/>
        </w:sectPr>
      </w:pPr>
    </w:p>
    <w:p>
      <w:pPr>
        <w:spacing w:line="360" w:lineRule="auto" w:before="98"/>
        <w:ind w:left="1154" w:right="1215" w:hanging="567"/>
        <w:jc w:val="left"/>
        <w:rPr>
          <w:sz w:val="24"/>
        </w:rPr>
      </w:pPr>
      <w:r>
        <w:rPr>
          <w:sz w:val="24"/>
        </w:rPr>
        <w:t>PPNI. (2020). </w:t>
      </w:r>
      <w:r>
        <w:rPr>
          <w:i/>
          <w:sz w:val="24"/>
        </w:rPr>
        <w:t>Panduan Asuhan Keperawatan Selama Pandemi Covid-19. </w:t>
      </w:r>
      <w:r>
        <w:rPr>
          <w:sz w:val="24"/>
        </w:rPr>
        <w:t>Jakarta Selatan: Dewan Pengurus Pusat Persatuan Perawat Nasional Indonesia.</w:t>
      </w:r>
    </w:p>
    <w:p>
      <w:pPr>
        <w:spacing w:line="360" w:lineRule="auto" w:before="199"/>
        <w:ind w:left="1154" w:right="1215" w:hanging="567"/>
        <w:jc w:val="left"/>
        <w:rPr>
          <w:sz w:val="24"/>
        </w:rPr>
      </w:pPr>
      <w:r>
        <w:rPr>
          <w:sz w:val="24"/>
        </w:rPr>
        <w:t>Priyoto. (2014). </w:t>
      </w:r>
      <w:r>
        <w:rPr>
          <w:i/>
          <w:sz w:val="24"/>
        </w:rPr>
        <w:t>Teori Sikap Dan Prilaku dalam Kesehatan. </w:t>
      </w:r>
      <w:r>
        <w:rPr>
          <w:sz w:val="24"/>
        </w:rPr>
        <w:t>Yogyakarta: Nuha Medika. Purba, M. A. (2019).</w:t>
      </w:r>
    </w:p>
    <w:p>
      <w:pPr>
        <w:spacing w:line="360" w:lineRule="auto" w:before="199"/>
        <w:ind w:left="1154" w:right="1215" w:hanging="567"/>
        <w:jc w:val="left"/>
        <w:rPr>
          <w:sz w:val="24"/>
        </w:rPr>
      </w:pPr>
      <w:r>
        <w:rPr>
          <w:sz w:val="24"/>
        </w:rPr>
        <w:t>Ranna Parekh, M. M. (2018). What Is Mental Illness? </w:t>
      </w:r>
      <w:r>
        <w:rPr>
          <w:i/>
          <w:sz w:val="24"/>
        </w:rPr>
        <w:t>The American Psychiatric </w:t>
      </w:r>
      <w:r>
        <w:rPr>
          <w:i/>
          <w:sz w:val="24"/>
        </w:rPr>
        <w:t>Association (APA)</w:t>
      </w:r>
      <w:r>
        <w:rPr>
          <w:sz w:val="24"/>
        </w:rPr>
        <w:t>.</w:t>
      </w:r>
    </w:p>
    <w:p>
      <w:pPr>
        <w:pStyle w:val="BodyText"/>
        <w:spacing w:line="360" w:lineRule="auto" w:before="202"/>
        <w:ind w:left="1154" w:right="1215" w:hanging="567"/>
      </w:pPr>
      <w:r>
        <w:rPr/>
        <w:t>Rodríguez, B. O. (2020). The Psychosocial Impact of COVID-19 on health care workers. </w:t>
      </w:r>
      <w:r>
        <w:rPr>
          <w:i/>
        </w:rPr>
        <w:t>International Braz J Urol</w:t>
      </w:r>
      <w:r>
        <w:rPr/>
        <w:t>, Vol. 46 (Suppl 1): 195-200.</w:t>
      </w:r>
    </w:p>
    <w:p>
      <w:pPr>
        <w:spacing w:line="360" w:lineRule="auto" w:before="1"/>
        <w:ind w:left="588" w:right="1215" w:firstLine="0"/>
        <w:jc w:val="left"/>
        <w:rPr>
          <w:sz w:val="24"/>
        </w:rPr>
      </w:pPr>
      <w:r>
        <w:rPr>
          <w:sz w:val="24"/>
        </w:rPr>
        <w:t>Saam, Z. &amp;. (2012). </w:t>
      </w:r>
      <w:r>
        <w:rPr>
          <w:i/>
          <w:sz w:val="24"/>
        </w:rPr>
        <w:t>Psikologi Keperawatan Edisi 1. </w:t>
      </w:r>
      <w:r>
        <w:rPr>
          <w:sz w:val="24"/>
        </w:rPr>
        <w:t>Jakarta : Rajawali Pers. Saputri, A. R. (2017). Hubungan Tingkat Stress, Kecemasan, dan Depresi Dengan</w:t>
      </w:r>
    </w:p>
    <w:p>
      <w:pPr>
        <w:spacing w:line="360" w:lineRule="auto" w:before="0"/>
        <w:ind w:left="1154" w:right="1234" w:firstLine="0"/>
        <w:jc w:val="both"/>
        <w:rPr>
          <w:sz w:val="24"/>
        </w:rPr>
      </w:pPr>
      <w:r>
        <w:rPr>
          <w:sz w:val="24"/>
        </w:rPr>
        <w:t>Tingkat Prestasi Akademik Pada Santri Aliyah di Pondok Pesantren Darul Ihsan Aceh. </w:t>
      </w:r>
      <w:r>
        <w:rPr>
          <w:i/>
          <w:sz w:val="24"/>
        </w:rPr>
        <w:t>Jurnal Fakultas kedokteran dan Ilmu Kesehatan Universitas </w:t>
      </w:r>
      <w:r>
        <w:rPr>
          <w:i/>
          <w:sz w:val="24"/>
        </w:rPr>
        <w:t>Islam Negeri Syarif Hidayatullah Jakarta</w:t>
      </w:r>
      <w:r>
        <w:rPr>
          <w:sz w:val="24"/>
        </w:rPr>
        <w:t>.</w:t>
      </w:r>
    </w:p>
    <w:p>
      <w:pPr>
        <w:spacing w:line="362" w:lineRule="auto" w:before="0"/>
        <w:ind w:left="1154" w:right="1233" w:hanging="567"/>
        <w:jc w:val="both"/>
        <w:rPr>
          <w:sz w:val="24"/>
        </w:rPr>
      </w:pPr>
      <w:r>
        <w:rPr>
          <w:sz w:val="24"/>
        </w:rPr>
        <w:t>Sasmita Poudel Adhikari1, S. M.-J.-P.-X.-Z. (2020). Epidemiology, causes, clinical manifestation. </w:t>
      </w:r>
      <w:r>
        <w:rPr>
          <w:i/>
          <w:sz w:val="24"/>
        </w:rPr>
        <w:t>Infectious Diseases of Poverty</w:t>
      </w:r>
      <w:r>
        <w:rPr>
          <w:sz w:val="24"/>
        </w:rPr>
        <w:t>,</w:t>
      </w:r>
      <w:r>
        <w:rPr>
          <w:spacing w:val="-1"/>
          <w:sz w:val="24"/>
        </w:rPr>
        <w:t> </w:t>
      </w:r>
      <w:r>
        <w:rPr>
          <w:sz w:val="24"/>
        </w:rPr>
        <w:t>9:29.</w:t>
      </w:r>
    </w:p>
    <w:p>
      <w:pPr>
        <w:pStyle w:val="BodyText"/>
        <w:spacing w:before="193"/>
        <w:ind w:left="588"/>
        <w:jc w:val="both"/>
      </w:pPr>
      <w:r>
        <w:rPr/>
        <w:t>Satgas, Covid-19. (2020). Data persebaran covid-19 di</w:t>
      </w:r>
      <w:r>
        <w:rPr>
          <w:spacing w:val="-9"/>
        </w:rPr>
        <w:t> </w:t>
      </w:r>
      <w:r>
        <w:rPr/>
        <w:t>indonesia.</w:t>
      </w:r>
    </w:p>
    <w:p>
      <w:pPr>
        <w:spacing w:line="360" w:lineRule="auto" w:before="139"/>
        <w:ind w:left="1154" w:right="1230" w:hanging="567"/>
        <w:jc w:val="both"/>
        <w:rPr>
          <w:i/>
          <w:sz w:val="24"/>
        </w:rPr>
      </w:pPr>
      <w:r>
        <w:rPr>
          <w:sz w:val="24"/>
        </w:rPr>
        <w:t>Setiadi. (2012). </w:t>
      </w:r>
      <w:r>
        <w:rPr>
          <w:i/>
          <w:sz w:val="24"/>
        </w:rPr>
        <w:t>Konsep &amp; penulisan dokumentasi asuhan keperawatan : teori &amp; </w:t>
      </w:r>
      <w:r>
        <w:rPr>
          <w:i/>
          <w:sz w:val="24"/>
        </w:rPr>
        <w:t>praktik.</w:t>
      </w:r>
    </w:p>
    <w:p>
      <w:pPr>
        <w:pStyle w:val="BodyText"/>
        <w:spacing w:before="199"/>
        <w:ind w:left="588"/>
        <w:jc w:val="both"/>
      </w:pPr>
      <w:r>
        <w:rPr/>
        <w:t>Yogyakarta: Graha Ilmu.</w:t>
      </w:r>
    </w:p>
    <w:p>
      <w:pPr>
        <w:pStyle w:val="BodyText"/>
        <w:spacing w:line="360" w:lineRule="auto" w:before="139"/>
        <w:ind w:left="1154" w:right="1232" w:hanging="567"/>
        <w:jc w:val="both"/>
      </w:pPr>
      <w:r>
        <w:rPr/>
        <w:t>Sembiring, L. G. (2020). Hubungan Tingkat Pendidikan dengan Perilaku Pencegahan Coronavirus Disease (COVID-19) pada Masyarakat Sulawesi Utara. </w:t>
      </w:r>
      <w:r>
        <w:rPr>
          <w:i/>
        </w:rPr>
        <w:t>NERS Jurnal Keperawatan</w:t>
      </w:r>
      <w:r>
        <w:rPr/>
        <w:t>, vol 16, no 2.</w:t>
      </w:r>
    </w:p>
    <w:p>
      <w:pPr>
        <w:pStyle w:val="BodyText"/>
        <w:spacing w:line="360" w:lineRule="auto"/>
        <w:ind w:left="1154" w:right="1232" w:hanging="567"/>
        <w:jc w:val="both"/>
      </w:pPr>
      <w:r>
        <w:rPr/>
        <w:t>Simamora, R. (2019). </w:t>
      </w:r>
      <w:r>
        <w:rPr>
          <w:i/>
        </w:rPr>
        <w:t>Menjadi Perawat yang CI'HUY. </w:t>
      </w:r>
      <w:r>
        <w:rPr/>
        <w:t>Surakarta: Kekata Publisher. Siukan Lawa, b. A. (2020). Severe acute respiratory syndrome (SARS) and coronavirus.</w:t>
      </w:r>
    </w:p>
    <w:p>
      <w:pPr>
        <w:spacing w:before="1"/>
        <w:ind w:left="588" w:right="0" w:firstLine="0"/>
        <w:jc w:val="both"/>
        <w:rPr>
          <w:sz w:val="24"/>
        </w:rPr>
      </w:pPr>
      <w:r>
        <w:rPr>
          <w:i/>
          <w:sz w:val="24"/>
        </w:rPr>
        <w:t>International Journal of Infectious Diseases</w:t>
      </w:r>
      <w:r>
        <w:rPr>
          <w:sz w:val="24"/>
        </w:rPr>
        <w:t>, 156–163.</w:t>
      </w:r>
    </w:p>
    <w:p>
      <w:pPr>
        <w:pStyle w:val="BodyText"/>
        <w:spacing w:before="3"/>
        <w:rPr>
          <w:sz w:val="29"/>
        </w:rPr>
      </w:pPr>
    </w:p>
    <w:p>
      <w:pPr>
        <w:spacing w:before="0"/>
        <w:ind w:left="588" w:right="0" w:firstLine="0"/>
        <w:jc w:val="both"/>
        <w:rPr>
          <w:sz w:val="24"/>
        </w:rPr>
      </w:pPr>
      <w:r>
        <w:rPr>
          <w:sz w:val="24"/>
        </w:rPr>
        <w:t>Stuart, S. &amp;. (2015). </w:t>
      </w:r>
      <w:r>
        <w:rPr>
          <w:i/>
          <w:sz w:val="24"/>
        </w:rPr>
        <w:t>Buku Saku Keperawatan Jiwa. </w:t>
      </w:r>
      <w:r>
        <w:rPr>
          <w:sz w:val="24"/>
        </w:rPr>
        <w:t>Jakarta: ECG.</w:t>
      </w:r>
    </w:p>
    <w:p>
      <w:pPr>
        <w:pStyle w:val="BodyText"/>
        <w:spacing w:before="4"/>
        <w:rPr>
          <w:sz w:val="29"/>
        </w:rPr>
      </w:pPr>
    </w:p>
    <w:p>
      <w:pPr>
        <w:pStyle w:val="BodyText"/>
        <w:spacing w:before="1"/>
        <w:ind w:left="588"/>
      </w:pPr>
      <w:r>
        <w:rPr/>
        <w:t>Suarni, V. H. (2013). Hubungan faktor psikologis dengan kinerja perawat</w:t>
      </w:r>
      <w:r>
        <w:rPr>
          <w:color w:val="C00000"/>
        </w:rPr>
        <w:t>.</w:t>
      </w:r>
    </w:p>
    <w:p>
      <w:pPr>
        <w:spacing w:before="139"/>
        <w:ind w:left="1154" w:right="0" w:firstLine="0"/>
        <w:jc w:val="both"/>
        <w:rPr>
          <w:sz w:val="24"/>
        </w:rPr>
      </w:pPr>
      <w:r>
        <w:rPr>
          <w:i/>
          <w:sz w:val="24"/>
        </w:rPr>
        <w:t>Kedokteran Universitas Hasanuddin</w:t>
      </w:r>
      <w:r>
        <w:rPr>
          <w:sz w:val="24"/>
        </w:rPr>
        <w:t>, 1-12.</w:t>
      </w:r>
    </w:p>
    <w:p>
      <w:pPr>
        <w:spacing w:after="0"/>
        <w:jc w:val="both"/>
        <w:rPr>
          <w:sz w:val="24"/>
        </w:rPr>
        <w:sectPr>
          <w:headerReference w:type="default" r:id="rId257"/>
          <w:footerReference w:type="default" r:id="rId258"/>
          <w:pgSz w:w="11910" w:h="16840"/>
          <w:pgMar w:header="710" w:footer="0" w:top="1580" w:bottom="280" w:left="1680" w:right="480"/>
          <w:pgNumType w:start="96"/>
        </w:sectPr>
      </w:pPr>
    </w:p>
    <w:p>
      <w:pPr>
        <w:pStyle w:val="BodyText"/>
        <w:spacing w:before="98"/>
        <w:ind w:left="588"/>
        <w:jc w:val="both"/>
      </w:pPr>
      <w:r>
        <w:rPr/>
        <w:t>Sulastri, D. (2018). Dampak Psikologi Mantan Istri Akibat Pernikahan</w:t>
      </w:r>
      <w:r>
        <w:rPr>
          <w:spacing w:val="51"/>
        </w:rPr>
        <w:t> </w:t>
      </w:r>
      <w:r>
        <w:rPr/>
        <w:t>Dini.</w:t>
      </w:r>
    </w:p>
    <w:p>
      <w:pPr>
        <w:spacing w:before="136"/>
        <w:ind w:left="1154" w:right="0" w:firstLine="0"/>
        <w:jc w:val="left"/>
        <w:rPr>
          <w:sz w:val="24"/>
        </w:rPr>
      </w:pPr>
      <w:r>
        <w:rPr>
          <w:i/>
          <w:sz w:val="24"/>
        </w:rPr>
        <w:t>Jurnal Institut Agama Islam Negeri Bengkulu</w:t>
      </w:r>
      <w:r>
        <w:rPr>
          <w:sz w:val="24"/>
        </w:rPr>
        <w:t>.</w:t>
      </w:r>
    </w:p>
    <w:p>
      <w:pPr>
        <w:pStyle w:val="BodyText"/>
        <w:spacing w:before="5"/>
        <w:rPr>
          <w:sz w:val="29"/>
        </w:rPr>
      </w:pPr>
    </w:p>
    <w:p>
      <w:pPr>
        <w:pStyle w:val="BodyText"/>
        <w:spacing w:line="360" w:lineRule="auto"/>
        <w:ind w:left="1154" w:right="1232" w:hanging="567"/>
        <w:jc w:val="both"/>
      </w:pPr>
      <w:r>
        <w:rPr/>
        <w:t>Sutrisno. Y. N. Suryoputro. A, &amp;. F. (2017). Faktor-Faktor Yang Berhubungan Dengan Kinerja Perawat Rawat Inap di RSUD Kota Semarang. </w:t>
      </w:r>
      <w:r>
        <w:rPr>
          <w:i/>
        </w:rPr>
        <w:t>PubMed 5</w:t>
      </w:r>
      <w:r>
        <w:rPr/>
        <w:t>, 142-149.</w:t>
      </w:r>
    </w:p>
    <w:p>
      <w:pPr>
        <w:pStyle w:val="BodyText"/>
        <w:spacing w:line="360" w:lineRule="auto" w:before="2"/>
        <w:ind w:left="1154" w:right="1237" w:hanging="567"/>
        <w:jc w:val="both"/>
      </w:pPr>
      <w:r>
        <w:rPr/>
        <w:t>Teguh santoso, d. a. (2020). Kondisi psikologis perawat yang memberikan asuhan keperawatan pada pasien covid-19. </w:t>
      </w:r>
      <w:r>
        <w:rPr>
          <w:i/>
        </w:rPr>
        <w:t>Journal of Medica Hospitalia</w:t>
      </w:r>
      <w:r>
        <w:rPr/>
        <w:t>, 253-260.</w:t>
      </w:r>
    </w:p>
    <w:p>
      <w:pPr>
        <w:spacing w:line="360" w:lineRule="auto" w:before="0"/>
        <w:ind w:left="1154" w:right="1232" w:hanging="567"/>
        <w:jc w:val="both"/>
        <w:rPr>
          <w:sz w:val="24"/>
        </w:rPr>
      </w:pPr>
      <w:r>
        <w:rPr>
          <w:sz w:val="24"/>
        </w:rPr>
        <w:t>Temsah M-Hani, A.-S. F.-E.-H. (2020). The psychological impact of COVID-19 pandemic on health care workers in a MERS-CoV endemic country. </w:t>
      </w:r>
      <w:r>
        <w:rPr>
          <w:i/>
          <w:sz w:val="24"/>
        </w:rPr>
        <w:t>Journal of Infection and Public</w:t>
      </w:r>
      <w:r>
        <w:rPr>
          <w:i/>
          <w:spacing w:val="-2"/>
          <w:sz w:val="24"/>
        </w:rPr>
        <w:t> </w:t>
      </w:r>
      <w:r>
        <w:rPr>
          <w:i/>
          <w:sz w:val="24"/>
        </w:rPr>
        <w:t>Health</w:t>
      </w:r>
      <w:r>
        <w:rPr>
          <w:sz w:val="24"/>
        </w:rPr>
        <w:t>.</w:t>
      </w:r>
    </w:p>
    <w:p>
      <w:pPr>
        <w:spacing w:line="360" w:lineRule="auto" w:before="198"/>
        <w:ind w:left="1154" w:right="1233" w:hanging="567"/>
        <w:jc w:val="both"/>
        <w:rPr>
          <w:sz w:val="24"/>
        </w:rPr>
      </w:pPr>
      <w:r>
        <w:rPr>
          <w:sz w:val="24"/>
        </w:rPr>
        <w:t>Toney-Butler, T. J., &amp; ., J. M. (July 10, 2020.). Nursing Process. </w:t>
      </w:r>
      <w:r>
        <w:rPr>
          <w:i/>
          <w:sz w:val="24"/>
        </w:rPr>
        <w:t>National Center </w:t>
      </w:r>
      <w:r>
        <w:rPr>
          <w:i/>
          <w:sz w:val="24"/>
        </w:rPr>
        <w:t>for Biotechnology Information</w:t>
      </w:r>
      <w:r>
        <w:rPr>
          <w:sz w:val="24"/>
        </w:rPr>
        <w:t>.</w:t>
      </w:r>
    </w:p>
    <w:p>
      <w:pPr>
        <w:pStyle w:val="BodyText"/>
        <w:spacing w:line="360" w:lineRule="auto" w:before="202"/>
        <w:ind w:left="1154" w:right="1240" w:hanging="567"/>
        <w:jc w:val="both"/>
      </w:pPr>
      <w:r>
        <w:rPr/>
        <w:t>Wan Y, S. J. (2020). Receptor recognition by novel coronavirus from Wuhan: an analysis based on decade-long structural studies of SARS.</w:t>
      </w:r>
    </w:p>
    <w:p>
      <w:pPr>
        <w:spacing w:line="360" w:lineRule="auto" w:before="1"/>
        <w:ind w:left="1154" w:right="1228" w:hanging="567"/>
        <w:jc w:val="both"/>
        <w:rPr>
          <w:sz w:val="24"/>
        </w:rPr>
      </w:pPr>
      <w:r>
        <w:rPr>
          <w:sz w:val="24"/>
        </w:rPr>
        <w:t>Wang, W. T. (2020). Updated understanding of the outbreak of 2019. </w:t>
      </w:r>
      <w:r>
        <w:rPr>
          <w:i/>
          <w:sz w:val="24"/>
        </w:rPr>
        <w:t>Journal of </w:t>
      </w:r>
      <w:r>
        <w:rPr>
          <w:i/>
          <w:sz w:val="24"/>
        </w:rPr>
        <w:t>Medical Virology</w:t>
      </w:r>
      <w:r>
        <w:rPr>
          <w:sz w:val="24"/>
        </w:rPr>
        <w:t>, 441-447.</w:t>
      </w:r>
    </w:p>
    <w:p>
      <w:pPr>
        <w:spacing w:before="199"/>
        <w:ind w:left="588" w:right="0" w:firstLine="0"/>
        <w:jc w:val="both"/>
        <w:rPr>
          <w:i/>
          <w:sz w:val="24"/>
        </w:rPr>
      </w:pPr>
      <w:r>
        <w:rPr>
          <w:sz w:val="24"/>
        </w:rPr>
        <w:t>WHO. (2019). </w:t>
      </w:r>
      <w:r>
        <w:rPr>
          <w:i/>
          <w:sz w:val="24"/>
        </w:rPr>
        <w:t>Mental disorders.</w:t>
      </w:r>
    </w:p>
    <w:p>
      <w:pPr>
        <w:pStyle w:val="BodyText"/>
        <w:spacing w:before="5"/>
        <w:rPr>
          <w:i/>
          <w:sz w:val="29"/>
        </w:rPr>
      </w:pPr>
    </w:p>
    <w:p>
      <w:pPr>
        <w:pStyle w:val="BodyText"/>
        <w:ind w:left="588"/>
        <w:jc w:val="both"/>
      </w:pPr>
      <w:r>
        <w:rPr/>
        <w:t>WHO. (2020). Covid-19 global report.</w:t>
      </w:r>
    </w:p>
    <w:p>
      <w:pPr>
        <w:pStyle w:val="BodyText"/>
        <w:spacing w:before="139"/>
        <w:ind w:left="588"/>
        <w:jc w:val="both"/>
      </w:pPr>
      <w:r>
        <w:rPr/>
        <w:t>WHO. (2020). </w:t>
      </w:r>
      <w:r>
        <w:rPr>
          <w:i/>
        </w:rPr>
        <w:t>Depression. </w:t>
      </w:r>
      <w:r>
        <w:rPr/>
        <w:t>Switzerland: World Health Organization.</w:t>
      </w:r>
    </w:p>
    <w:p>
      <w:pPr>
        <w:spacing w:line="360" w:lineRule="auto" w:before="137"/>
        <w:ind w:left="1154" w:right="1234" w:hanging="567"/>
        <w:jc w:val="both"/>
        <w:rPr>
          <w:sz w:val="24"/>
        </w:rPr>
      </w:pPr>
      <w:r>
        <w:rPr>
          <w:sz w:val="24"/>
        </w:rPr>
        <w:t>Wills, E. (2011). </w:t>
      </w:r>
      <w:r>
        <w:rPr>
          <w:i/>
          <w:sz w:val="24"/>
        </w:rPr>
        <w:t>Grand nursing theories based on interactive process. In </w:t>
      </w:r>
      <w:r>
        <w:rPr>
          <w:i/>
          <w:sz w:val="24"/>
        </w:rPr>
        <w:t>Theoretical basis for nursing. </w:t>
      </w:r>
      <w:r>
        <w:rPr>
          <w:sz w:val="24"/>
        </w:rPr>
        <w:t>Philadelphia: Lippincott Williams &amp; Wilkins.</w:t>
      </w:r>
    </w:p>
    <w:p>
      <w:pPr>
        <w:pStyle w:val="BodyText"/>
        <w:spacing w:line="360" w:lineRule="auto" w:before="200"/>
        <w:ind w:left="1154" w:right="1230" w:hanging="567"/>
        <w:jc w:val="both"/>
      </w:pPr>
      <w:r>
        <w:rPr/>
        <w:t>Xintian Xu, P. C. (2020). Evolution of the novel coronavirus from the ongoing Wuhan outbreak and modeling of its spike protein for risk of human transmission.</w:t>
      </w:r>
    </w:p>
    <w:p>
      <w:pPr>
        <w:spacing w:before="3"/>
        <w:ind w:left="588" w:right="0" w:firstLine="0"/>
        <w:jc w:val="both"/>
        <w:rPr>
          <w:sz w:val="24"/>
        </w:rPr>
      </w:pPr>
      <w:r>
        <w:rPr>
          <w:i/>
          <w:sz w:val="24"/>
        </w:rPr>
        <w:t>National Library Of Medicine</w:t>
      </w:r>
      <w:r>
        <w:rPr>
          <w:sz w:val="24"/>
        </w:rPr>
        <w:t>, 63(3):457-460.</w:t>
      </w:r>
    </w:p>
    <w:p>
      <w:pPr>
        <w:pStyle w:val="BodyText"/>
        <w:spacing w:before="3"/>
        <w:rPr>
          <w:sz w:val="29"/>
        </w:rPr>
      </w:pPr>
    </w:p>
    <w:p>
      <w:pPr>
        <w:spacing w:line="360" w:lineRule="auto" w:before="0"/>
        <w:ind w:left="1154" w:right="1233" w:hanging="567"/>
        <w:jc w:val="both"/>
        <w:rPr>
          <w:sz w:val="24"/>
        </w:rPr>
      </w:pPr>
      <w:r>
        <w:rPr>
          <w:sz w:val="24"/>
        </w:rPr>
        <w:t>Yasemin Erkal Aksoya, ⁎. V. (2020). Psychological effects of nurses and midwives due to COVID-19 outbreak:. </w:t>
      </w:r>
      <w:r>
        <w:rPr>
          <w:i/>
          <w:sz w:val="24"/>
        </w:rPr>
        <w:t>Archives of Psychiatric Nursing</w:t>
      </w:r>
      <w:r>
        <w:rPr>
          <w:sz w:val="24"/>
        </w:rPr>
        <w:t>.</w:t>
      </w:r>
    </w:p>
    <w:p>
      <w:pPr>
        <w:spacing w:after="0" w:line="360" w:lineRule="auto"/>
        <w:jc w:val="both"/>
        <w:rPr>
          <w:sz w:val="24"/>
        </w:rPr>
        <w:sectPr>
          <w:headerReference w:type="default" r:id="rId259"/>
          <w:footerReference w:type="default" r:id="rId260"/>
          <w:pgSz w:w="11910" w:h="16840"/>
          <w:pgMar w:header="710" w:footer="0" w:top="1580" w:bottom="280" w:left="1680" w:right="480"/>
          <w:pgNumType w:start="97"/>
        </w:sectPr>
      </w:pPr>
    </w:p>
    <w:p>
      <w:pPr>
        <w:spacing w:line="360" w:lineRule="auto" w:before="98"/>
        <w:ind w:left="1154" w:right="1215" w:hanging="567"/>
        <w:jc w:val="left"/>
        <w:rPr>
          <w:sz w:val="24"/>
        </w:rPr>
      </w:pPr>
      <w:r>
        <w:rPr>
          <w:sz w:val="24"/>
        </w:rPr>
        <w:t>Yongjie Zhou, W. W. (2020). The prevalence and risk factors of psychological disturbances of. </w:t>
      </w:r>
      <w:r>
        <w:rPr>
          <w:i/>
          <w:sz w:val="24"/>
        </w:rPr>
        <w:t>Journal of Affective Disorders</w:t>
      </w:r>
      <w:r>
        <w:rPr>
          <w:sz w:val="24"/>
        </w:rPr>
        <w:t>.</w:t>
      </w:r>
    </w:p>
    <w:p>
      <w:pPr>
        <w:pStyle w:val="BodyText"/>
        <w:spacing w:line="360" w:lineRule="auto" w:before="199"/>
        <w:ind w:left="1154" w:right="1215" w:hanging="567"/>
      </w:pPr>
      <w:r>
        <w:rPr/>
        <w:t>Zuhrotul Rofiqoh, N. A. (2018). Hubungan Mode Adaptif Konsep Diri Berbasis Teori Callista Roy. </w:t>
      </w:r>
      <w:r>
        <w:rPr>
          <w:i/>
        </w:rPr>
        <w:t>e-Jurnal Pustaka Kesehatan,</w:t>
      </w:r>
      <w:r>
        <w:rPr/>
        <w:t>, vol.6 (no.2).</w:t>
      </w:r>
    </w:p>
    <w:p>
      <w:pPr>
        <w:spacing w:after="0" w:line="360" w:lineRule="auto"/>
        <w:sectPr>
          <w:headerReference w:type="default" r:id="rId261"/>
          <w:footerReference w:type="default" r:id="rId262"/>
          <w:pgSz w:w="11910" w:h="16840"/>
          <w:pgMar w:header="710" w:footer="0" w:top="1580" w:bottom="280" w:left="1680" w:right="480"/>
          <w:pgNumType w:start="98"/>
        </w:sectPr>
      </w:pPr>
    </w:p>
    <w:p>
      <w:pPr>
        <w:pStyle w:val="BodyText"/>
        <w:rPr>
          <w:sz w:val="20"/>
        </w:rPr>
      </w:pPr>
    </w:p>
    <w:p>
      <w:pPr>
        <w:pStyle w:val="BodyText"/>
        <w:rPr>
          <w:sz w:val="20"/>
        </w:rPr>
      </w:pPr>
    </w:p>
    <w:p>
      <w:pPr>
        <w:pStyle w:val="BodyText"/>
        <w:spacing w:before="6"/>
        <w:rPr>
          <w:sz w:val="23"/>
        </w:rPr>
      </w:pPr>
    </w:p>
    <w:p>
      <w:pPr>
        <w:pStyle w:val="Heading2"/>
        <w:spacing w:before="90"/>
        <w:ind w:left="1508"/>
        <w:jc w:val="left"/>
      </w:pPr>
      <w:r>
        <w:rPr/>
        <w:t>Lampiran 1</w:t>
      </w:r>
    </w:p>
    <w:p>
      <w:pPr>
        <w:pStyle w:val="BodyText"/>
        <w:spacing w:before="11"/>
        <w:rPr>
          <w:b/>
          <w:sz w:val="15"/>
        </w:rPr>
      </w:pPr>
    </w:p>
    <w:p>
      <w:pPr>
        <w:pStyle w:val="Heading3"/>
        <w:spacing w:before="90"/>
        <w:ind w:left="3477"/>
        <w:jc w:val="left"/>
        <w:rPr>
          <w:i/>
        </w:rPr>
      </w:pPr>
      <w:r>
        <w:rPr>
          <w:i/>
        </w:rPr>
        <w:t>CURRICULUM VITAE</w:t>
      </w:r>
    </w:p>
    <w:p>
      <w:pPr>
        <w:pStyle w:val="BodyText"/>
        <w:spacing w:before="6"/>
        <w:rPr>
          <w:b/>
          <w:i/>
          <w:sz w:val="31"/>
        </w:rPr>
      </w:pPr>
    </w:p>
    <w:p>
      <w:pPr>
        <w:pStyle w:val="BodyText"/>
        <w:tabs>
          <w:tab w:pos="4309" w:val="left" w:leader="none"/>
        </w:tabs>
        <w:ind w:left="2149"/>
      </w:pPr>
      <w:r>
        <w:rPr/>
        <w:t>Nama</w:t>
        <w:tab/>
        <w:t>: Aliffah Ditya Novianti</w:t>
      </w:r>
    </w:p>
    <w:p>
      <w:pPr>
        <w:pStyle w:val="BodyText"/>
        <w:tabs>
          <w:tab w:pos="5276" w:val="right" w:leader="none"/>
        </w:tabs>
        <w:spacing w:before="415"/>
        <w:ind w:left="2149"/>
      </w:pPr>
      <w:r>
        <w:rPr/>
        <w:t>Nim</w:t>
        <w:tab/>
        <w:t>1911002</w:t>
      </w:r>
    </w:p>
    <w:p>
      <w:pPr>
        <w:pStyle w:val="BodyText"/>
        <w:spacing w:before="1"/>
        <w:rPr>
          <w:sz w:val="36"/>
        </w:rPr>
      </w:pPr>
    </w:p>
    <w:p>
      <w:pPr>
        <w:pStyle w:val="BodyText"/>
        <w:tabs>
          <w:tab w:pos="4309" w:val="left" w:leader="none"/>
        </w:tabs>
        <w:ind w:left="2149"/>
      </w:pPr>
      <w:r>
        <w:rPr/>
        <w:t>Program</w:t>
      </w:r>
      <w:r>
        <w:rPr>
          <w:spacing w:val="-1"/>
        </w:rPr>
        <w:t> </w:t>
      </w:r>
      <w:r>
        <w:rPr/>
        <w:t>Studi</w:t>
        <w:tab/>
        <w:t>: S1 Keperawatan</w:t>
      </w:r>
    </w:p>
    <w:p>
      <w:pPr>
        <w:pStyle w:val="BodyText"/>
        <w:spacing w:before="2"/>
        <w:rPr>
          <w:sz w:val="36"/>
        </w:rPr>
      </w:pPr>
    </w:p>
    <w:p>
      <w:pPr>
        <w:pStyle w:val="BodyText"/>
        <w:tabs>
          <w:tab w:pos="4309" w:val="left" w:leader="none"/>
        </w:tabs>
        <w:spacing w:line="477" w:lineRule="auto"/>
        <w:ind w:left="2149" w:right="2369"/>
      </w:pPr>
      <w:r>
        <w:rPr/>
        <w:t>Tempat, tanggal lahir : Magetan, 06 November 1998 Agama :</w:t>
      </w:r>
      <w:r>
        <w:rPr>
          <w:spacing w:val="-41"/>
        </w:rPr>
        <w:t> </w:t>
      </w:r>
      <w:r>
        <w:rPr/>
        <w:t>Islam Email</w:t>
        <w:tab/>
      </w:r>
      <w:hyperlink r:id="rId265">
        <w:r>
          <w:rPr/>
          <w:t>:</w:t>
        </w:r>
        <w:r>
          <w:rPr>
            <w:spacing w:val="-1"/>
          </w:rPr>
          <w:t> </w:t>
        </w:r>
        <w:r>
          <w:rPr/>
          <w:t>ditya.novianti06@gmail.com</w:t>
        </w:r>
      </w:hyperlink>
    </w:p>
    <w:p>
      <w:pPr>
        <w:pStyle w:val="BodyText"/>
        <w:spacing w:before="3"/>
        <w:ind w:left="2149"/>
      </w:pPr>
      <w:r>
        <w:rPr/>
        <w:t>Riwayat Pendidikan :</w:t>
      </w:r>
    </w:p>
    <w:p>
      <w:pPr>
        <w:pStyle w:val="BodyText"/>
        <w:spacing w:before="2"/>
        <w:rPr>
          <w:sz w:val="36"/>
        </w:rPr>
      </w:pPr>
    </w:p>
    <w:p>
      <w:pPr>
        <w:pStyle w:val="ListParagraph"/>
        <w:numPr>
          <w:ilvl w:val="4"/>
          <w:numId w:val="53"/>
        </w:numPr>
        <w:tabs>
          <w:tab w:pos="2857" w:val="left" w:leader="none"/>
          <w:tab w:pos="2858" w:val="left" w:leader="none"/>
        </w:tabs>
        <w:spacing w:line="240" w:lineRule="auto" w:before="0" w:after="0"/>
        <w:ind w:left="2857" w:right="0" w:hanging="645"/>
        <w:jc w:val="left"/>
        <w:rPr>
          <w:sz w:val="24"/>
        </w:rPr>
      </w:pPr>
      <w:r>
        <w:rPr>
          <w:sz w:val="24"/>
        </w:rPr>
        <w:t>TK Al- Ikhlas Magetan Tahun</w:t>
      </w:r>
      <w:r>
        <w:rPr>
          <w:spacing w:val="-6"/>
          <w:sz w:val="24"/>
        </w:rPr>
        <w:t> </w:t>
      </w:r>
      <w:r>
        <w:rPr>
          <w:sz w:val="24"/>
        </w:rPr>
        <w:t>2004</w:t>
      </w:r>
    </w:p>
    <w:p>
      <w:pPr>
        <w:pStyle w:val="BodyText"/>
        <w:spacing w:before="10"/>
        <w:rPr>
          <w:sz w:val="35"/>
        </w:rPr>
      </w:pPr>
    </w:p>
    <w:p>
      <w:pPr>
        <w:pStyle w:val="ListParagraph"/>
        <w:numPr>
          <w:ilvl w:val="4"/>
          <w:numId w:val="53"/>
        </w:numPr>
        <w:tabs>
          <w:tab w:pos="2857" w:val="left" w:leader="none"/>
          <w:tab w:pos="2858" w:val="left" w:leader="none"/>
        </w:tabs>
        <w:spacing w:line="240" w:lineRule="auto" w:before="0" w:after="0"/>
        <w:ind w:left="2857" w:right="0" w:hanging="645"/>
        <w:jc w:val="left"/>
        <w:rPr>
          <w:sz w:val="24"/>
        </w:rPr>
      </w:pPr>
      <w:r>
        <w:rPr>
          <w:sz w:val="24"/>
        </w:rPr>
        <w:t>SDN Pelem 1 Karangrejo Magetan Tahun</w:t>
      </w:r>
      <w:r>
        <w:rPr>
          <w:spacing w:val="-6"/>
          <w:sz w:val="24"/>
        </w:rPr>
        <w:t> </w:t>
      </w:r>
      <w:r>
        <w:rPr>
          <w:sz w:val="24"/>
        </w:rPr>
        <w:t>2010</w:t>
      </w:r>
    </w:p>
    <w:p>
      <w:pPr>
        <w:pStyle w:val="BodyText"/>
        <w:spacing w:before="2"/>
        <w:rPr>
          <w:sz w:val="36"/>
        </w:rPr>
      </w:pPr>
    </w:p>
    <w:p>
      <w:pPr>
        <w:pStyle w:val="ListParagraph"/>
        <w:numPr>
          <w:ilvl w:val="4"/>
          <w:numId w:val="53"/>
        </w:numPr>
        <w:tabs>
          <w:tab w:pos="2857" w:val="left" w:leader="none"/>
          <w:tab w:pos="2858" w:val="left" w:leader="none"/>
        </w:tabs>
        <w:spacing w:line="240" w:lineRule="auto" w:before="0" w:after="0"/>
        <w:ind w:left="2857" w:right="0" w:hanging="645"/>
        <w:jc w:val="left"/>
        <w:rPr>
          <w:sz w:val="24"/>
        </w:rPr>
      </w:pPr>
      <w:r>
        <w:rPr>
          <w:sz w:val="24"/>
        </w:rPr>
        <w:t>SMPN 1 Karangrejo Magetan Tahun</w:t>
      </w:r>
      <w:r>
        <w:rPr>
          <w:spacing w:val="11"/>
          <w:sz w:val="24"/>
        </w:rPr>
        <w:t> </w:t>
      </w:r>
      <w:r>
        <w:rPr>
          <w:sz w:val="24"/>
        </w:rPr>
        <w:t>2013</w:t>
      </w:r>
    </w:p>
    <w:p>
      <w:pPr>
        <w:pStyle w:val="BodyText"/>
        <w:spacing w:before="10"/>
        <w:rPr>
          <w:sz w:val="35"/>
        </w:rPr>
      </w:pPr>
    </w:p>
    <w:p>
      <w:pPr>
        <w:pStyle w:val="ListParagraph"/>
        <w:numPr>
          <w:ilvl w:val="4"/>
          <w:numId w:val="53"/>
        </w:numPr>
        <w:tabs>
          <w:tab w:pos="2857" w:val="left" w:leader="none"/>
          <w:tab w:pos="2858" w:val="left" w:leader="none"/>
        </w:tabs>
        <w:spacing w:line="240" w:lineRule="auto" w:before="0" w:after="0"/>
        <w:ind w:left="2857" w:right="0" w:hanging="645"/>
        <w:jc w:val="left"/>
        <w:rPr>
          <w:sz w:val="24"/>
        </w:rPr>
      </w:pPr>
      <w:r>
        <w:rPr>
          <w:sz w:val="24"/>
        </w:rPr>
        <w:t>SMAN 1 Maospati Magetan Tahun</w:t>
      </w:r>
      <w:r>
        <w:rPr>
          <w:spacing w:val="-8"/>
          <w:sz w:val="24"/>
        </w:rPr>
        <w:t> </w:t>
      </w:r>
      <w:r>
        <w:rPr>
          <w:sz w:val="24"/>
        </w:rPr>
        <w:t>2016</w:t>
      </w:r>
    </w:p>
    <w:p>
      <w:pPr>
        <w:pStyle w:val="ListParagraph"/>
        <w:numPr>
          <w:ilvl w:val="4"/>
          <w:numId w:val="53"/>
        </w:numPr>
        <w:tabs>
          <w:tab w:pos="2857" w:val="left" w:leader="none"/>
          <w:tab w:pos="2858" w:val="left" w:leader="none"/>
          <w:tab w:pos="9460" w:val="right" w:leader="none"/>
        </w:tabs>
        <w:spacing w:line="240" w:lineRule="auto" w:before="415" w:after="0"/>
        <w:ind w:left="2857" w:right="0" w:hanging="645"/>
        <w:jc w:val="left"/>
        <w:rPr>
          <w:sz w:val="24"/>
        </w:rPr>
      </w:pPr>
      <w:r>
        <w:rPr>
          <w:sz w:val="24"/>
        </w:rPr>
        <w:t>DIII Keperawatan Poltekkes Kemenkes</w:t>
      </w:r>
      <w:r>
        <w:rPr>
          <w:spacing w:val="48"/>
          <w:sz w:val="24"/>
        </w:rPr>
        <w:t> </w:t>
      </w:r>
      <w:r>
        <w:rPr>
          <w:sz w:val="24"/>
        </w:rPr>
        <w:t>Surabaya</w:t>
      </w:r>
      <w:r>
        <w:rPr>
          <w:spacing w:val="46"/>
          <w:sz w:val="24"/>
        </w:rPr>
        <w:t> </w:t>
      </w:r>
      <w:r>
        <w:rPr>
          <w:sz w:val="24"/>
        </w:rPr>
        <w:t>Tahun</w:t>
        <w:tab/>
        <w:t>2019</w:t>
      </w:r>
    </w:p>
    <w:p>
      <w:pPr>
        <w:spacing w:after="0" w:line="240" w:lineRule="auto"/>
        <w:jc w:val="left"/>
        <w:rPr>
          <w:sz w:val="24"/>
        </w:rPr>
        <w:sectPr>
          <w:headerReference w:type="default" r:id="rId263"/>
          <w:footerReference w:type="default" r:id="rId264"/>
          <w:pgSz w:w="11930" w:h="16860"/>
          <w:pgMar w:header="725" w:footer="0" w:top="960" w:bottom="280" w:left="760" w:right="140"/>
          <w:pgNumType w:start="99"/>
        </w:sectPr>
      </w:pPr>
    </w:p>
    <w:p>
      <w:pPr>
        <w:pStyle w:val="BodyText"/>
        <w:rPr>
          <w:sz w:val="26"/>
        </w:rPr>
      </w:pPr>
    </w:p>
    <w:p>
      <w:pPr>
        <w:pStyle w:val="BodyText"/>
        <w:rPr>
          <w:sz w:val="26"/>
        </w:rPr>
      </w:pPr>
    </w:p>
    <w:p>
      <w:pPr>
        <w:pStyle w:val="BodyText"/>
        <w:rPr>
          <w:sz w:val="26"/>
        </w:rPr>
      </w:pPr>
    </w:p>
    <w:p>
      <w:pPr>
        <w:pStyle w:val="BodyText"/>
        <w:spacing w:before="7"/>
      </w:pPr>
    </w:p>
    <w:p>
      <w:pPr>
        <w:pStyle w:val="Heading2"/>
        <w:ind w:left="2149"/>
        <w:jc w:val="left"/>
      </w:pPr>
      <w:r>
        <w:rPr/>
        <w:t>Lampiran 2</w:t>
      </w:r>
    </w:p>
    <w:p>
      <w:pPr>
        <w:pStyle w:val="BodyText"/>
        <w:spacing w:before="11"/>
        <w:rPr>
          <w:b/>
          <w:sz w:val="23"/>
        </w:rPr>
      </w:pPr>
    </w:p>
    <w:p>
      <w:pPr>
        <w:spacing w:before="90"/>
        <w:ind w:left="2251" w:right="2303" w:firstLine="0"/>
        <w:jc w:val="center"/>
        <w:rPr>
          <w:b/>
          <w:sz w:val="24"/>
        </w:rPr>
      </w:pPr>
      <w:r>
        <w:rPr>
          <w:b/>
          <w:sz w:val="24"/>
        </w:rPr>
        <w:t>MOTTO &amp; PERSEMBAHAN</w:t>
      </w:r>
    </w:p>
    <w:p>
      <w:pPr>
        <w:pStyle w:val="BodyText"/>
        <w:spacing w:before="2"/>
        <w:rPr>
          <w:b/>
          <w:sz w:val="16"/>
        </w:rPr>
      </w:pPr>
    </w:p>
    <w:p>
      <w:pPr>
        <w:spacing w:before="90"/>
        <w:ind w:left="2149" w:right="0" w:firstLine="0"/>
        <w:jc w:val="left"/>
        <w:rPr>
          <w:b/>
          <w:sz w:val="24"/>
        </w:rPr>
      </w:pPr>
      <w:r>
        <w:rPr>
          <w:b/>
          <w:sz w:val="24"/>
        </w:rPr>
        <w:t>MOTTO</w:t>
      </w:r>
    </w:p>
    <w:p>
      <w:pPr>
        <w:pStyle w:val="BodyText"/>
        <w:rPr>
          <w:b/>
          <w:sz w:val="26"/>
        </w:rPr>
      </w:pPr>
    </w:p>
    <w:p>
      <w:pPr>
        <w:pStyle w:val="BodyText"/>
        <w:spacing w:before="2"/>
        <w:rPr>
          <w:b/>
          <w:sz w:val="36"/>
        </w:rPr>
      </w:pPr>
    </w:p>
    <w:p>
      <w:pPr>
        <w:pStyle w:val="BodyText"/>
        <w:ind w:left="2149"/>
        <w:jc w:val="both"/>
      </w:pPr>
      <w:r>
        <w:rPr/>
        <w:t>“Dua Musuh Terbesar Kesuksesan Adalah Penundaan Dan Alasan”</w:t>
      </w:r>
    </w:p>
    <w:p>
      <w:pPr>
        <w:pStyle w:val="BodyText"/>
        <w:rPr>
          <w:sz w:val="26"/>
        </w:rPr>
      </w:pPr>
    </w:p>
    <w:p>
      <w:pPr>
        <w:pStyle w:val="BodyText"/>
        <w:spacing w:before="11"/>
        <w:rPr>
          <w:sz w:val="38"/>
        </w:rPr>
      </w:pPr>
    </w:p>
    <w:p>
      <w:pPr>
        <w:pStyle w:val="Heading2"/>
        <w:ind w:left="2149"/>
        <w:jc w:val="left"/>
      </w:pPr>
      <w:r>
        <w:rPr/>
        <w:t>PERSEMBAHAN</w:t>
      </w:r>
    </w:p>
    <w:p>
      <w:pPr>
        <w:pStyle w:val="BodyText"/>
        <w:spacing w:before="9"/>
        <w:rPr>
          <w:b/>
          <w:sz w:val="23"/>
        </w:rPr>
      </w:pPr>
    </w:p>
    <w:p>
      <w:pPr>
        <w:pStyle w:val="BodyText"/>
        <w:spacing w:line="477" w:lineRule="auto"/>
        <w:ind w:left="2149" w:right="1559"/>
        <w:jc w:val="both"/>
      </w:pPr>
      <w:r>
        <w:rPr/>
        <w:t>Alhamdulillah atas rahmat dan hidayah-Nya, saya dapat menyelesaikan skripsi ini dengan baik. Karya ini kupersembahkan untuk:</w:t>
      </w:r>
    </w:p>
    <w:p>
      <w:pPr>
        <w:pStyle w:val="ListParagraph"/>
        <w:numPr>
          <w:ilvl w:val="0"/>
          <w:numId w:val="56"/>
        </w:numPr>
        <w:tabs>
          <w:tab w:pos="2510" w:val="left" w:leader="none"/>
        </w:tabs>
        <w:spacing w:line="480" w:lineRule="auto" w:before="3" w:after="0"/>
        <w:ind w:left="2509" w:right="1558" w:hanging="360"/>
        <w:jc w:val="both"/>
        <w:rPr>
          <w:sz w:val="24"/>
        </w:rPr>
      </w:pPr>
      <w:r>
        <w:rPr>
          <w:sz w:val="24"/>
        </w:rPr>
        <w:t>Orang tuaku. Bapak (Nugroho Agung) dan Ibu (Santi Oktavani) yang tanpa henti memberikan doa, semangat dan motivasi dalam segala hal serta memberikan kasih sayang yang teramat besar yang tidak mungkin dapat dibalas dengan</w:t>
      </w:r>
      <w:r>
        <w:rPr>
          <w:spacing w:val="-3"/>
          <w:sz w:val="24"/>
        </w:rPr>
        <w:t> </w:t>
      </w:r>
      <w:r>
        <w:rPr>
          <w:sz w:val="24"/>
        </w:rPr>
        <w:t>apapun.</w:t>
      </w:r>
    </w:p>
    <w:p>
      <w:pPr>
        <w:pStyle w:val="ListParagraph"/>
        <w:numPr>
          <w:ilvl w:val="0"/>
          <w:numId w:val="56"/>
        </w:numPr>
        <w:tabs>
          <w:tab w:pos="2510" w:val="left" w:leader="none"/>
        </w:tabs>
        <w:spacing w:line="477" w:lineRule="auto" w:before="3" w:after="0"/>
        <w:ind w:left="2509" w:right="1561" w:hanging="360"/>
        <w:jc w:val="both"/>
        <w:rPr>
          <w:sz w:val="24"/>
        </w:rPr>
      </w:pPr>
      <w:r>
        <w:rPr>
          <w:sz w:val="24"/>
        </w:rPr>
        <w:t>Keluarga Besar Djasmadi (Kakek, nenek, om, dan tante) tersayang yang telah memberikan semangat dan</w:t>
      </w:r>
      <w:r>
        <w:rPr>
          <w:spacing w:val="1"/>
          <w:sz w:val="24"/>
        </w:rPr>
        <w:t> </w:t>
      </w:r>
      <w:r>
        <w:rPr>
          <w:sz w:val="24"/>
        </w:rPr>
        <w:t>motivasi.</w:t>
      </w:r>
    </w:p>
    <w:p>
      <w:pPr>
        <w:pStyle w:val="ListParagraph"/>
        <w:numPr>
          <w:ilvl w:val="0"/>
          <w:numId w:val="56"/>
        </w:numPr>
        <w:tabs>
          <w:tab w:pos="2510" w:val="left" w:leader="none"/>
        </w:tabs>
        <w:spacing w:line="480" w:lineRule="auto" w:before="6" w:after="0"/>
        <w:ind w:left="2509" w:right="1562" w:hanging="360"/>
        <w:jc w:val="both"/>
        <w:rPr>
          <w:sz w:val="24"/>
        </w:rPr>
      </w:pPr>
      <w:r>
        <w:rPr>
          <w:sz w:val="24"/>
        </w:rPr>
        <w:t>Dosen pembimbing Bapak (Setiadi) dan Ibu (Diyan Mutyah) yang selalu membimbing saya dan mengarahkan saya supaya saya menjadi mahasiswi</w:t>
      </w:r>
      <w:r>
        <w:rPr>
          <w:spacing w:val="-1"/>
          <w:sz w:val="24"/>
        </w:rPr>
        <w:t> </w:t>
      </w:r>
      <w:r>
        <w:rPr>
          <w:sz w:val="24"/>
        </w:rPr>
        <w:t>terbaik.</w:t>
      </w:r>
    </w:p>
    <w:p>
      <w:pPr>
        <w:pStyle w:val="ListParagraph"/>
        <w:numPr>
          <w:ilvl w:val="0"/>
          <w:numId w:val="56"/>
        </w:numPr>
        <w:tabs>
          <w:tab w:pos="2510" w:val="left" w:leader="none"/>
        </w:tabs>
        <w:spacing w:line="480" w:lineRule="auto" w:before="1" w:after="0"/>
        <w:ind w:left="2509" w:right="1562" w:hanging="360"/>
        <w:jc w:val="both"/>
        <w:rPr>
          <w:sz w:val="24"/>
        </w:rPr>
      </w:pPr>
      <w:r>
        <w:rPr>
          <w:sz w:val="24"/>
        </w:rPr>
        <w:t>Sahabat – sahabat (Dais Darma, Nadyah Wulan, Fitri Subagja, Dewi Nur, Primanda Iqbal, Faiq F) yang selalu memberikan motivasi agar tetap semangat dalam menyusun tugas akhir</w:t>
      </w:r>
      <w:r>
        <w:rPr>
          <w:spacing w:val="1"/>
          <w:sz w:val="24"/>
        </w:rPr>
        <w:t> </w:t>
      </w:r>
      <w:r>
        <w:rPr>
          <w:sz w:val="24"/>
        </w:rPr>
        <w:t>ini.</w:t>
      </w:r>
    </w:p>
    <w:p>
      <w:pPr>
        <w:pStyle w:val="ListParagraph"/>
        <w:numPr>
          <w:ilvl w:val="0"/>
          <w:numId w:val="56"/>
        </w:numPr>
        <w:tabs>
          <w:tab w:pos="2510" w:val="left" w:leader="none"/>
        </w:tabs>
        <w:spacing w:line="480" w:lineRule="auto" w:before="0" w:after="0"/>
        <w:ind w:left="2509" w:right="1562" w:hanging="360"/>
        <w:jc w:val="both"/>
        <w:rPr>
          <w:sz w:val="24"/>
        </w:rPr>
      </w:pPr>
      <w:r>
        <w:rPr>
          <w:sz w:val="24"/>
        </w:rPr>
        <w:t>Teman – teman seperjuangan skripsi dari Freshgraduate (Afiffah, Dais, Lian, Khusnul, Dwi, Bella, Sabil, Roesa, Wahyu Ngesti, Yusuf, Bagas, Anam) yang selalu mengingatkan untuk mengerjakan tugas akhir</w:t>
      </w:r>
      <w:r>
        <w:rPr>
          <w:spacing w:val="-3"/>
          <w:sz w:val="24"/>
        </w:rPr>
        <w:t> </w:t>
      </w:r>
      <w:r>
        <w:rPr>
          <w:sz w:val="24"/>
        </w:rPr>
        <w:t>ini.</w:t>
      </w:r>
    </w:p>
    <w:p>
      <w:pPr>
        <w:spacing w:after="0" w:line="480" w:lineRule="auto"/>
        <w:jc w:val="both"/>
        <w:rPr>
          <w:sz w:val="24"/>
        </w:rPr>
        <w:sectPr>
          <w:headerReference w:type="default" r:id="rId266"/>
          <w:footerReference w:type="default" r:id="rId267"/>
          <w:pgSz w:w="11930" w:h="16860"/>
          <w:pgMar w:header="725" w:footer="0" w:top="960" w:bottom="280" w:left="760" w:right="140"/>
          <w:pgNumType w:start="100"/>
        </w:sectPr>
      </w:pPr>
    </w:p>
    <w:p>
      <w:pPr>
        <w:pStyle w:val="BodyText"/>
        <w:rPr>
          <w:sz w:val="20"/>
        </w:rPr>
      </w:pPr>
    </w:p>
    <w:p>
      <w:pPr>
        <w:pStyle w:val="BodyText"/>
        <w:rPr>
          <w:sz w:val="20"/>
        </w:rPr>
      </w:pPr>
    </w:p>
    <w:p>
      <w:pPr>
        <w:pStyle w:val="BodyText"/>
        <w:rPr>
          <w:sz w:val="23"/>
        </w:rPr>
      </w:pPr>
    </w:p>
    <w:p>
      <w:pPr>
        <w:pStyle w:val="ListParagraph"/>
        <w:numPr>
          <w:ilvl w:val="0"/>
          <w:numId w:val="56"/>
        </w:numPr>
        <w:tabs>
          <w:tab w:pos="2510" w:val="left" w:leader="none"/>
        </w:tabs>
        <w:spacing w:line="480" w:lineRule="auto" w:before="0" w:after="0"/>
        <w:ind w:left="2509" w:right="1560" w:hanging="360"/>
        <w:jc w:val="both"/>
        <w:rPr>
          <w:sz w:val="24"/>
        </w:rPr>
      </w:pPr>
      <w:r>
        <w:rPr>
          <w:sz w:val="24"/>
        </w:rPr>
        <w:t>Orang Terkasih (Laksono Oetomo Agung P) yang tidak pernah lelah untuk mendorong saya supaya rajin dan tepat waktu dalam penyusunan tugas akhir ini, selalu memberi semangat dan</w:t>
      </w:r>
      <w:r>
        <w:rPr>
          <w:spacing w:val="2"/>
          <w:sz w:val="24"/>
        </w:rPr>
        <w:t> </w:t>
      </w:r>
      <w:r>
        <w:rPr>
          <w:sz w:val="24"/>
        </w:rPr>
        <w:t>motivasi.</w:t>
      </w:r>
    </w:p>
    <w:p>
      <w:pPr>
        <w:pStyle w:val="ListParagraph"/>
        <w:numPr>
          <w:ilvl w:val="0"/>
          <w:numId w:val="57"/>
        </w:numPr>
        <w:tabs>
          <w:tab w:pos="2510" w:val="left" w:leader="none"/>
        </w:tabs>
        <w:spacing w:line="480" w:lineRule="auto" w:before="0" w:after="0"/>
        <w:ind w:left="2509" w:right="1561" w:hanging="363"/>
        <w:jc w:val="both"/>
        <w:rPr>
          <w:sz w:val="24"/>
        </w:rPr>
      </w:pPr>
      <w:r>
        <w:rPr>
          <w:sz w:val="24"/>
        </w:rPr>
        <w:t>Teman – teman S1 Paralel Angkatan 25 STIKES HANG TUAH Surabaya.</w:t>
      </w:r>
    </w:p>
    <w:p>
      <w:pPr>
        <w:pStyle w:val="ListParagraph"/>
        <w:numPr>
          <w:ilvl w:val="0"/>
          <w:numId w:val="57"/>
        </w:numPr>
        <w:tabs>
          <w:tab w:pos="2510" w:val="left" w:leader="none"/>
        </w:tabs>
        <w:spacing w:line="480" w:lineRule="auto" w:before="137" w:after="0"/>
        <w:ind w:left="2509" w:right="1558" w:hanging="360"/>
        <w:jc w:val="both"/>
        <w:rPr>
          <w:sz w:val="24"/>
        </w:rPr>
      </w:pPr>
      <w:r>
        <w:rPr>
          <w:sz w:val="24"/>
        </w:rPr>
        <w:t>Last but not least, i wanna thank me, i wanna thank me for believing in me i, wanna thank me for doing all this hard work, i want to thank me for having no days off, i wanna thank me for never quitting, i wanna thank me for always being a giver and just being me at all</w:t>
      </w:r>
      <w:r>
        <w:rPr>
          <w:spacing w:val="-7"/>
          <w:sz w:val="24"/>
        </w:rPr>
        <w:t> </w:t>
      </w:r>
      <w:r>
        <w:rPr>
          <w:sz w:val="24"/>
        </w:rPr>
        <w:t>times.</w:t>
      </w:r>
    </w:p>
    <w:p>
      <w:pPr>
        <w:spacing w:after="0" w:line="480" w:lineRule="auto"/>
        <w:jc w:val="both"/>
        <w:rPr>
          <w:sz w:val="24"/>
        </w:rPr>
        <w:sectPr>
          <w:headerReference w:type="default" r:id="rId268"/>
          <w:footerReference w:type="default" r:id="rId269"/>
          <w:pgSz w:w="11930" w:h="16860"/>
          <w:pgMar w:header="725" w:footer="0" w:top="960" w:bottom="280" w:left="760" w:right="140"/>
          <w:pgNumType w:start="101"/>
        </w:sectPr>
      </w:pPr>
    </w:p>
    <w:p>
      <w:pPr>
        <w:pStyle w:val="BodyText"/>
        <w:rPr>
          <w:sz w:val="20"/>
        </w:rPr>
      </w:pPr>
    </w:p>
    <w:p>
      <w:pPr>
        <w:pStyle w:val="BodyText"/>
        <w:rPr>
          <w:sz w:val="20"/>
        </w:rPr>
      </w:pPr>
    </w:p>
    <w:p>
      <w:pPr>
        <w:pStyle w:val="BodyText"/>
        <w:rPr>
          <w:sz w:val="20"/>
        </w:rPr>
      </w:pPr>
    </w:p>
    <w:p>
      <w:pPr>
        <w:pStyle w:val="BodyText"/>
        <w:spacing w:before="4"/>
        <w:rPr>
          <w:sz w:val="21"/>
        </w:rPr>
      </w:pPr>
    </w:p>
    <w:p>
      <w:pPr>
        <w:pStyle w:val="Heading2"/>
        <w:ind w:left="920"/>
        <w:jc w:val="left"/>
      </w:pPr>
      <w:r>
        <w:rPr/>
        <w:t>Lampiran 3</w:t>
      </w:r>
    </w:p>
    <w:p>
      <w:pPr>
        <w:spacing w:before="0"/>
        <w:ind w:left="2174" w:right="2590" w:firstLine="0"/>
        <w:jc w:val="center"/>
        <w:rPr>
          <w:b/>
          <w:sz w:val="24"/>
        </w:rPr>
      </w:pPr>
      <w:r>
        <w:rPr>
          <w:b/>
          <w:sz w:val="24"/>
        </w:rPr>
        <w:t>SURAT  IJIN PENELITIAN</w:t>
      </w:r>
    </w:p>
    <w:p>
      <w:pPr>
        <w:pStyle w:val="BodyText"/>
        <w:rPr>
          <w:b/>
          <w:sz w:val="20"/>
        </w:rPr>
      </w:pPr>
    </w:p>
    <w:p>
      <w:pPr>
        <w:pStyle w:val="BodyText"/>
        <w:spacing w:before="7"/>
        <w:rPr>
          <w:b/>
          <w:sz w:val="10"/>
        </w:rPr>
      </w:pPr>
      <w:r>
        <w:rPr/>
        <w:drawing>
          <wp:anchor distT="0" distB="0" distL="0" distR="0" allowOverlap="1" layoutInCell="1" locked="0" behindDoc="0" simplePos="0" relativeHeight="63">
            <wp:simplePos x="0" y="0"/>
            <wp:positionH relativeFrom="page">
              <wp:posOffset>1227455</wp:posOffset>
            </wp:positionH>
            <wp:positionV relativeFrom="paragraph">
              <wp:posOffset>102415</wp:posOffset>
            </wp:positionV>
            <wp:extent cx="5098344" cy="6880764"/>
            <wp:effectExtent l="0" t="0" r="0" b="0"/>
            <wp:wrapTopAndBottom/>
            <wp:docPr id="51" name="image25.jpeg"/>
            <wp:cNvGraphicFramePr>
              <a:graphicFrameLocks noChangeAspect="1"/>
            </wp:cNvGraphicFramePr>
            <a:graphic>
              <a:graphicData uri="http://schemas.openxmlformats.org/drawingml/2006/picture">
                <pic:pic>
                  <pic:nvPicPr>
                    <pic:cNvPr id="52" name="image25.jpeg"/>
                    <pic:cNvPicPr/>
                  </pic:nvPicPr>
                  <pic:blipFill>
                    <a:blip r:embed="rId272" cstate="print"/>
                    <a:stretch>
                      <a:fillRect/>
                    </a:stretch>
                  </pic:blipFill>
                  <pic:spPr>
                    <a:xfrm>
                      <a:off x="0" y="0"/>
                      <a:ext cx="5098344" cy="6880764"/>
                    </a:xfrm>
                    <a:prstGeom prst="rect">
                      <a:avLst/>
                    </a:prstGeom>
                  </pic:spPr>
                </pic:pic>
              </a:graphicData>
            </a:graphic>
          </wp:anchor>
        </w:drawing>
      </w:r>
    </w:p>
    <w:p>
      <w:pPr>
        <w:spacing w:after="0"/>
        <w:rPr>
          <w:sz w:val="10"/>
        </w:rPr>
        <w:sectPr>
          <w:headerReference w:type="default" r:id="rId270"/>
          <w:footerReference w:type="default" r:id="rId271"/>
          <w:pgSz w:w="11930" w:h="16860"/>
          <w:pgMar w:header="725" w:footer="0" w:top="960" w:bottom="280" w:left="760" w:right="140"/>
        </w:sectPr>
      </w:pPr>
    </w:p>
    <w:p>
      <w:pPr>
        <w:pStyle w:val="BodyText"/>
        <w:rPr>
          <w:b/>
          <w:sz w:val="20"/>
        </w:rPr>
      </w:pPr>
    </w:p>
    <w:p>
      <w:pPr>
        <w:pStyle w:val="BodyText"/>
        <w:rPr>
          <w:b/>
          <w:sz w:val="20"/>
        </w:rPr>
      </w:pPr>
    </w:p>
    <w:p>
      <w:pPr>
        <w:pStyle w:val="BodyText"/>
        <w:spacing w:before="4"/>
        <w:rPr>
          <w:b/>
          <w:sz w:val="23"/>
        </w:rPr>
      </w:pPr>
    </w:p>
    <w:p>
      <w:pPr>
        <w:spacing w:before="1"/>
        <w:ind w:left="1508" w:right="0" w:firstLine="0"/>
        <w:jc w:val="left"/>
        <w:rPr>
          <w:b/>
          <w:sz w:val="24"/>
        </w:rPr>
      </w:pPr>
      <w:r>
        <w:rPr>
          <w:b/>
          <w:sz w:val="24"/>
        </w:rPr>
        <w:t>Lampiran 4</w:t>
      </w:r>
    </w:p>
    <w:p>
      <w:pPr>
        <w:pStyle w:val="BodyText"/>
        <w:spacing w:before="2"/>
        <w:rPr>
          <w:b/>
          <w:sz w:val="16"/>
        </w:rPr>
      </w:pPr>
    </w:p>
    <w:p>
      <w:pPr>
        <w:spacing w:before="90"/>
        <w:ind w:left="2251" w:right="2303" w:firstLine="0"/>
        <w:jc w:val="center"/>
        <w:rPr>
          <w:b/>
          <w:sz w:val="24"/>
        </w:rPr>
      </w:pPr>
      <w:r>
        <w:rPr>
          <w:b/>
          <w:sz w:val="24"/>
        </w:rPr>
        <w:t>NOTA DINAS PENELITIAN</w:t>
      </w:r>
    </w:p>
    <w:p>
      <w:pPr>
        <w:pStyle w:val="BodyText"/>
        <w:spacing w:before="5"/>
        <w:rPr>
          <w:b/>
          <w:sz w:val="20"/>
        </w:rPr>
      </w:pPr>
      <w:r>
        <w:rPr/>
        <w:drawing>
          <wp:anchor distT="0" distB="0" distL="0" distR="0" allowOverlap="1" layoutInCell="1" locked="0" behindDoc="0" simplePos="0" relativeHeight="64">
            <wp:simplePos x="0" y="0"/>
            <wp:positionH relativeFrom="page">
              <wp:posOffset>1440180</wp:posOffset>
            </wp:positionH>
            <wp:positionV relativeFrom="paragraph">
              <wp:posOffset>174411</wp:posOffset>
            </wp:positionV>
            <wp:extent cx="5046358" cy="7103364"/>
            <wp:effectExtent l="0" t="0" r="0" b="0"/>
            <wp:wrapTopAndBottom/>
            <wp:docPr id="53" name="image26.jpeg"/>
            <wp:cNvGraphicFramePr>
              <a:graphicFrameLocks noChangeAspect="1"/>
            </wp:cNvGraphicFramePr>
            <a:graphic>
              <a:graphicData uri="http://schemas.openxmlformats.org/drawingml/2006/picture">
                <pic:pic>
                  <pic:nvPicPr>
                    <pic:cNvPr id="54" name="image26.jpeg"/>
                    <pic:cNvPicPr/>
                  </pic:nvPicPr>
                  <pic:blipFill>
                    <a:blip r:embed="rId275" cstate="print"/>
                    <a:stretch>
                      <a:fillRect/>
                    </a:stretch>
                  </pic:blipFill>
                  <pic:spPr>
                    <a:xfrm>
                      <a:off x="0" y="0"/>
                      <a:ext cx="5046358" cy="7103364"/>
                    </a:xfrm>
                    <a:prstGeom prst="rect">
                      <a:avLst/>
                    </a:prstGeom>
                  </pic:spPr>
                </pic:pic>
              </a:graphicData>
            </a:graphic>
          </wp:anchor>
        </w:drawing>
      </w:r>
    </w:p>
    <w:p>
      <w:pPr>
        <w:spacing w:after="0"/>
        <w:rPr>
          <w:sz w:val="20"/>
        </w:rPr>
        <w:sectPr>
          <w:headerReference w:type="default" r:id="rId273"/>
          <w:footerReference w:type="default" r:id="rId274"/>
          <w:pgSz w:w="11930" w:h="16860"/>
          <w:pgMar w:header="725" w:footer="0" w:top="960" w:bottom="280" w:left="760" w:right="140"/>
          <w:pgNumType w:start="103"/>
        </w:sectPr>
      </w:pPr>
    </w:p>
    <w:p>
      <w:pPr>
        <w:pStyle w:val="BodyText"/>
        <w:rPr>
          <w:b/>
          <w:sz w:val="20"/>
        </w:rPr>
      </w:pPr>
    </w:p>
    <w:p>
      <w:pPr>
        <w:pStyle w:val="BodyText"/>
        <w:rPr>
          <w:b/>
          <w:sz w:val="20"/>
        </w:rPr>
      </w:pPr>
    </w:p>
    <w:p>
      <w:pPr>
        <w:pStyle w:val="BodyText"/>
        <w:spacing w:before="4"/>
        <w:rPr>
          <w:b/>
          <w:sz w:val="23"/>
        </w:rPr>
      </w:pPr>
    </w:p>
    <w:p>
      <w:pPr>
        <w:spacing w:before="1"/>
        <w:ind w:left="1508" w:right="0" w:firstLine="0"/>
        <w:jc w:val="both"/>
        <w:rPr>
          <w:b/>
          <w:sz w:val="24"/>
        </w:rPr>
      </w:pPr>
      <w:r>
        <w:rPr>
          <w:b/>
          <w:sz w:val="24"/>
        </w:rPr>
        <w:t>Lampiran 5</w:t>
      </w:r>
    </w:p>
    <w:p>
      <w:pPr>
        <w:pStyle w:val="BodyText"/>
        <w:spacing w:before="11"/>
        <w:rPr>
          <w:b/>
          <w:sz w:val="23"/>
        </w:rPr>
      </w:pPr>
    </w:p>
    <w:p>
      <w:pPr>
        <w:pStyle w:val="Heading3"/>
        <w:ind w:left="2251" w:right="2313"/>
        <w:rPr>
          <w:i/>
        </w:rPr>
      </w:pPr>
      <w:r>
        <w:rPr>
          <w:i/>
        </w:rPr>
        <w:t>INFORMED CONSENT</w:t>
      </w:r>
    </w:p>
    <w:p>
      <w:pPr>
        <w:spacing w:line="275" w:lineRule="exact" w:before="0"/>
        <w:ind w:left="2251" w:right="2316" w:firstLine="0"/>
        <w:jc w:val="center"/>
        <w:rPr>
          <w:b/>
          <w:sz w:val="24"/>
        </w:rPr>
      </w:pPr>
      <w:r>
        <w:rPr>
          <w:b/>
          <w:sz w:val="24"/>
        </w:rPr>
        <w:t>(PERNYATAAN PERSETUJUAN IKUT PENELITIAN)</w:t>
      </w:r>
    </w:p>
    <w:p>
      <w:pPr>
        <w:pStyle w:val="BodyText"/>
        <w:spacing w:line="271" w:lineRule="exact"/>
        <w:ind w:left="1508"/>
        <w:jc w:val="both"/>
      </w:pPr>
      <w:r>
        <w:rPr/>
        <w:t>Yang bertanda tangan di bawah ini:</w:t>
      </w:r>
    </w:p>
    <w:p>
      <w:pPr>
        <w:pStyle w:val="BodyText"/>
        <w:tabs>
          <w:tab w:pos="3589" w:val="left" w:leader="none"/>
          <w:tab w:pos="8808" w:val="left" w:leader="none"/>
        </w:tabs>
        <w:spacing w:line="272" w:lineRule="exact"/>
        <w:ind w:left="1508"/>
        <w:jc w:val="both"/>
      </w:pPr>
      <w:r>
        <w:rPr/>
        <w:t>Nama</w:t>
        <w:tab/>
        <w:t>:</w:t>
      </w:r>
      <w:r>
        <w:rPr>
          <w:u w:val="single"/>
        </w:rPr>
        <w:t> </w:t>
        <w:tab/>
      </w:r>
    </w:p>
    <w:p>
      <w:pPr>
        <w:pStyle w:val="BodyText"/>
        <w:tabs>
          <w:tab w:pos="3589" w:val="left" w:leader="none"/>
          <w:tab w:pos="8808" w:val="left" w:leader="none"/>
        </w:tabs>
        <w:ind w:left="1508" w:right="2210"/>
        <w:jc w:val="both"/>
      </w:pPr>
      <w:r>
        <w:rPr/>
        <w:t>Umur</w:t>
        <w:tab/>
        <w:t>:</w:t>
      </w:r>
      <w:r>
        <w:rPr>
          <w:u w:val="single"/>
        </w:rPr>
        <w:tab/>
      </w:r>
      <w:r>
        <w:rPr/>
        <w:t> Jenis kelamin</w:t>
        <w:tab/>
        <w:t>:</w:t>
      </w:r>
      <w:r>
        <w:rPr>
          <w:u w:val="single"/>
        </w:rPr>
        <w:tab/>
      </w:r>
      <w:r>
        <w:rPr/>
        <w:t> Pekerjaan</w:t>
        <w:tab/>
        <w:t>:</w:t>
      </w:r>
      <w:r>
        <w:rPr>
          <w:u w:val="single"/>
        </w:rPr>
        <w:tab/>
      </w:r>
      <w:r>
        <w:rPr/>
        <w:t> Alamat</w:t>
        <w:tab/>
        <w:t>:</w:t>
      </w:r>
      <w:r>
        <w:rPr>
          <w:u w:val="single"/>
        </w:rPr>
        <w:tab/>
      </w:r>
      <w:r>
        <w:rPr/>
        <w:t> Telah mendapat keterangan secara terinci dan jelas</w:t>
      </w:r>
      <w:r>
        <w:rPr>
          <w:spacing w:val="-9"/>
        </w:rPr>
        <w:t> </w:t>
      </w:r>
      <w:r>
        <w:rPr/>
        <w:t>mengenai:</w:t>
      </w:r>
    </w:p>
    <w:p>
      <w:pPr>
        <w:pStyle w:val="ListParagraph"/>
        <w:numPr>
          <w:ilvl w:val="0"/>
          <w:numId w:val="58"/>
        </w:numPr>
        <w:tabs>
          <w:tab w:pos="1792" w:val="left" w:leader="none"/>
        </w:tabs>
        <w:spacing w:line="240" w:lineRule="auto" w:before="1" w:after="0"/>
        <w:ind w:left="1791" w:right="1559" w:hanging="284"/>
        <w:jc w:val="left"/>
        <w:rPr>
          <w:sz w:val="24"/>
        </w:rPr>
      </w:pPr>
      <w:r>
        <w:rPr>
          <w:sz w:val="24"/>
        </w:rPr>
        <w:t>Penelitian yang berjudul “Hubungan Dampak Psikologis terhadap Kinerja Perawat Selama Pandemi Covid-19 di RSPAL Dr. Ramelan</w:t>
      </w:r>
      <w:r>
        <w:rPr>
          <w:spacing w:val="-14"/>
          <w:sz w:val="24"/>
        </w:rPr>
        <w:t> </w:t>
      </w:r>
      <w:r>
        <w:rPr>
          <w:sz w:val="24"/>
        </w:rPr>
        <w:t>Surabaya”</w:t>
      </w:r>
    </w:p>
    <w:p>
      <w:pPr>
        <w:pStyle w:val="ListParagraph"/>
        <w:numPr>
          <w:ilvl w:val="0"/>
          <w:numId w:val="58"/>
        </w:numPr>
        <w:tabs>
          <w:tab w:pos="1792" w:val="left" w:leader="none"/>
        </w:tabs>
        <w:spacing w:line="275" w:lineRule="exact" w:before="2" w:after="0"/>
        <w:ind w:left="1791" w:right="0" w:hanging="284"/>
        <w:jc w:val="left"/>
        <w:rPr>
          <w:sz w:val="24"/>
        </w:rPr>
      </w:pPr>
      <w:r>
        <w:rPr>
          <w:sz w:val="24"/>
        </w:rPr>
        <w:t>Perlakuan yang akan diterapkan pada</w:t>
      </w:r>
      <w:r>
        <w:rPr>
          <w:spacing w:val="4"/>
          <w:sz w:val="24"/>
        </w:rPr>
        <w:t> </w:t>
      </w:r>
      <w:r>
        <w:rPr>
          <w:sz w:val="24"/>
        </w:rPr>
        <w:t>subjek</w:t>
      </w:r>
    </w:p>
    <w:p>
      <w:pPr>
        <w:pStyle w:val="ListParagraph"/>
        <w:numPr>
          <w:ilvl w:val="0"/>
          <w:numId w:val="58"/>
        </w:numPr>
        <w:tabs>
          <w:tab w:pos="1792" w:val="left" w:leader="none"/>
        </w:tabs>
        <w:spacing w:line="275" w:lineRule="exact" w:before="0" w:after="0"/>
        <w:ind w:left="1791" w:right="0" w:hanging="284"/>
        <w:jc w:val="left"/>
        <w:rPr>
          <w:sz w:val="24"/>
        </w:rPr>
      </w:pPr>
      <w:r>
        <w:rPr>
          <w:sz w:val="24"/>
        </w:rPr>
        <w:t>Manfaat ikut sebagai subyek</w:t>
      </w:r>
      <w:r>
        <w:rPr>
          <w:spacing w:val="-1"/>
          <w:sz w:val="24"/>
        </w:rPr>
        <w:t> </w:t>
      </w:r>
      <w:r>
        <w:rPr>
          <w:sz w:val="24"/>
        </w:rPr>
        <w:t>penelitian</w:t>
      </w:r>
    </w:p>
    <w:p>
      <w:pPr>
        <w:pStyle w:val="ListParagraph"/>
        <w:numPr>
          <w:ilvl w:val="0"/>
          <w:numId w:val="58"/>
        </w:numPr>
        <w:tabs>
          <w:tab w:pos="1792" w:val="left" w:leader="none"/>
        </w:tabs>
        <w:spacing w:line="240" w:lineRule="auto" w:before="0" w:after="0"/>
        <w:ind w:left="1791" w:right="0" w:hanging="284"/>
        <w:jc w:val="left"/>
        <w:rPr>
          <w:sz w:val="24"/>
        </w:rPr>
      </w:pPr>
      <w:r>
        <w:rPr>
          <w:sz w:val="24"/>
        </w:rPr>
        <w:t>Bahaya yang akan</w:t>
      </w:r>
      <w:r>
        <w:rPr>
          <w:spacing w:val="7"/>
          <w:sz w:val="24"/>
        </w:rPr>
        <w:t> </w:t>
      </w:r>
      <w:r>
        <w:rPr>
          <w:sz w:val="24"/>
        </w:rPr>
        <w:t>timbul</w:t>
      </w:r>
    </w:p>
    <w:p>
      <w:pPr>
        <w:pStyle w:val="ListParagraph"/>
        <w:numPr>
          <w:ilvl w:val="0"/>
          <w:numId w:val="58"/>
        </w:numPr>
        <w:tabs>
          <w:tab w:pos="1792" w:val="left" w:leader="none"/>
        </w:tabs>
        <w:spacing w:line="240" w:lineRule="auto" w:before="0" w:after="0"/>
        <w:ind w:left="1791" w:right="0" w:hanging="284"/>
        <w:jc w:val="left"/>
        <w:rPr>
          <w:sz w:val="24"/>
        </w:rPr>
      </w:pPr>
      <w:r>
        <w:rPr>
          <w:sz w:val="24"/>
        </w:rPr>
        <w:t>Prosedur</w:t>
      </w:r>
      <w:r>
        <w:rPr>
          <w:spacing w:val="-2"/>
          <w:sz w:val="24"/>
        </w:rPr>
        <w:t> </w:t>
      </w:r>
      <w:r>
        <w:rPr>
          <w:sz w:val="24"/>
        </w:rPr>
        <w:t>penelitian</w:t>
      </w:r>
    </w:p>
    <w:p>
      <w:pPr>
        <w:pStyle w:val="ListParagraph"/>
        <w:numPr>
          <w:ilvl w:val="0"/>
          <w:numId w:val="58"/>
        </w:numPr>
        <w:tabs>
          <w:tab w:pos="1792" w:val="left" w:leader="none"/>
        </w:tabs>
        <w:spacing w:line="240" w:lineRule="auto" w:before="0" w:after="0"/>
        <w:ind w:left="1791" w:right="0" w:hanging="284"/>
        <w:jc w:val="left"/>
        <w:rPr>
          <w:sz w:val="24"/>
        </w:rPr>
      </w:pPr>
      <w:r>
        <w:rPr>
          <w:sz w:val="24"/>
        </w:rPr>
        <w:t>Persetujuan perizinan tempat penelitian</w:t>
      </w:r>
    </w:p>
    <w:p>
      <w:pPr>
        <w:pStyle w:val="ListParagraph"/>
        <w:numPr>
          <w:ilvl w:val="0"/>
          <w:numId w:val="58"/>
        </w:numPr>
        <w:tabs>
          <w:tab w:pos="1792" w:val="left" w:leader="none"/>
        </w:tabs>
        <w:spacing w:line="240" w:lineRule="auto" w:before="0" w:after="0"/>
        <w:ind w:left="1791" w:right="0" w:hanging="284"/>
        <w:jc w:val="left"/>
        <w:rPr>
          <w:sz w:val="24"/>
        </w:rPr>
      </w:pPr>
      <w:r>
        <w:rPr>
          <w:sz w:val="24"/>
        </w:rPr>
        <w:t>Hak keamanan dan privasi</w:t>
      </w:r>
    </w:p>
    <w:p>
      <w:pPr>
        <w:pStyle w:val="ListParagraph"/>
        <w:numPr>
          <w:ilvl w:val="0"/>
          <w:numId w:val="58"/>
        </w:numPr>
        <w:tabs>
          <w:tab w:pos="1792" w:val="left" w:leader="none"/>
        </w:tabs>
        <w:spacing w:line="240" w:lineRule="auto" w:before="1" w:after="0"/>
        <w:ind w:left="1791" w:right="1559" w:hanging="284"/>
        <w:jc w:val="both"/>
        <w:rPr>
          <w:sz w:val="24"/>
        </w:rPr>
      </w:pPr>
      <w:r>
        <w:rPr>
          <w:sz w:val="24"/>
        </w:rPr>
        <w:t>Mendapat kesempatan mengajukan pertanyaan mengenai segala sesuatu yang berhubungan dengan penelitian tersebut. Oleh karena itu saya bersedia/ tidak bersedia*) secara sukarela untuk menjadi subjek penelitian dengan penuh kesadaran serta tanpa</w:t>
      </w:r>
      <w:r>
        <w:rPr>
          <w:spacing w:val="-7"/>
          <w:sz w:val="24"/>
        </w:rPr>
        <w:t> </w:t>
      </w:r>
      <w:r>
        <w:rPr>
          <w:sz w:val="24"/>
        </w:rPr>
        <w:t>paksaan.</w:t>
      </w:r>
    </w:p>
    <w:p>
      <w:pPr>
        <w:pStyle w:val="BodyText"/>
        <w:ind w:left="1508" w:right="1565"/>
        <w:jc w:val="both"/>
      </w:pPr>
      <w:r>
        <w:rPr/>
        <w:t>Demikian pernyataan ini saya buat dengan sebenarnya tanpa tekanan dari pihak manapun.</w:t>
      </w:r>
    </w:p>
    <w:p>
      <w:pPr>
        <w:pStyle w:val="BodyText"/>
      </w:pPr>
    </w:p>
    <w:p>
      <w:pPr>
        <w:pStyle w:val="BodyText"/>
        <w:ind w:left="6403"/>
      </w:pPr>
      <w:r>
        <w:rPr/>
        <w:t>Surabaya, 11 Februari 2021</w:t>
      </w:r>
    </w:p>
    <w:p>
      <w:pPr>
        <w:pStyle w:val="BodyText"/>
        <w:rPr>
          <w:sz w:val="20"/>
        </w:rPr>
      </w:pPr>
    </w:p>
    <w:p>
      <w:pPr>
        <w:pStyle w:val="BodyText"/>
        <w:spacing w:before="4"/>
        <w:rPr>
          <w:sz w:val="10"/>
        </w:rPr>
      </w:pPr>
    </w:p>
    <w:tbl>
      <w:tblPr>
        <w:tblW w:w="0" w:type="auto"/>
        <w:jc w:val="left"/>
        <w:tblInd w:w="15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53"/>
        <w:gridCol w:w="2678"/>
        <w:gridCol w:w="1418"/>
        <w:gridCol w:w="1545"/>
      </w:tblGrid>
      <w:tr>
        <w:trPr>
          <w:trHeight w:val="666" w:hRule="atLeast"/>
        </w:trPr>
        <w:tc>
          <w:tcPr>
            <w:tcW w:w="2753" w:type="dxa"/>
          </w:tcPr>
          <w:p>
            <w:pPr>
              <w:pStyle w:val="TableParagraph"/>
              <w:spacing w:before="20"/>
              <w:ind w:left="117" w:right="1146"/>
              <w:rPr>
                <w:b/>
                <w:sz w:val="24"/>
              </w:rPr>
            </w:pPr>
            <w:r>
              <w:rPr>
                <w:b/>
                <w:sz w:val="24"/>
              </w:rPr>
              <w:t>TandaTangan Responden*</w:t>
            </w:r>
          </w:p>
        </w:tc>
        <w:tc>
          <w:tcPr>
            <w:tcW w:w="2678" w:type="dxa"/>
          </w:tcPr>
          <w:p>
            <w:pPr>
              <w:pStyle w:val="TableParagraph"/>
              <w:rPr>
                <w:sz w:val="22"/>
              </w:rPr>
            </w:pPr>
          </w:p>
        </w:tc>
        <w:tc>
          <w:tcPr>
            <w:tcW w:w="1418" w:type="dxa"/>
          </w:tcPr>
          <w:p>
            <w:pPr>
              <w:pStyle w:val="TableParagraph"/>
              <w:spacing w:before="20"/>
              <w:ind w:left="120"/>
              <w:rPr>
                <w:b/>
                <w:sz w:val="24"/>
              </w:rPr>
            </w:pPr>
            <w:r>
              <w:rPr>
                <w:b/>
                <w:sz w:val="24"/>
              </w:rPr>
              <w:t>Tanggal</w:t>
            </w:r>
          </w:p>
        </w:tc>
        <w:tc>
          <w:tcPr>
            <w:tcW w:w="1545" w:type="dxa"/>
          </w:tcPr>
          <w:p>
            <w:pPr>
              <w:pStyle w:val="TableParagraph"/>
              <w:rPr>
                <w:sz w:val="22"/>
              </w:rPr>
            </w:pPr>
          </w:p>
        </w:tc>
      </w:tr>
    </w:tbl>
    <w:p>
      <w:pPr>
        <w:pStyle w:val="BodyText"/>
        <w:spacing w:before="5"/>
        <w:rPr>
          <w:sz w:val="22"/>
        </w:rPr>
      </w:pPr>
    </w:p>
    <w:p>
      <w:pPr>
        <w:pStyle w:val="BodyText"/>
        <w:spacing w:after="18"/>
        <w:ind w:left="3090"/>
      </w:pPr>
      <w:r>
        <w:rPr/>
        <w:t>Nama saksi :</w:t>
      </w:r>
    </w:p>
    <w:tbl>
      <w:tblPr>
        <w:tblW w:w="0" w:type="auto"/>
        <w:jc w:val="left"/>
        <w:tblInd w:w="15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17"/>
        <w:gridCol w:w="2761"/>
        <w:gridCol w:w="1448"/>
        <w:gridCol w:w="1587"/>
      </w:tblGrid>
      <w:tr>
        <w:trPr>
          <w:trHeight w:val="662" w:hRule="atLeast"/>
        </w:trPr>
        <w:tc>
          <w:tcPr>
            <w:tcW w:w="2617" w:type="dxa"/>
          </w:tcPr>
          <w:p>
            <w:pPr>
              <w:pStyle w:val="TableParagraph"/>
              <w:spacing w:before="23"/>
              <w:ind w:left="117"/>
              <w:rPr>
                <w:b/>
                <w:sz w:val="24"/>
              </w:rPr>
            </w:pPr>
            <w:r>
              <w:rPr>
                <w:b/>
                <w:sz w:val="24"/>
              </w:rPr>
              <w:t>Tanda Tangan saksi*</w:t>
            </w:r>
          </w:p>
        </w:tc>
        <w:tc>
          <w:tcPr>
            <w:tcW w:w="2761" w:type="dxa"/>
          </w:tcPr>
          <w:p>
            <w:pPr>
              <w:pStyle w:val="TableParagraph"/>
              <w:rPr>
                <w:sz w:val="22"/>
              </w:rPr>
            </w:pPr>
          </w:p>
        </w:tc>
        <w:tc>
          <w:tcPr>
            <w:tcW w:w="1448" w:type="dxa"/>
          </w:tcPr>
          <w:p>
            <w:pPr>
              <w:pStyle w:val="TableParagraph"/>
              <w:spacing w:before="23"/>
              <w:ind w:left="116"/>
              <w:rPr>
                <w:b/>
                <w:sz w:val="24"/>
              </w:rPr>
            </w:pPr>
            <w:r>
              <w:rPr>
                <w:b/>
                <w:sz w:val="24"/>
              </w:rPr>
              <w:t>Tanggal</w:t>
            </w:r>
          </w:p>
        </w:tc>
        <w:tc>
          <w:tcPr>
            <w:tcW w:w="1587" w:type="dxa"/>
          </w:tcPr>
          <w:p>
            <w:pPr>
              <w:pStyle w:val="TableParagraph"/>
              <w:rPr>
                <w:sz w:val="22"/>
              </w:rPr>
            </w:pPr>
          </w:p>
        </w:tc>
      </w:tr>
    </w:tbl>
    <w:p>
      <w:pPr>
        <w:spacing w:before="0"/>
        <w:ind w:left="1508" w:right="1570" w:firstLine="588"/>
        <w:jc w:val="both"/>
        <w:rPr>
          <w:sz w:val="24"/>
        </w:rPr>
      </w:pPr>
      <w:r>
        <w:rPr>
          <w:b/>
          <w:sz w:val="24"/>
          <w:u w:val="thick"/>
        </w:rPr>
        <w:t>Saya telah menjelaskan penelitian kepada partisipan</w:t>
      </w:r>
      <w:r>
        <w:rPr>
          <w:b/>
          <w:sz w:val="24"/>
        </w:rPr>
        <w:t> </w:t>
      </w:r>
      <w:r>
        <w:rPr>
          <w:sz w:val="24"/>
        </w:rPr>
        <w:t>yang bertandatangan diatas, dan saya yakin bahwa partisipan tersebut paham tentang tujuan, proses, dan efek yang mungkin terjadi jika dia ikut terlibat dalam penelitian</w:t>
      </w:r>
      <w:r>
        <w:rPr>
          <w:spacing w:val="-1"/>
          <w:sz w:val="24"/>
        </w:rPr>
        <w:t> </w:t>
      </w:r>
      <w:r>
        <w:rPr>
          <w:sz w:val="24"/>
        </w:rPr>
        <w:t>ini.</w:t>
      </w:r>
    </w:p>
    <w:p>
      <w:pPr>
        <w:pStyle w:val="BodyText"/>
        <w:spacing w:after="15"/>
        <w:ind w:left="3090"/>
      </w:pPr>
      <w:r>
        <w:rPr/>
        <w:t>Nama peneliti :</w:t>
      </w:r>
    </w:p>
    <w:tbl>
      <w:tblPr>
        <w:tblW w:w="0" w:type="auto"/>
        <w:jc w:val="left"/>
        <w:tblInd w:w="15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17"/>
        <w:gridCol w:w="2761"/>
        <w:gridCol w:w="1448"/>
        <w:gridCol w:w="1587"/>
      </w:tblGrid>
      <w:tr>
        <w:trPr>
          <w:trHeight w:val="606" w:hRule="atLeast"/>
        </w:trPr>
        <w:tc>
          <w:tcPr>
            <w:tcW w:w="2617" w:type="dxa"/>
          </w:tcPr>
          <w:p>
            <w:pPr>
              <w:pStyle w:val="TableParagraph"/>
              <w:spacing w:before="20"/>
              <w:ind w:left="117"/>
              <w:rPr>
                <w:b/>
                <w:sz w:val="24"/>
              </w:rPr>
            </w:pPr>
            <w:r>
              <w:rPr>
                <w:b/>
                <w:sz w:val="24"/>
              </w:rPr>
              <w:t>Tanda Tangan Peneliti</w:t>
            </w:r>
          </w:p>
        </w:tc>
        <w:tc>
          <w:tcPr>
            <w:tcW w:w="2761" w:type="dxa"/>
          </w:tcPr>
          <w:p>
            <w:pPr>
              <w:pStyle w:val="TableParagraph"/>
              <w:rPr>
                <w:sz w:val="22"/>
              </w:rPr>
            </w:pPr>
          </w:p>
        </w:tc>
        <w:tc>
          <w:tcPr>
            <w:tcW w:w="1448" w:type="dxa"/>
          </w:tcPr>
          <w:p>
            <w:pPr>
              <w:pStyle w:val="TableParagraph"/>
              <w:spacing w:before="20"/>
              <w:ind w:left="116"/>
              <w:rPr>
                <w:b/>
                <w:sz w:val="24"/>
              </w:rPr>
            </w:pPr>
            <w:r>
              <w:rPr>
                <w:b/>
                <w:sz w:val="24"/>
              </w:rPr>
              <w:t>Tanggal</w:t>
            </w:r>
          </w:p>
        </w:tc>
        <w:tc>
          <w:tcPr>
            <w:tcW w:w="1587" w:type="dxa"/>
          </w:tcPr>
          <w:p>
            <w:pPr>
              <w:pStyle w:val="TableParagraph"/>
              <w:rPr>
                <w:sz w:val="22"/>
              </w:rPr>
            </w:pPr>
          </w:p>
        </w:tc>
      </w:tr>
    </w:tbl>
    <w:p>
      <w:pPr>
        <w:pStyle w:val="BodyText"/>
        <w:ind w:left="1508" w:right="1572"/>
        <w:jc w:val="both"/>
      </w:pPr>
      <w:r>
        <w:rPr/>
        <w:t>Nb : semua pihak yang menandatangani formulir persetujuan ini harus memberi tanggal pada tanda tangannya. *) Dibutuhkan jika diperlukan, seperti pada kasus butahuruf.</w:t>
      </w:r>
    </w:p>
    <w:p>
      <w:pPr>
        <w:spacing w:after="0"/>
        <w:jc w:val="both"/>
        <w:sectPr>
          <w:headerReference w:type="default" r:id="rId276"/>
          <w:footerReference w:type="default" r:id="rId277"/>
          <w:pgSz w:w="11930" w:h="16860"/>
          <w:pgMar w:header="725" w:footer="0" w:top="960" w:bottom="280" w:left="760" w:right="140"/>
          <w:pgNumType w:start="104"/>
        </w:sectPr>
      </w:pPr>
    </w:p>
    <w:p>
      <w:pPr>
        <w:pStyle w:val="BodyText"/>
        <w:rPr>
          <w:sz w:val="20"/>
        </w:rPr>
      </w:pPr>
    </w:p>
    <w:p>
      <w:pPr>
        <w:pStyle w:val="BodyText"/>
        <w:rPr>
          <w:sz w:val="20"/>
        </w:rPr>
      </w:pPr>
    </w:p>
    <w:p>
      <w:pPr>
        <w:pStyle w:val="BodyText"/>
        <w:rPr>
          <w:sz w:val="20"/>
        </w:rPr>
      </w:pPr>
    </w:p>
    <w:p>
      <w:pPr>
        <w:pStyle w:val="BodyText"/>
        <w:spacing w:before="5"/>
        <w:rPr>
          <w:sz w:val="26"/>
        </w:rPr>
      </w:pPr>
    </w:p>
    <w:p>
      <w:pPr>
        <w:pStyle w:val="Heading2"/>
        <w:spacing w:before="90"/>
        <w:ind w:left="2149"/>
        <w:jc w:val="left"/>
      </w:pPr>
      <w:r>
        <w:rPr/>
        <w:t>Lampiran 6</w:t>
      </w:r>
    </w:p>
    <w:p>
      <w:pPr>
        <w:pStyle w:val="BodyText"/>
        <w:spacing w:before="1"/>
        <w:rPr>
          <w:b/>
        </w:rPr>
      </w:pPr>
    </w:p>
    <w:p>
      <w:pPr>
        <w:spacing w:before="0"/>
        <w:ind w:left="4074" w:right="1582" w:hanging="2550"/>
        <w:jc w:val="left"/>
        <w:rPr>
          <w:b/>
          <w:sz w:val="28"/>
        </w:rPr>
      </w:pPr>
      <w:r>
        <w:rPr>
          <w:b/>
          <w:sz w:val="28"/>
        </w:rPr>
        <w:t>PERSETUJUAN SETELAH PENJELASAN PENELITIAN (PSP) UNTUK RESPONDEN</w:t>
      </w:r>
    </w:p>
    <w:p>
      <w:pPr>
        <w:pStyle w:val="BodyText"/>
        <w:rPr>
          <w:b/>
          <w:sz w:val="30"/>
        </w:rPr>
      </w:pPr>
    </w:p>
    <w:p>
      <w:pPr>
        <w:pStyle w:val="BodyText"/>
        <w:spacing w:before="2"/>
        <w:rPr>
          <w:b/>
          <w:sz w:val="25"/>
        </w:rPr>
      </w:pPr>
    </w:p>
    <w:p>
      <w:pPr>
        <w:pStyle w:val="BodyText"/>
        <w:ind w:left="2149"/>
      </w:pPr>
      <w:r>
        <w:rPr/>
        <w:t>Peneliti akan melakukan penelitian mengenai:</w:t>
      </w:r>
    </w:p>
    <w:p>
      <w:pPr>
        <w:pStyle w:val="Heading2"/>
        <w:spacing w:before="147"/>
        <w:ind w:left="2149"/>
        <w:jc w:val="left"/>
      </w:pPr>
      <w:r>
        <w:rPr/>
        <w:t>Judul Penelitian :</w:t>
      </w:r>
    </w:p>
    <w:p>
      <w:pPr>
        <w:pStyle w:val="BodyText"/>
        <w:spacing w:line="360" w:lineRule="auto" w:before="132"/>
        <w:ind w:left="2149" w:right="1576"/>
      </w:pPr>
      <w:r>
        <w:rPr/>
        <w:t>Hubungan Dampak Psikologis Terhadap Kinerja Perawat Selama Pandemi Covid-19 di RSPAL Dr. Ramelan Surabaya.</w:t>
      </w:r>
    </w:p>
    <w:p>
      <w:pPr>
        <w:pStyle w:val="BodyText"/>
        <w:spacing w:before="9"/>
        <w:rPr>
          <w:sz w:val="36"/>
        </w:rPr>
      </w:pPr>
    </w:p>
    <w:p>
      <w:pPr>
        <w:pStyle w:val="Heading2"/>
        <w:ind w:left="2149"/>
        <w:jc w:val="left"/>
      </w:pPr>
      <w:r>
        <w:rPr/>
        <w:t>Tujuan</w:t>
      </w:r>
    </w:p>
    <w:p>
      <w:pPr>
        <w:pStyle w:val="BodyText"/>
        <w:spacing w:line="360" w:lineRule="auto" w:before="132"/>
        <w:ind w:left="2149" w:right="1582"/>
      </w:pPr>
      <w:r>
        <w:rPr/>
        <w:t>Menganalisis hubungan dampak psikologis perawat terhadap kinerja perawat selama pandemi Covid-19 di Surabaya.</w:t>
      </w:r>
    </w:p>
    <w:p>
      <w:pPr>
        <w:pStyle w:val="BodyText"/>
        <w:spacing w:before="4"/>
        <w:rPr>
          <w:sz w:val="36"/>
        </w:rPr>
      </w:pPr>
    </w:p>
    <w:p>
      <w:pPr>
        <w:pStyle w:val="Heading2"/>
        <w:ind w:left="2149"/>
      </w:pPr>
      <w:r>
        <w:rPr/>
        <w:t>Persetujuan setelah penjelasan (PSP):</w:t>
      </w:r>
    </w:p>
    <w:p>
      <w:pPr>
        <w:pStyle w:val="BodyText"/>
        <w:spacing w:line="360" w:lineRule="auto" w:before="132"/>
        <w:ind w:left="2149" w:right="1557"/>
        <w:jc w:val="both"/>
      </w:pPr>
      <w:r>
        <w:rPr/>
        <w:t>Sehubungan dengan hal tersebut, peneliti akan melakukan pengumpulan data kepada perawat dengan menggunakan kuesioner. Data tersebut dibutuhkan untuk mendapatkan informasi tentang Hubungan Dampak Psikologis Terhadap Kinerja Perawat Selama Pandemi Covid-19 di RSPAL Dr. Ramelan Surabaya, tidak ada jawaban benar atau salah, oleh karena itu, diharapkan kesediaan subjek untuk memberikan jawaban yang paling  sesuai dengan kondisi sebenarnya. PSP diberikan kepada subjek perawat yang berdinas di ruang Covid-19 di RSPAL Surabaya. Penjelasan PSP dilakukan oleh peneliti, pada waktu yang telah disepakati antara peneliti dengan subjek. Subjek diberikan waktu yang cukup untuk dapat mengambil keputusan untuk kesediaannya terlibat dalam penelitian ini. Tempat memberikan penjelasan dilakukan di tempat penelitian. PSP ditandatangani oleh peneliti, subjek dan saksi yang berasal dari RSPAL DR. Ramelan Surabaya.</w:t>
      </w:r>
    </w:p>
    <w:p>
      <w:pPr>
        <w:spacing w:after="0" w:line="360" w:lineRule="auto"/>
        <w:jc w:val="both"/>
        <w:sectPr>
          <w:headerReference w:type="default" r:id="rId278"/>
          <w:footerReference w:type="default" r:id="rId279"/>
          <w:pgSz w:w="11930" w:h="16860"/>
          <w:pgMar w:header="725" w:footer="0" w:top="960" w:bottom="280" w:left="760" w:right="140"/>
          <w:pgNumType w:start="105"/>
        </w:sectPr>
      </w:pPr>
    </w:p>
    <w:p>
      <w:pPr>
        <w:pStyle w:val="BodyText"/>
        <w:rPr>
          <w:sz w:val="20"/>
        </w:rPr>
      </w:pPr>
    </w:p>
    <w:p>
      <w:pPr>
        <w:pStyle w:val="BodyText"/>
        <w:rPr>
          <w:sz w:val="20"/>
        </w:rPr>
      </w:pPr>
    </w:p>
    <w:p>
      <w:pPr>
        <w:pStyle w:val="BodyText"/>
        <w:spacing w:before="4"/>
        <w:rPr>
          <w:sz w:val="23"/>
        </w:rPr>
      </w:pPr>
    </w:p>
    <w:p>
      <w:pPr>
        <w:pStyle w:val="Heading2"/>
        <w:spacing w:before="1"/>
        <w:ind w:left="2149"/>
      </w:pPr>
      <w:r>
        <w:rPr/>
        <w:t>Perlakuan yang diterapkan pada subjek:</w:t>
      </w:r>
    </w:p>
    <w:p>
      <w:pPr>
        <w:pStyle w:val="BodyText"/>
        <w:spacing w:line="360" w:lineRule="auto" w:before="86"/>
        <w:ind w:left="2149" w:right="1568"/>
        <w:jc w:val="both"/>
      </w:pPr>
      <w:r>
        <w:rPr/>
        <w:t>Penelitian ini merupakan penelitian </w:t>
      </w:r>
      <w:r>
        <w:rPr>
          <w:i/>
        </w:rPr>
        <w:t>observasional analitik</w:t>
      </w:r>
      <w:r>
        <w:rPr/>
        <w:t>. Subjek (perawat yang berdinas di ruang Covid-19 RSPAL DR. Ramelan Surabaya) terlibat sebagai responden yang akan memberikan pernyataan atau jawaban pada kuesioner perihal hubungan dampak psikologis perawat terhadap kinerja perawat selama pandemi Covid-19 di Surabaya. Kuesioner akan diserahkan dan diisi oleh responden pada waktu dan tempat berdasarkan kesepakatan antara responden dan peneliti. Waktu  penyerahan  dan  pengisian  kuesioner disesuaikan dengan waktu responden. Responden dalam memberikan jawaban atas pertanyaan dalam kuesioner membutuhkan waktu sekitar 10- 15</w:t>
      </w:r>
      <w:r>
        <w:rPr>
          <w:spacing w:val="56"/>
        </w:rPr>
        <w:t> </w:t>
      </w:r>
      <w:r>
        <w:rPr/>
        <w:t>menit.</w:t>
      </w:r>
    </w:p>
    <w:p>
      <w:pPr>
        <w:pStyle w:val="Heading2"/>
        <w:spacing w:before="3"/>
        <w:ind w:left="2149"/>
        <w:jc w:val="left"/>
      </w:pPr>
      <w:r>
        <w:rPr/>
        <w:t>Manfaat</w:t>
      </w:r>
    </w:p>
    <w:p>
      <w:pPr>
        <w:pStyle w:val="BodyText"/>
        <w:spacing w:line="360" w:lineRule="auto" w:before="130"/>
        <w:ind w:left="2149" w:right="1570"/>
        <w:jc w:val="both"/>
      </w:pPr>
      <w:r>
        <w:rPr/>
        <w:t>Manfaat Subjek (perawat yang berdinas di ruang Covid-19) yang terlibat dalam penelitian ini akan memperoleh pengetahuan tentang hal-hal yang berkaitan dengan hubungan dampak psikologis perawat terhadap kinerja perawat selama pandemi Covid-19 di Surabaya, agar subjek memperoleh pengetahuan tersebut peneliti akan menyampaikan materi singkat terkait dengan hubungan dampak psikologis perawat terhadap kinerja perawat selama pandemi Covid-19 di Surabaya. Pengetahuan tersebut akan didapat oleh subjek dalam bentuk metode belajar berupa ceramah tanya jawab.</w:t>
      </w:r>
    </w:p>
    <w:p>
      <w:pPr>
        <w:pStyle w:val="Heading2"/>
        <w:spacing w:before="3"/>
        <w:ind w:left="2149"/>
      </w:pPr>
      <w:r>
        <w:rPr/>
        <w:t>Bahaya potensial</w:t>
      </w:r>
    </w:p>
    <w:p>
      <w:pPr>
        <w:pStyle w:val="BodyText"/>
        <w:spacing w:line="360" w:lineRule="auto" w:before="132"/>
        <w:ind w:left="2149" w:right="1557"/>
        <w:jc w:val="both"/>
      </w:pPr>
      <w:r>
        <w:rPr/>
        <w:t>Pada penelitian ini tidak ada bahaya potensial secara fisik yang diakibatkan oleh keterlibatan subjek dalam penelitian. Pada penelitian ini responden akan menjawab atau mengisi kuesioner yang diajukan peneliti, sehingga ada waktu responden yang tersita dalam meluangkan waktunya untuk mengisi jawaban atau pernyataan penelitian</w:t>
      </w:r>
      <w:r>
        <w:rPr>
          <w:spacing w:val="-2"/>
        </w:rPr>
        <w:t> </w:t>
      </w:r>
      <w:r>
        <w:rPr/>
        <w:t>tersebut.</w:t>
      </w:r>
    </w:p>
    <w:p>
      <w:pPr>
        <w:pStyle w:val="Heading2"/>
        <w:spacing w:before="139"/>
        <w:ind w:left="2149"/>
      </w:pPr>
      <w:r>
        <w:rPr/>
        <w:t>Hak untuk undur diri</w:t>
      </w:r>
    </w:p>
    <w:p>
      <w:pPr>
        <w:pStyle w:val="BodyText"/>
        <w:spacing w:line="360" w:lineRule="auto" w:before="134"/>
        <w:ind w:left="2149" w:right="1556"/>
        <w:jc w:val="both"/>
      </w:pPr>
      <w:r>
        <w:rPr/>
        <w:t>Keikutsertaan subjek dalam penelitian ini bersifat sukarela dan responden berhak untuk mengundurkan diri kapanpun, tanpa </w:t>
      </w:r>
      <w:r>
        <w:rPr>
          <w:spacing w:val="-3"/>
        </w:rPr>
        <w:t>menimbulkan </w:t>
      </w:r>
      <w:r>
        <w:rPr/>
        <w:t>konsekuensi yang merugikan</w:t>
      </w:r>
      <w:r>
        <w:rPr>
          <w:spacing w:val="-2"/>
        </w:rPr>
        <w:t> </w:t>
      </w:r>
      <w:r>
        <w:rPr/>
        <w:t>responden.</w:t>
      </w:r>
    </w:p>
    <w:p>
      <w:pPr>
        <w:spacing w:after="0" w:line="360" w:lineRule="auto"/>
        <w:jc w:val="both"/>
        <w:sectPr>
          <w:headerReference w:type="default" r:id="rId280"/>
          <w:footerReference w:type="default" r:id="rId281"/>
          <w:pgSz w:w="11930" w:h="16860"/>
          <w:pgMar w:header="725" w:footer="0" w:top="960" w:bottom="280" w:left="760" w:right="140"/>
          <w:pgNumType w:start="106"/>
        </w:sect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22"/>
        <w:ind w:left="2149"/>
      </w:pPr>
      <w:r>
        <w:rPr/>
        <w:t>Adanya insentif untuk subjek</w:t>
      </w:r>
    </w:p>
    <w:p>
      <w:pPr>
        <w:pStyle w:val="BodyText"/>
        <w:spacing w:line="360" w:lineRule="auto" w:before="130"/>
        <w:ind w:left="2149" w:right="1573"/>
        <w:jc w:val="both"/>
      </w:pPr>
      <w:r>
        <w:rPr/>
        <w:t>Walaupun keikutsertaan subjek bersifat sukarela, namun keikutsertaan responden dalam penelitian ini sangat penting dan sangat membantu keberhasilan penelitian. Peneliti sangat mengapresiasi keterlibatan subjek dalam penelitian.</w:t>
      </w:r>
    </w:p>
    <w:p>
      <w:pPr>
        <w:pStyle w:val="BodyText"/>
        <w:spacing w:before="9"/>
        <w:rPr>
          <w:sz w:val="36"/>
        </w:rPr>
      </w:pPr>
    </w:p>
    <w:p>
      <w:pPr>
        <w:pStyle w:val="Heading2"/>
        <w:ind w:left="2149"/>
      </w:pPr>
      <w:r>
        <w:rPr/>
        <w:t>Kerahasiaan data</w:t>
      </w:r>
    </w:p>
    <w:p>
      <w:pPr>
        <w:pStyle w:val="BodyText"/>
        <w:spacing w:line="360" w:lineRule="auto" w:before="132"/>
        <w:ind w:left="2149" w:right="1574"/>
        <w:jc w:val="both"/>
      </w:pPr>
      <w:r>
        <w:rPr/>
        <w:t>Data pribadi/identitas dan hasil jawaban subjek pada kueisoner akan dijamin kerahasiaannya dan hanya akan digunakan untuk kepentingan penelitian. Agar data tersebut terjaga kerahasiaannya, dilakukan diantaranya; (1) identifikasi subjek dalam bentuk anonym, (2) Dokumen atau berkas penelitian disimpan pada lokasi yang aman, dan (3) data dikomputer hanya dapat diakses oleh peneliti atau petugas lain setelah mendapat ijin peneliti. Data penelitian akan disimpan oleh peneliti minimal selama 2 (dua)</w:t>
      </w:r>
      <w:r>
        <w:rPr>
          <w:spacing w:val="-2"/>
        </w:rPr>
        <w:t> </w:t>
      </w:r>
      <w:r>
        <w:rPr/>
        <w:t>tahun.</w:t>
      </w:r>
    </w:p>
    <w:p>
      <w:pPr>
        <w:pStyle w:val="BodyText"/>
        <w:spacing w:line="360" w:lineRule="auto" w:before="135"/>
        <w:ind w:left="2149" w:right="1571"/>
        <w:jc w:val="both"/>
      </w:pPr>
      <w:r>
        <w:rPr/>
        <w:t>Jika ada pertanyaan tentang penelitian ini, Bapak/ibu dapat menghubungi peneliti. Bila masih memerlukan penjelasan, Bapak/ibu dapat menghubungi Aliffah Ditya Novianti, nomor HP 082139418763 dengan alamat STIKES Hang Tuah Surabaya</w:t>
      </w:r>
    </w:p>
    <w:p>
      <w:pPr>
        <w:spacing w:after="0" w:line="360" w:lineRule="auto"/>
        <w:jc w:val="both"/>
        <w:sectPr>
          <w:headerReference w:type="default" r:id="rId282"/>
          <w:footerReference w:type="default" r:id="rId283"/>
          <w:pgSz w:w="11930" w:h="16860"/>
          <w:pgMar w:header="725" w:footer="0" w:top="960" w:bottom="280" w:left="760" w:right="140"/>
          <w:pgNumType w:start="107"/>
        </w:sectPr>
      </w:pPr>
    </w:p>
    <w:p>
      <w:pPr>
        <w:pStyle w:val="BodyText"/>
        <w:rPr>
          <w:sz w:val="20"/>
        </w:rPr>
      </w:pPr>
      <w:r>
        <w:rPr/>
        <w:drawing>
          <wp:anchor distT="0" distB="0" distL="0" distR="0" allowOverlap="1" layoutInCell="1" locked="0" behindDoc="0" simplePos="0" relativeHeight="15768064">
            <wp:simplePos x="0" y="0"/>
            <wp:positionH relativeFrom="page">
              <wp:posOffset>3806825</wp:posOffset>
            </wp:positionH>
            <wp:positionV relativeFrom="page">
              <wp:posOffset>3688715</wp:posOffset>
            </wp:positionV>
            <wp:extent cx="76200" cy="161925"/>
            <wp:effectExtent l="0" t="0" r="0" b="0"/>
            <wp:wrapNone/>
            <wp:docPr id="55" name="image27.png"/>
            <wp:cNvGraphicFramePr>
              <a:graphicFrameLocks noChangeAspect="1"/>
            </wp:cNvGraphicFramePr>
            <a:graphic>
              <a:graphicData uri="http://schemas.openxmlformats.org/drawingml/2006/picture">
                <pic:pic>
                  <pic:nvPicPr>
                    <pic:cNvPr id="56" name="image27.png"/>
                    <pic:cNvPicPr/>
                  </pic:nvPicPr>
                  <pic:blipFill>
                    <a:blip r:embed="rId286" cstate="print"/>
                    <a:stretch>
                      <a:fillRect/>
                    </a:stretch>
                  </pic:blipFill>
                  <pic:spPr>
                    <a:xfrm>
                      <a:off x="0" y="0"/>
                      <a:ext cx="76200" cy="161925"/>
                    </a:xfrm>
                    <a:prstGeom prst="rect">
                      <a:avLst/>
                    </a:prstGeom>
                  </pic:spPr>
                </pic:pic>
              </a:graphicData>
            </a:graphic>
          </wp:anchor>
        </w:drawing>
      </w:r>
    </w:p>
    <w:p>
      <w:pPr>
        <w:pStyle w:val="BodyText"/>
        <w:rPr>
          <w:sz w:val="20"/>
        </w:rPr>
      </w:pPr>
    </w:p>
    <w:p>
      <w:pPr>
        <w:pStyle w:val="BodyText"/>
        <w:rPr>
          <w:sz w:val="20"/>
        </w:rPr>
      </w:pPr>
    </w:p>
    <w:p>
      <w:pPr>
        <w:pStyle w:val="Heading2"/>
        <w:spacing w:before="214"/>
        <w:ind w:left="920"/>
        <w:jc w:val="left"/>
      </w:pPr>
      <w:r>
        <w:rPr/>
        <w:pict>
          <v:group style="position:absolute;margin-left:75.675003pt;margin-top:19.578119pt;width:454.3pt;height:85.05pt;mso-position-horizontal-relative:page;mso-position-vertical-relative:paragraph;z-index:-20717568" coordorigin="1514,392" coordsize="9086,1701">
            <v:shape style="position:absolute;left:5995;top:1837;width:120;height:255" type="#_x0000_t75" stroked="false">
              <v:imagedata r:id="rId286" o:title=""/>
            </v:shape>
            <v:rect style="position:absolute;left:1526;top:1113;width:9061;height:713" filled="false" stroked="true" strokeweight="1.25pt" strokecolor="#000000">
              <v:stroke dashstyle="solid"/>
            </v:rect>
            <v:shape style="position:absolute;left:5991;top:861;width:120;height:255" type="#_x0000_t75" stroked="false">
              <v:imagedata r:id="rId286" o:title=""/>
            </v:shape>
            <v:shape style="position:absolute;left:9242;top:1244;width:1181;height:473" type="#_x0000_t202" filled="false" stroked="true" strokeweight=".75pt" strokecolor="#000000">
              <v:textbox inset="0,0,0,0">
                <w:txbxContent>
                  <w:p>
                    <w:pPr>
                      <w:spacing w:before="75"/>
                      <w:ind w:left="153" w:right="0" w:firstLine="0"/>
                      <w:jc w:val="left"/>
                      <w:rPr>
                        <w:b/>
                        <w:sz w:val="22"/>
                      </w:rPr>
                    </w:pPr>
                    <w:r>
                      <w:rPr>
                        <w:b/>
                        <w:sz w:val="22"/>
                      </w:rPr>
                      <w:t>Perijinan</w:t>
                    </w:r>
                  </w:p>
                </w:txbxContent>
              </v:textbox>
              <v:stroke dashstyle="solid"/>
              <w10:wrap type="none"/>
            </v:shape>
            <v:shape style="position:absolute;left:6224;top:1234;width:2851;height:473" type="#_x0000_t202" filled="false" stroked="true" strokeweight=".75pt" strokecolor="#000000">
              <v:textbox inset="0,0,0,0">
                <w:txbxContent>
                  <w:p>
                    <w:pPr>
                      <w:spacing w:before="64"/>
                      <w:ind w:left="564" w:right="0" w:firstLine="0"/>
                      <w:jc w:val="left"/>
                      <w:rPr>
                        <w:i/>
                        <w:sz w:val="24"/>
                      </w:rPr>
                    </w:pPr>
                    <w:r>
                      <w:rPr>
                        <w:b/>
                        <w:sz w:val="22"/>
                      </w:rPr>
                      <w:t>Pengajuan </w:t>
                    </w:r>
                    <w:r>
                      <w:rPr>
                        <w:i/>
                        <w:sz w:val="24"/>
                      </w:rPr>
                      <w:t>ethical</w:t>
                    </w:r>
                  </w:p>
                </w:txbxContent>
              </v:textbox>
              <v:stroke dashstyle="solid"/>
              <w10:wrap type="none"/>
            </v:shape>
            <v:shape style="position:absolute;left:1648;top:1238;width:4401;height:473" type="#_x0000_t202" filled="false" stroked="true" strokeweight=".75pt" strokecolor="#000000">
              <v:textbox inset="0,0,0,0">
                <w:txbxContent>
                  <w:p>
                    <w:pPr>
                      <w:spacing w:before="69"/>
                      <w:ind w:left="567" w:right="0" w:firstLine="0"/>
                      <w:jc w:val="left"/>
                      <w:rPr>
                        <w:b/>
                        <w:sz w:val="22"/>
                      </w:rPr>
                    </w:pPr>
                    <w:r>
                      <w:rPr>
                        <w:b/>
                        <w:sz w:val="22"/>
                      </w:rPr>
                      <w:t>Penyusunan instrument penelitian</w:t>
                    </w:r>
                  </w:p>
                </w:txbxContent>
              </v:textbox>
              <v:stroke dashstyle="solid"/>
              <w10:wrap type="none"/>
            </v:shape>
            <v:shape style="position:absolute;left:4411;top:404;width:3241;height:487" type="#_x0000_t202" filled="false" stroked="true" strokeweight="1.25pt" strokecolor="#000000">
              <v:textbox inset="0,0,0,0">
                <w:txbxContent>
                  <w:p>
                    <w:pPr>
                      <w:spacing w:before="68"/>
                      <w:ind w:left="586" w:right="0" w:firstLine="0"/>
                      <w:jc w:val="left"/>
                      <w:rPr>
                        <w:b/>
                        <w:sz w:val="22"/>
                      </w:rPr>
                    </w:pPr>
                    <w:r>
                      <w:rPr>
                        <w:b/>
                        <w:sz w:val="22"/>
                      </w:rPr>
                      <w:t>Penyusunan proposal</w:t>
                    </w:r>
                  </w:p>
                </w:txbxContent>
              </v:textbox>
              <v:stroke dashstyle="solid"/>
              <w10:wrap type="none"/>
            </v:shape>
            <w10:wrap type="none"/>
          </v:group>
        </w:pict>
      </w:r>
      <w:r>
        <w:rPr/>
        <w:t>Prosedur penelitian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4"/>
        </w:rPr>
      </w:pPr>
      <w:r>
        <w:rPr/>
        <w:pict>
          <v:group style="position:absolute;margin-left:166.074997pt;margin-top:10.566914pt;width:294.650pt;height:103.3pt;mso-position-horizontal-relative:page;mso-position-vertical-relative:paragraph;z-index:-15693824;mso-wrap-distance-left:0;mso-wrap-distance-right:0" coordorigin="3321,211" coordsize="5893,2066">
            <v:rect style="position:absolute;left:3334;top:1184;width:5731;height:487" filled="false" stroked="true" strokeweight="1.25pt" strokecolor="#000000">
              <v:stroke dashstyle="solid"/>
            </v:rect>
            <v:shape style="position:absolute;left:5965;top:933;width:120;height:255" type="#_x0000_t75" stroked="false">
              <v:imagedata r:id="rId286" o:title=""/>
            </v:shape>
            <v:shape style="position:absolute;left:5951;top:1512;width:120;height:255" type="#_x0000_t75" stroked="false">
              <v:imagedata r:id="rId286" o:title=""/>
            </v:shape>
            <v:shape style="position:absolute;left:3321;top:933;width:5756;height:834" type="#_x0000_t202" filled="false" stroked="false">
              <v:textbox inset="0,0,0,0">
                <w:txbxContent>
                  <w:p>
                    <w:pPr>
                      <w:spacing w:line="240" w:lineRule="auto" w:before="3"/>
                      <w:rPr>
                        <w:b/>
                        <w:sz w:val="29"/>
                      </w:rPr>
                    </w:pPr>
                  </w:p>
                  <w:p>
                    <w:pPr>
                      <w:spacing w:before="0"/>
                      <w:ind w:left="358" w:right="0" w:firstLine="0"/>
                      <w:jc w:val="left"/>
                      <w:rPr>
                        <w:sz w:val="24"/>
                      </w:rPr>
                    </w:pPr>
                    <w:r>
                      <w:rPr>
                        <w:sz w:val="24"/>
                      </w:rPr>
                      <w:t>Menyampaikan kuesioner dengan responden terpilih</w:t>
                    </w:r>
                  </w:p>
                </w:txbxContent>
              </v:textbox>
              <w10:wrap type="none"/>
            </v:shape>
            <v:shape style="position:absolute;left:3471;top:1777;width:5731;height:487" type="#_x0000_t202" filled="false" stroked="true" strokeweight="1.25pt" strokecolor="#000000">
              <v:textbox inset="0,0,0,0">
                <w:txbxContent>
                  <w:p>
                    <w:pPr>
                      <w:spacing w:before="64"/>
                      <w:ind w:left="247" w:right="0" w:firstLine="0"/>
                      <w:jc w:val="left"/>
                      <w:rPr>
                        <w:sz w:val="24"/>
                      </w:rPr>
                    </w:pPr>
                    <w:r>
                      <w:rPr>
                        <w:sz w:val="24"/>
                      </w:rPr>
                      <w:t>Mengagendakan pertemuan dengan responden terpilih</w:t>
                    </w:r>
                  </w:p>
                </w:txbxContent>
              </v:textbox>
              <v:stroke dashstyle="solid"/>
              <w10:wrap type="none"/>
            </v:shape>
            <v:shape style="position:absolute;left:3338;top:223;width:5731;height:701" type="#_x0000_t202" filled="false" stroked="true" strokeweight="1.25pt" strokecolor="#000000">
              <v:textbox inset="0,0,0,0">
                <w:txbxContent>
                  <w:p>
                    <w:pPr>
                      <w:spacing w:line="244" w:lineRule="auto" w:before="64"/>
                      <w:ind w:left="713" w:right="311" w:hanging="444"/>
                      <w:jc w:val="left"/>
                      <w:rPr>
                        <w:b/>
                        <w:sz w:val="22"/>
                      </w:rPr>
                    </w:pPr>
                    <w:r>
                      <w:rPr>
                        <w:b/>
                        <w:sz w:val="22"/>
                      </w:rPr>
                      <w:t>Pemilihan responden (perawat yang berdinas di ruang Covid-19 di RSPAL Dr. Ramelan Surabaya)</w:t>
                    </w:r>
                  </w:p>
                </w:txbxContent>
              </v:textbox>
              <v:stroke dashstyle="solid"/>
              <w10:wrap type="none"/>
            </v:shape>
            <w10:wrap type="topAndBottom"/>
          </v:group>
        </w:pict>
      </w:r>
    </w:p>
    <w:p>
      <w:pPr>
        <w:pStyle w:val="BodyText"/>
        <w:rPr>
          <w:b/>
          <w:sz w:val="20"/>
        </w:rPr>
      </w:pPr>
    </w:p>
    <w:p>
      <w:pPr>
        <w:pStyle w:val="BodyText"/>
        <w:spacing w:before="5"/>
        <w:rPr>
          <w:b/>
          <w:sz w:val="26"/>
        </w:rPr>
      </w:pPr>
      <w:r>
        <w:rPr/>
        <w:pict>
          <v:group style="position:absolute;margin-left:242.074997pt;margin-top:17.175976pt;width:134.1pt;height:33.4pt;mso-position-horizontal-relative:page;mso-position-vertical-relative:paragraph;z-index:-15692800;mso-wrap-distance-left:0;mso-wrap-distance-right:0" coordorigin="4841,344" coordsize="2682,668">
            <v:rect style="position:absolute;left:4854;top:356;width:2657;height:487" filled="false" stroked="true" strokeweight="1.25pt" strokecolor="#000000">
              <v:stroke dashstyle="solid"/>
            </v:rect>
            <v:shape style="position:absolute;left:5999;top:756;width:120;height:255" type="#_x0000_t75" stroked="false">
              <v:imagedata r:id="rId286" o:title=""/>
            </v:shape>
            <v:shape style="position:absolute;left:4841;top:343;width:2682;height:668" type="#_x0000_t202" filled="false" stroked="false">
              <v:textbox inset="0,0,0,0">
                <w:txbxContent>
                  <w:p>
                    <w:pPr>
                      <w:spacing w:before="99"/>
                      <w:ind w:left="254" w:right="0" w:firstLine="0"/>
                      <w:jc w:val="left"/>
                      <w:rPr>
                        <w:sz w:val="24"/>
                      </w:rPr>
                    </w:pPr>
                    <w:r>
                      <w:rPr>
                        <w:sz w:val="24"/>
                      </w:rPr>
                      <w:t>Entry dan analisis data</w:t>
                    </w:r>
                  </w:p>
                </w:txbxContent>
              </v:textbox>
              <w10:wrap type="none"/>
            </v:shape>
            <w10:wrap type="topAndBottom"/>
          </v:group>
        </w:pict>
      </w:r>
      <w:r>
        <w:rPr/>
        <w:pict>
          <v:shape style="position:absolute;margin-left:242.850006pt;margin-top:67.150978pt;width:132.85pt;height:24.35pt;mso-position-horizontal-relative:page;mso-position-vertical-relative:paragraph;z-index:-15692288;mso-wrap-distance-left:0;mso-wrap-distance-right:0" type="#_x0000_t202" filled="false" stroked="true" strokeweight="1.25pt" strokecolor="#000000">
            <v:textbox inset="0,0,0,0">
              <w:txbxContent>
                <w:p>
                  <w:pPr>
                    <w:pStyle w:val="BodyText"/>
                    <w:spacing w:before="74"/>
                    <w:ind w:left="836"/>
                  </w:pPr>
                  <w:r>
                    <w:rPr/>
                    <w:t>Pelaporan</w:t>
                  </w:r>
                </w:p>
              </w:txbxContent>
            </v:textbox>
            <v:stroke dashstyle="solid"/>
            <w10:wrap type="topAndBottom"/>
          </v:shape>
        </w:pict>
      </w:r>
    </w:p>
    <w:p>
      <w:pPr>
        <w:pStyle w:val="BodyText"/>
        <w:spacing w:before="9"/>
        <w:rPr>
          <w:b/>
          <w:sz w:val="21"/>
        </w:rPr>
      </w:pPr>
    </w:p>
    <w:p>
      <w:pPr>
        <w:spacing w:after="0"/>
        <w:rPr>
          <w:sz w:val="21"/>
        </w:rPr>
        <w:sectPr>
          <w:headerReference w:type="default" r:id="rId284"/>
          <w:footerReference w:type="default" r:id="rId285"/>
          <w:pgSz w:w="11930" w:h="16860"/>
          <w:pgMar w:header="725" w:footer="0" w:top="960" w:bottom="280" w:left="760" w:right="140"/>
          <w:pgNumType w:start="108"/>
        </w:sectPr>
      </w:pPr>
    </w:p>
    <w:p>
      <w:pPr>
        <w:pStyle w:val="BodyText"/>
        <w:spacing w:before="4"/>
        <w:rPr>
          <w:b/>
          <w:sz w:val="22"/>
        </w:rPr>
      </w:pPr>
    </w:p>
    <w:p>
      <w:pPr>
        <w:spacing w:before="90"/>
        <w:ind w:left="279" w:right="0" w:firstLine="0"/>
        <w:jc w:val="left"/>
        <w:rPr>
          <w:b/>
          <w:sz w:val="24"/>
        </w:rPr>
      </w:pPr>
      <w:r>
        <w:rPr>
          <w:b/>
          <w:sz w:val="24"/>
        </w:rPr>
        <w:t>Lampiran 7</w:t>
      </w:r>
    </w:p>
    <w:p>
      <w:pPr>
        <w:pStyle w:val="BodyText"/>
        <w:rPr>
          <w:b/>
          <w:sz w:val="20"/>
        </w:rPr>
      </w:pPr>
    </w:p>
    <w:p>
      <w:pPr>
        <w:pStyle w:val="BodyText"/>
        <w:spacing w:before="3"/>
        <w:rPr>
          <w:b/>
          <w:sz w:val="20"/>
        </w:rPr>
      </w:pPr>
    </w:p>
    <w:p>
      <w:pPr>
        <w:spacing w:line="275" w:lineRule="exact" w:before="90"/>
        <w:ind w:left="2251" w:right="2075" w:firstLine="0"/>
        <w:jc w:val="center"/>
        <w:rPr>
          <w:b/>
          <w:sz w:val="24"/>
        </w:rPr>
      </w:pPr>
      <w:r>
        <w:rPr/>
        <w:drawing>
          <wp:anchor distT="0" distB="0" distL="0" distR="0" allowOverlap="1" layoutInCell="1" locked="0" behindDoc="0" simplePos="0" relativeHeight="15769088">
            <wp:simplePos x="0" y="0"/>
            <wp:positionH relativeFrom="page">
              <wp:posOffset>1090930</wp:posOffset>
            </wp:positionH>
            <wp:positionV relativeFrom="paragraph">
              <wp:posOffset>66460</wp:posOffset>
            </wp:positionV>
            <wp:extent cx="716915" cy="714375"/>
            <wp:effectExtent l="0" t="0" r="0" b="0"/>
            <wp:wrapNone/>
            <wp:docPr id="57" name="image28.jpeg"/>
            <wp:cNvGraphicFramePr>
              <a:graphicFrameLocks noChangeAspect="1"/>
            </wp:cNvGraphicFramePr>
            <a:graphic>
              <a:graphicData uri="http://schemas.openxmlformats.org/drawingml/2006/picture">
                <pic:pic>
                  <pic:nvPicPr>
                    <pic:cNvPr id="58" name="image28.jpeg"/>
                    <pic:cNvPicPr/>
                  </pic:nvPicPr>
                  <pic:blipFill>
                    <a:blip r:embed="rId289" cstate="print"/>
                    <a:stretch>
                      <a:fillRect/>
                    </a:stretch>
                  </pic:blipFill>
                  <pic:spPr>
                    <a:xfrm>
                      <a:off x="0" y="0"/>
                      <a:ext cx="716915" cy="714375"/>
                    </a:xfrm>
                    <a:prstGeom prst="rect">
                      <a:avLst/>
                    </a:prstGeom>
                  </pic:spPr>
                </pic:pic>
              </a:graphicData>
            </a:graphic>
          </wp:anchor>
        </w:drawing>
      </w:r>
      <w:r>
        <w:rPr>
          <w:b/>
          <w:sz w:val="24"/>
        </w:rPr>
        <w:t>KUESIONER</w:t>
      </w:r>
    </w:p>
    <w:p>
      <w:pPr>
        <w:spacing w:line="275" w:lineRule="exact" w:before="0"/>
        <w:ind w:left="2165" w:right="2590" w:firstLine="0"/>
        <w:jc w:val="center"/>
        <w:rPr>
          <w:b/>
          <w:sz w:val="24"/>
        </w:rPr>
      </w:pPr>
      <w:r>
        <w:rPr>
          <w:b/>
          <w:sz w:val="24"/>
        </w:rPr>
        <w:t>Dampak Psikologis dan Pelaksanaan Asuhan Keperawatan</w:t>
      </w:r>
    </w:p>
    <w:p>
      <w:pPr>
        <w:pStyle w:val="BodyText"/>
        <w:rPr>
          <w:b/>
          <w:sz w:val="20"/>
        </w:rPr>
      </w:pPr>
    </w:p>
    <w:p>
      <w:pPr>
        <w:pStyle w:val="BodyText"/>
        <w:rPr>
          <w:b/>
          <w:sz w:val="20"/>
        </w:rPr>
      </w:pPr>
    </w:p>
    <w:p>
      <w:pPr>
        <w:pStyle w:val="BodyText"/>
        <w:spacing w:before="2"/>
        <w:rPr>
          <w:b/>
          <w:sz w:val="25"/>
        </w:rPr>
      </w:pPr>
      <w:r>
        <w:rPr/>
        <w:pict>
          <v:shape style="position:absolute;margin-left:108pt;margin-top:17.209284pt;width:384.5pt;height:.1pt;mso-position-horizontal-relative:page;mso-position-vertical-relative:paragraph;z-index:-15688704;mso-wrap-distance-left:0;mso-wrap-distance-right:0" coordorigin="2160,344" coordsize="7690,0" path="m2160,344l9850,344e" filled="false" stroked="true" strokeweight="1.5pt" strokecolor="#000000">
            <v:path arrowok="t"/>
            <v:stroke dashstyle="solid"/>
            <w10:wrap type="topAndBottom"/>
          </v:shape>
        </w:pict>
      </w:r>
    </w:p>
    <w:p>
      <w:pPr>
        <w:pStyle w:val="BodyText"/>
        <w:spacing w:before="8"/>
        <w:rPr>
          <w:b/>
          <w:sz w:val="11"/>
        </w:rPr>
      </w:pPr>
    </w:p>
    <w:p>
      <w:pPr>
        <w:pStyle w:val="BodyText"/>
        <w:spacing w:before="90"/>
        <w:ind w:left="920"/>
      </w:pPr>
      <w:r>
        <w:rPr/>
        <w:t>Nomor Kode Responden:</w:t>
      </w:r>
    </w:p>
    <w:p>
      <w:pPr>
        <w:pStyle w:val="BodyText"/>
        <w:spacing w:before="4"/>
      </w:pPr>
    </w:p>
    <w:p>
      <w:pPr>
        <w:pStyle w:val="BodyText"/>
        <w:tabs>
          <w:tab w:pos="3080" w:val="left" w:leader="none"/>
        </w:tabs>
        <w:spacing w:before="1"/>
        <w:ind w:left="920"/>
      </w:pPr>
      <w:r>
        <w:rPr/>
        <w:t>Tanggal</w:t>
      </w:r>
      <w:r>
        <w:rPr>
          <w:spacing w:val="-4"/>
        </w:rPr>
        <w:t> </w:t>
      </w:r>
      <w:r>
        <w:rPr/>
        <w:t>Pengisian</w:t>
        <w:tab/>
        <w:t>:</w:t>
      </w:r>
    </w:p>
    <w:p>
      <w:pPr>
        <w:pStyle w:val="BodyText"/>
        <w:spacing w:before="3"/>
        <w:rPr>
          <w:sz w:val="25"/>
        </w:rPr>
      </w:pPr>
    </w:p>
    <w:p>
      <w:pPr>
        <w:pStyle w:val="Heading2"/>
        <w:numPr>
          <w:ilvl w:val="0"/>
          <w:numId w:val="59"/>
        </w:numPr>
        <w:tabs>
          <w:tab w:pos="1281" w:val="left" w:leader="none"/>
        </w:tabs>
        <w:spacing w:line="240" w:lineRule="auto" w:before="0" w:after="0"/>
        <w:ind w:left="1280" w:right="0" w:hanging="363"/>
        <w:jc w:val="left"/>
      </w:pPr>
      <w:r>
        <w:rPr/>
        <w:t>Data Demografi</w:t>
      </w:r>
      <w:r>
        <w:rPr>
          <w:spacing w:val="-1"/>
        </w:rPr>
        <w:t> </w:t>
      </w:r>
      <w:r>
        <w:rPr/>
        <w:t>Responden</w:t>
      </w:r>
    </w:p>
    <w:p>
      <w:pPr>
        <w:pStyle w:val="BodyText"/>
        <w:spacing w:before="132"/>
        <w:ind w:left="920"/>
      </w:pPr>
      <w:r>
        <w:rPr/>
        <w:t>Petunjuk pengisian:</w:t>
      </w:r>
    </w:p>
    <w:p>
      <w:pPr>
        <w:pStyle w:val="BodyText"/>
        <w:spacing w:before="135"/>
        <w:ind w:left="1042"/>
      </w:pPr>
      <w:r>
        <w:rPr/>
        <w:t>Isilah pertanyaan berikut sesuai dengan kondisi anda saat ini:</w:t>
      </w:r>
    </w:p>
    <w:p>
      <w:pPr>
        <w:pStyle w:val="ListParagraph"/>
        <w:numPr>
          <w:ilvl w:val="1"/>
          <w:numId w:val="59"/>
        </w:numPr>
        <w:tabs>
          <w:tab w:pos="1281" w:val="left" w:leader="none"/>
          <w:tab w:pos="3080" w:val="left" w:leader="none"/>
        </w:tabs>
        <w:spacing w:line="240" w:lineRule="auto" w:before="141" w:after="0"/>
        <w:ind w:left="1280" w:right="0" w:hanging="363"/>
        <w:jc w:val="left"/>
        <w:rPr>
          <w:sz w:val="24"/>
        </w:rPr>
      </w:pPr>
      <w:r>
        <w:rPr>
          <w:sz w:val="24"/>
        </w:rPr>
        <w:t>Nama</w:t>
      </w:r>
      <w:r>
        <w:rPr>
          <w:spacing w:val="-1"/>
          <w:sz w:val="24"/>
        </w:rPr>
        <w:t> </w:t>
      </w:r>
      <w:r>
        <w:rPr>
          <w:sz w:val="24"/>
        </w:rPr>
        <w:t>Inisial</w:t>
        <w:tab/>
        <w:t>: ……………………</w:t>
      </w:r>
    </w:p>
    <w:p>
      <w:pPr>
        <w:pStyle w:val="ListParagraph"/>
        <w:numPr>
          <w:ilvl w:val="1"/>
          <w:numId w:val="59"/>
        </w:numPr>
        <w:tabs>
          <w:tab w:pos="1281" w:val="left" w:leader="none"/>
          <w:tab w:pos="3080" w:val="left" w:leader="none"/>
        </w:tabs>
        <w:spacing w:line="240" w:lineRule="auto" w:before="135" w:after="0"/>
        <w:ind w:left="1280" w:right="0" w:hanging="363"/>
        <w:jc w:val="left"/>
        <w:rPr>
          <w:sz w:val="24"/>
        </w:rPr>
      </w:pPr>
      <w:r>
        <w:rPr>
          <w:sz w:val="24"/>
        </w:rPr>
        <w:t>Jenis kelamin</w:t>
        <w:tab/>
        <w:t>: L /</w:t>
      </w:r>
      <w:r>
        <w:rPr>
          <w:spacing w:val="8"/>
          <w:sz w:val="24"/>
        </w:rPr>
        <w:t> </w:t>
      </w:r>
      <w:r>
        <w:rPr>
          <w:sz w:val="24"/>
        </w:rPr>
        <w:t>P</w:t>
      </w:r>
    </w:p>
    <w:p>
      <w:pPr>
        <w:pStyle w:val="ListParagraph"/>
        <w:numPr>
          <w:ilvl w:val="1"/>
          <w:numId w:val="59"/>
        </w:numPr>
        <w:tabs>
          <w:tab w:pos="1281" w:val="left" w:leader="none"/>
          <w:tab w:pos="3080" w:val="left" w:leader="none"/>
          <w:tab w:pos="3800" w:val="left" w:leader="none"/>
        </w:tabs>
        <w:spacing w:line="240" w:lineRule="auto" w:before="141" w:after="0"/>
        <w:ind w:left="1280" w:right="0" w:hanging="363"/>
        <w:jc w:val="left"/>
        <w:rPr>
          <w:sz w:val="24"/>
        </w:rPr>
      </w:pPr>
      <w:r>
        <w:rPr>
          <w:sz w:val="24"/>
        </w:rPr>
        <w:t>Usia</w:t>
        <w:tab/>
        <w:t>:</w:t>
        <w:tab/>
        <w:t>(tahun)</w:t>
      </w:r>
    </w:p>
    <w:p>
      <w:pPr>
        <w:pStyle w:val="ListParagraph"/>
        <w:numPr>
          <w:ilvl w:val="1"/>
          <w:numId w:val="59"/>
        </w:numPr>
        <w:tabs>
          <w:tab w:pos="1281" w:val="left" w:leader="none"/>
        </w:tabs>
        <w:spacing w:line="240" w:lineRule="auto" w:before="137" w:after="0"/>
        <w:ind w:left="1280" w:right="0" w:hanging="363"/>
        <w:jc w:val="left"/>
        <w:rPr>
          <w:sz w:val="24"/>
        </w:rPr>
      </w:pPr>
      <w:r>
        <w:rPr>
          <w:sz w:val="24"/>
        </w:rPr>
        <w:t>Status</w:t>
      </w:r>
    </w:p>
    <w:p>
      <w:pPr>
        <w:pStyle w:val="ListParagraph"/>
        <w:numPr>
          <w:ilvl w:val="2"/>
          <w:numId w:val="59"/>
        </w:numPr>
        <w:tabs>
          <w:tab w:pos="1641" w:val="left" w:leader="none"/>
        </w:tabs>
        <w:spacing w:line="240" w:lineRule="auto" w:before="137" w:after="0"/>
        <w:ind w:left="1640" w:right="0" w:hanging="363"/>
        <w:jc w:val="left"/>
        <w:rPr>
          <w:sz w:val="24"/>
        </w:rPr>
      </w:pPr>
      <w:r>
        <w:rPr>
          <w:sz w:val="24"/>
        </w:rPr>
        <w:t>Menikah</w:t>
      </w:r>
    </w:p>
    <w:p>
      <w:pPr>
        <w:pStyle w:val="ListParagraph"/>
        <w:numPr>
          <w:ilvl w:val="2"/>
          <w:numId w:val="59"/>
        </w:numPr>
        <w:tabs>
          <w:tab w:pos="1641" w:val="left" w:leader="none"/>
        </w:tabs>
        <w:spacing w:line="240" w:lineRule="auto" w:before="140" w:after="0"/>
        <w:ind w:left="1640" w:right="8711" w:hanging="1641"/>
        <w:jc w:val="right"/>
        <w:rPr>
          <w:sz w:val="24"/>
        </w:rPr>
      </w:pPr>
      <w:r>
        <w:rPr>
          <w:spacing w:val="-1"/>
          <w:sz w:val="24"/>
        </w:rPr>
        <w:t>Lajang</w:t>
      </w:r>
    </w:p>
    <w:p>
      <w:pPr>
        <w:pStyle w:val="ListParagraph"/>
        <w:numPr>
          <w:ilvl w:val="1"/>
          <w:numId w:val="59"/>
        </w:numPr>
        <w:tabs>
          <w:tab w:pos="1281" w:val="left" w:leader="none"/>
        </w:tabs>
        <w:spacing w:line="240" w:lineRule="auto" w:before="136" w:after="0"/>
        <w:ind w:left="1280" w:right="8683" w:hanging="1281"/>
        <w:jc w:val="right"/>
        <w:rPr>
          <w:sz w:val="24"/>
        </w:rPr>
      </w:pPr>
      <w:r>
        <w:rPr>
          <w:sz w:val="24"/>
        </w:rPr>
        <w:t>Masa</w:t>
      </w:r>
      <w:r>
        <w:rPr>
          <w:spacing w:val="-7"/>
          <w:sz w:val="24"/>
        </w:rPr>
        <w:t> </w:t>
      </w:r>
      <w:r>
        <w:rPr>
          <w:sz w:val="24"/>
        </w:rPr>
        <w:t>kerja</w:t>
      </w:r>
    </w:p>
    <w:p>
      <w:pPr>
        <w:pStyle w:val="ListParagraph"/>
        <w:numPr>
          <w:ilvl w:val="2"/>
          <w:numId w:val="59"/>
        </w:numPr>
        <w:tabs>
          <w:tab w:pos="1554" w:val="left" w:leader="none"/>
        </w:tabs>
        <w:spacing w:line="240" w:lineRule="auto" w:before="140" w:after="0"/>
        <w:ind w:left="1554" w:right="0" w:hanging="286"/>
        <w:jc w:val="left"/>
        <w:rPr>
          <w:sz w:val="24"/>
        </w:rPr>
      </w:pPr>
      <w:r>
        <w:rPr>
          <w:sz w:val="24"/>
        </w:rPr>
        <w:t>1-3 tahun</w:t>
      </w:r>
    </w:p>
    <w:p>
      <w:pPr>
        <w:pStyle w:val="ListParagraph"/>
        <w:numPr>
          <w:ilvl w:val="2"/>
          <w:numId w:val="59"/>
        </w:numPr>
        <w:tabs>
          <w:tab w:pos="1554" w:val="left" w:leader="none"/>
        </w:tabs>
        <w:spacing w:line="240" w:lineRule="auto" w:before="136" w:after="0"/>
        <w:ind w:left="1554" w:right="0" w:hanging="286"/>
        <w:jc w:val="left"/>
        <w:rPr>
          <w:sz w:val="24"/>
        </w:rPr>
      </w:pPr>
      <w:r>
        <w:rPr>
          <w:sz w:val="24"/>
        </w:rPr>
        <w:t>&gt;3-5</w:t>
      </w:r>
      <w:r>
        <w:rPr>
          <w:spacing w:val="-6"/>
          <w:sz w:val="24"/>
        </w:rPr>
        <w:t> </w:t>
      </w:r>
      <w:r>
        <w:rPr>
          <w:sz w:val="24"/>
        </w:rPr>
        <w:t>tahun</w:t>
      </w:r>
    </w:p>
    <w:p>
      <w:pPr>
        <w:pStyle w:val="ListParagraph"/>
        <w:numPr>
          <w:ilvl w:val="2"/>
          <w:numId w:val="59"/>
        </w:numPr>
        <w:tabs>
          <w:tab w:pos="1554" w:val="left" w:leader="none"/>
        </w:tabs>
        <w:spacing w:line="240" w:lineRule="auto" w:before="140" w:after="0"/>
        <w:ind w:left="1554" w:right="8617" w:hanging="1554"/>
        <w:jc w:val="right"/>
        <w:rPr>
          <w:sz w:val="24"/>
        </w:rPr>
      </w:pPr>
      <w:r>
        <w:rPr>
          <w:sz w:val="24"/>
        </w:rPr>
        <w:t>&gt;5</w:t>
      </w:r>
      <w:r>
        <w:rPr>
          <w:spacing w:val="-1"/>
          <w:sz w:val="24"/>
        </w:rPr>
        <w:t> </w:t>
      </w:r>
      <w:r>
        <w:rPr>
          <w:sz w:val="24"/>
        </w:rPr>
        <w:t>tahun</w:t>
      </w:r>
    </w:p>
    <w:p>
      <w:pPr>
        <w:pStyle w:val="ListParagraph"/>
        <w:numPr>
          <w:ilvl w:val="1"/>
          <w:numId w:val="59"/>
        </w:numPr>
        <w:tabs>
          <w:tab w:pos="1281" w:val="left" w:leader="none"/>
        </w:tabs>
        <w:spacing w:line="240" w:lineRule="auto" w:before="139" w:after="0"/>
        <w:ind w:left="1280" w:right="0" w:hanging="363"/>
        <w:jc w:val="left"/>
        <w:rPr>
          <w:sz w:val="24"/>
        </w:rPr>
      </w:pPr>
      <w:r>
        <w:rPr>
          <w:sz w:val="24"/>
        </w:rPr>
        <w:t>Pendidikan</w:t>
      </w:r>
      <w:r>
        <w:rPr>
          <w:spacing w:val="-1"/>
          <w:sz w:val="24"/>
        </w:rPr>
        <w:t> </w:t>
      </w:r>
      <w:r>
        <w:rPr>
          <w:sz w:val="24"/>
        </w:rPr>
        <w:t>terakhir</w:t>
      </w:r>
    </w:p>
    <w:p>
      <w:pPr>
        <w:pStyle w:val="ListParagraph"/>
        <w:numPr>
          <w:ilvl w:val="2"/>
          <w:numId w:val="59"/>
        </w:numPr>
        <w:tabs>
          <w:tab w:pos="1554" w:val="left" w:leader="none"/>
        </w:tabs>
        <w:spacing w:line="240" w:lineRule="auto" w:before="137" w:after="0"/>
        <w:ind w:left="1554" w:right="0" w:hanging="286"/>
        <w:jc w:val="left"/>
        <w:rPr>
          <w:sz w:val="24"/>
        </w:rPr>
      </w:pPr>
      <w:r>
        <w:rPr>
          <w:sz w:val="24"/>
        </w:rPr>
        <w:t>SPK</w:t>
      </w:r>
    </w:p>
    <w:p>
      <w:pPr>
        <w:pStyle w:val="ListParagraph"/>
        <w:numPr>
          <w:ilvl w:val="2"/>
          <w:numId w:val="59"/>
        </w:numPr>
        <w:tabs>
          <w:tab w:pos="1554" w:val="left" w:leader="none"/>
        </w:tabs>
        <w:spacing w:line="240" w:lineRule="auto" w:before="137" w:after="0"/>
        <w:ind w:left="1554" w:right="0" w:hanging="286"/>
        <w:jc w:val="left"/>
        <w:rPr>
          <w:sz w:val="24"/>
        </w:rPr>
      </w:pPr>
      <w:r>
        <w:rPr>
          <w:sz w:val="24"/>
        </w:rPr>
        <w:t>D3</w:t>
      </w:r>
      <w:r>
        <w:rPr>
          <w:spacing w:val="-6"/>
          <w:sz w:val="24"/>
        </w:rPr>
        <w:t> </w:t>
      </w:r>
      <w:r>
        <w:rPr>
          <w:sz w:val="24"/>
        </w:rPr>
        <w:t>Keperawatan</w:t>
      </w:r>
    </w:p>
    <w:p>
      <w:pPr>
        <w:pStyle w:val="ListParagraph"/>
        <w:numPr>
          <w:ilvl w:val="2"/>
          <w:numId w:val="59"/>
        </w:numPr>
        <w:tabs>
          <w:tab w:pos="1554" w:val="left" w:leader="none"/>
        </w:tabs>
        <w:spacing w:line="240" w:lineRule="auto" w:before="139" w:after="0"/>
        <w:ind w:left="1554" w:right="0" w:hanging="286"/>
        <w:jc w:val="left"/>
        <w:rPr>
          <w:sz w:val="24"/>
        </w:rPr>
      </w:pPr>
      <w:r>
        <w:rPr>
          <w:sz w:val="24"/>
        </w:rPr>
        <w:t>D1V</w:t>
      </w:r>
      <w:r>
        <w:rPr>
          <w:spacing w:val="-7"/>
          <w:sz w:val="24"/>
        </w:rPr>
        <w:t> </w:t>
      </w:r>
      <w:r>
        <w:rPr>
          <w:sz w:val="24"/>
        </w:rPr>
        <w:t>Keperawatan</w:t>
      </w:r>
    </w:p>
    <w:p>
      <w:pPr>
        <w:pStyle w:val="ListParagraph"/>
        <w:numPr>
          <w:ilvl w:val="2"/>
          <w:numId w:val="59"/>
        </w:numPr>
        <w:tabs>
          <w:tab w:pos="1554" w:val="left" w:leader="none"/>
        </w:tabs>
        <w:spacing w:line="240" w:lineRule="auto" w:before="137" w:after="0"/>
        <w:ind w:left="1554" w:right="0" w:hanging="286"/>
        <w:jc w:val="left"/>
        <w:rPr>
          <w:sz w:val="24"/>
        </w:rPr>
      </w:pPr>
      <w:r>
        <w:rPr>
          <w:sz w:val="24"/>
        </w:rPr>
        <w:t>S1 Ners</w:t>
      </w:r>
      <w:r>
        <w:rPr>
          <w:spacing w:val="-6"/>
          <w:sz w:val="24"/>
        </w:rPr>
        <w:t> </w:t>
      </w:r>
      <w:r>
        <w:rPr>
          <w:sz w:val="24"/>
        </w:rPr>
        <w:t>Keperawan</w:t>
      </w:r>
    </w:p>
    <w:p>
      <w:pPr>
        <w:pStyle w:val="ListParagraph"/>
        <w:numPr>
          <w:ilvl w:val="1"/>
          <w:numId w:val="59"/>
        </w:numPr>
        <w:tabs>
          <w:tab w:pos="1281" w:val="left" w:leader="none"/>
        </w:tabs>
        <w:spacing w:line="240" w:lineRule="auto" w:before="137" w:after="0"/>
        <w:ind w:left="1280" w:right="0" w:hanging="363"/>
        <w:jc w:val="left"/>
        <w:rPr>
          <w:sz w:val="24"/>
        </w:rPr>
      </w:pPr>
      <w:r>
        <w:rPr>
          <w:sz w:val="24"/>
        </w:rPr>
        <w:t>Status</w:t>
      </w:r>
      <w:r>
        <w:rPr>
          <w:spacing w:val="-12"/>
          <w:sz w:val="24"/>
        </w:rPr>
        <w:t> </w:t>
      </w:r>
      <w:r>
        <w:rPr>
          <w:sz w:val="24"/>
        </w:rPr>
        <w:t>kepegawaian</w:t>
      </w:r>
    </w:p>
    <w:p>
      <w:pPr>
        <w:pStyle w:val="ListParagraph"/>
        <w:numPr>
          <w:ilvl w:val="2"/>
          <w:numId w:val="59"/>
        </w:numPr>
        <w:tabs>
          <w:tab w:pos="1554" w:val="left" w:leader="none"/>
        </w:tabs>
        <w:spacing w:line="240" w:lineRule="auto" w:before="139" w:after="0"/>
        <w:ind w:left="1554" w:right="0" w:hanging="286"/>
        <w:jc w:val="left"/>
        <w:rPr>
          <w:sz w:val="24"/>
        </w:rPr>
      </w:pPr>
      <w:r>
        <w:rPr>
          <w:sz w:val="24"/>
        </w:rPr>
        <w:t>Pegawai</w:t>
      </w:r>
      <w:r>
        <w:rPr>
          <w:spacing w:val="-16"/>
          <w:sz w:val="24"/>
        </w:rPr>
        <w:t> </w:t>
      </w:r>
      <w:r>
        <w:rPr>
          <w:sz w:val="24"/>
        </w:rPr>
        <w:t>tetap</w:t>
      </w:r>
    </w:p>
    <w:p>
      <w:pPr>
        <w:pStyle w:val="ListParagraph"/>
        <w:numPr>
          <w:ilvl w:val="2"/>
          <w:numId w:val="59"/>
        </w:numPr>
        <w:tabs>
          <w:tab w:pos="1554" w:val="left" w:leader="none"/>
        </w:tabs>
        <w:spacing w:line="240" w:lineRule="auto" w:before="137" w:after="0"/>
        <w:ind w:left="1554" w:right="0" w:hanging="286"/>
        <w:jc w:val="left"/>
        <w:rPr>
          <w:sz w:val="24"/>
        </w:rPr>
      </w:pPr>
      <w:r>
        <w:rPr>
          <w:sz w:val="24"/>
        </w:rPr>
        <w:t>Pegawai</w:t>
      </w:r>
      <w:r>
        <w:rPr>
          <w:spacing w:val="-3"/>
          <w:sz w:val="24"/>
        </w:rPr>
        <w:t> </w:t>
      </w:r>
      <w:r>
        <w:rPr>
          <w:sz w:val="24"/>
        </w:rPr>
        <w:t>kontrak</w:t>
      </w:r>
    </w:p>
    <w:p>
      <w:pPr>
        <w:pStyle w:val="ListParagraph"/>
        <w:numPr>
          <w:ilvl w:val="1"/>
          <w:numId w:val="59"/>
        </w:numPr>
        <w:tabs>
          <w:tab w:pos="1281" w:val="left" w:leader="none"/>
        </w:tabs>
        <w:spacing w:line="240" w:lineRule="auto" w:before="139" w:after="0"/>
        <w:ind w:left="1280" w:right="0" w:hanging="363"/>
        <w:jc w:val="left"/>
        <w:rPr>
          <w:sz w:val="24"/>
        </w:rPr>
      </w:pPr>
      <w:r>
        <w:rPr>
          <w:sz w:val="24"/>
        </w:rPr>
        <w:t>Penghasilan</w:t>
      </w:r>
    </w:p>
    <w:p>
      <w:pPr>
        <w:pStyle w:val="BodyText"/>
        <w:spacing w:before="137"/>
        <w:ind w:left="1280"/>
      </w:pPr>
      <w:r>
        <w:rPr/>
        <w:t>a. 1.000.000-</w:t>
      </w:r>
      <w:r>
        <w:rPr>
          <w:spacing w:val="-5"/>
        </w:rPr>
        <w:t> </w:t>
      </w:r>
      <w:r>
        <w:rPr/>
        <w:t>2.000.000</w:t>
      </w:r>
    </w:p>
    <w:p>
      <w:pPr>
        <w:pStyle w:val="BodyText"/>
        <w:spacing w:before="140"/>
        <w:ind w:left="1280"/>
      </w:pPr>
      <w:r>
        <w:rPr/>
        <w:t>b. 2.000.000-</w:t>
      </w:r>
      <w:r>
        <w:rPr>
          <w:spacing w:val="-1"/>
        </w:rPr>
        <w:t> </w:t>
      </w:r>
      <w:r>
        <w:rPr/>
        <w:t>3.000.000</w:t>
      </w:r>
    </w:p>
    <w:p>
      <w:pPr>
        <w:pStyle w:val="BodyText"/>
        <w:spacing w:before="137"/>
        <w:ind w:left="1280"/>
      </w:pPr>
      <w:r>
        <w:rPr/>
        <w:t>c. 3.000.000-</w:t>
      </w:r>
      <w:r>
        <w:rPr>
          <w:spacing w:val="-5"/>
        </w:rPr>
        <w:t> </w:t>
      </w:r>
      <w:r>
        <w:rPr/>
        <w:t>4.000.000</w:t>
      </w:r>
    </w:p>
    <w:p>
      <w:pPr>
        <w:pStyle w:val="BodyText"/>
        <w:spacing w:before="139"/>
        <w:ind w:left="1280"/>
      </w:pPr>
      <w:r>
        <w:rPr/>
        <w:t>e. &gt; 4.000.000</w:t>
      </w:r>
    </w:p>
    <w:p>
      <w:pPr>
        <w:spacing w:after="0"/>
        <w:sectPr>
          <w:headerReference w:type="default" r:id="rId287"/>
          <w:footerReference w:type="default" r:id="rId288"/>
          <w:pgSz w:w="11930" w:h="16860"/>
          <w:pgMar w:header="725" w:footer="0" w:top="960" w:bottom="280" w:left="760" w:right="140"/>
          <w:pgNumType w:start="109"/>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pStyle w:val="ListParagraph"/>
        <w:numPr>
          <w:ilvl w:val="1"/>
          <w:numId w:val="59"/>
        </w:numPr>
        <w:tabs>
          <w:tab w:pos="2510" w:val="left" w:leader="none"/>
        </w:tabs>
        <w:spacing w:line="360" w:lineRule="auto" w:before="90" w:after="0"/>
        <w:ind w:left="2509" w:right="2605" w:hanging="360"/>
        <w:jc w:val="left"/>
        <w:rPr>
          <w:sz w:val="24"/>
        </w:rPr>
      </w:pPr>
      <w:r>
        <w:rPr>
          <w:sz w:val="24"/>
        </w:rPr>
        <w:t>Pengalaman pelatihan mengenai keperawatan baik di RSPAL Dr. Ramelan maupun di</w:t>
      </w:r>
      <w:r>
        <w:rPr>
          <w:spacing w:val="1"/>
          <w:sz w:val="24"/>
        </w:rPr>
        <w:t> </w:t>
      </w:r>
      <w:r>
        <w:rPr>
          <w:sz w:val="24"/>
        </w:rPr>
        <w:t>Luar.</w:t>
      </w:r>
    </w:p>
    <w:p>
      <w:pPr>
        <w:pStyle w:val="ListParagraph"/>
        <w:numPr>
          <w:ilvl w:val="2"/>
          <w:numId w:val="59"/>
        </w:numPr>
        <w:tabs>
          <w:tab w:pos="2733" w:val="left" w:leader="none"/>
          <w:tab w:pos="4033" w:val="left" w:leader="none"/>
        </w:tabs>
        <w:spacing w:line="240" w:lineRule="auto" w:before="0" w:after="0"/>
        <w:ind w:left="2732" w:right="0" w:hanging="227"/>
        <w:jc w:val="left"/>
        <w:rPr>
          <w:sz w:val="24"/>
        </w:rPr>
      </w:pPr>
      <w:r>
        <w:rPr>
          <w:sz w:val="24"/>
        </w:rPr>
        <w:t>Ya</w:t>
        <w:tab/>
        <w:t>b. Tidak</w:t>
      </w:r>
    </w:p>
    <w:p>
      <w:pPr>
        <w:pStyle w:val="ListParagraph"/>
        <w:numPr>
          <w:ilvl w:val="1"/>
          <w:numId w:val="59"/>
        </w:numPr>
        <w:tabs>
          <w:tab w:pos="2577" w:val="left" w:leader="none"/>
        </w:tabs>
        <w:spacing w:line="240" w:lineRule="auto" w:before="142" w:after="0"/>
        <w:ind w:left="2576" w:right="0" w:hanging="431"/>
        <w:jc w:val="left"/>
        <w:rPr>
          <w:sz w:val="24"/>
        </w:rPr>
      </w:pPr>
      <w:r>
        <w:rPr>
          <w:sz w:val="24"/>
        </w:rPr>
        <w:t>Sudah di vaksin</w:t>
      </w:r>
    </w:p>
    <w:p>
      <w:pPr>
        <w:pStyle w:val="ListParagraph"/>
        <w:numPr>
          <w:ilvl w:val="2"/>
          <w:numId w:val="59"/>
        </w:numPr>
        <w:tabs>
          <w:tab w:pos="2858" w:val="left" w:leader="none"/>
          <w:tab w:pos="3997" w:val="left" w:leader="none"/>
        </w:tabs>
        <w:spacing w:line="240" w:lineRule="auto" w:before="134" w:after="0"/>
        <w:ind w:left="2857" w:right="0" w:hanging="284"/>
        <w:jc w:val="left"/>
        <w:rPr>
          <w:sz w:val="24"/>
        </w:rPr>
      </w:pPr>
      <w:r>
        <w:rPr>
          <w:sz w:val="24"/>
        </w:rPr>
        <w:t>Sudah</w:t>
        <w:tab/>
        <w:t>b.</w:t>
      </w:r>
      <w:r>
        <w:rPr>
          <w:spacing w:val="-1"/>
          <w:sz w:val="24"/>
        </w:rPr>
        <w:t> </w:t>
      </w:r>
      <w:r>
        <w:rPr>
          <w:sz w:val="24"/>
        </w:rPr>
        <w:t>Belum</w:t>
      </w:r>
    </w:p>
    <w:p>
      <w:pPr>
        <w:pStyle w:val="ListParagraph"/>
        <w:numPr>
          <w:ilvl w:val="1"/>
          <w:numId w:val="59"/>
        </w:numPr>
        <w:tabs>
          <w:tab w:pos="2577" w:val="left" w:leader="none"/>
        </w:tabs>
        <w:spacing w:line="240" w:lineRule="auto" w:before="142" w:after="0"/>
        <w:ind w:left="2576" w:right="0" w:hanging="431"/>
        <w:jc w:val="left"/>
        <w:rPr>
          <w:sz w:val="24"/>
        </w:rPr>
      </w:pPr>
      <w:r>
        <w:rPr>
          <w:sz w:val="24"/>
        </w:rPr>
        <w:t>Penyakit yang di derita,</w:t>
      </w:r>
      <w:r>
        <w:rPr>
          <w:spacing w:val="7"/>
          <w:sz w:val="24"/>
        </w:rPr>
        <w:t> </w:t>
      </w:r>
      <w:r>
        <w:rPr>
          <w:sz w:val="24"/>
        </w:rPr>
        <w:t>Sebutkan...............</w:t>
      </w:r>
    </w:p>
    <w:p>
      <w:pPr>
        <w:spacing w:after="0" w:line="240" w:lineRule="auto"/>
        <w:jc w:val="left"/>
        <w:rPr>
          <w:sz w:val="24"/>
        </w:rPr>
        <w:sectPr>
          <w:headerReference w:type="default" r:id="rId290"/>
          <w:footerReference w:type="default" r:id="rId291"/>
          <w:pgSz w:w="11930" w:h="16860"/>
          <w:pgMar w:header="725" w:footer="0" w:top="960" w:bottom="280" w:left="760" w:right="140"/>
        </w:sectPr>
      </w:pPr>
    </w:p>
    <w:p>
      <w:pPr>
        <w:pStyle w:val="BodyText"/>
        <w:spacing w:before="4"/>
        <w:rPr>
          <w:sz w:val="22"/>
        </w:rPr>
      </w:pPr>
    </w:p>
    <w:p>
      <w:pPr>
        <w:pStyle w:val="Heading3"/>
        <w:numPr>
          <w:ilvl w:val="0"/>
          <w:numId w:val="59"/>
        </w:numPr>
        <w:tabs>
          <w:tab w:pos="1202" w:val="left" w:leader="none"/>
        </w:tabs>
        <w:spacing w:line="240" w:lineRule="auto" w:before="90" w:after="0"/>
        <w:ind w:left="1201" w:right="0" w:hanging="284"/>
        <w:jc w:val="both"/>
        <w:rPr>
          <w:i/>
        </w:rPr>
      </w:pPr>
      <w:r>
        <w:rPr>
          <w:i w:val="0"/>
        </w:rPr>
        <w:t>Kuesioner </w:t>
      </w:r>
      <w:r>
        <w:rPr>
          <w:i/>
        </w:rPr>
        <w:t>Depression Anxiety And Stress Scale</w:t>
      </w:r>
      <w:r>
        <w:rPr>
          <w:i/>
          <w:spacing w:val="-9"/>
        </w:rPr>
        <w:t> </w:t>
      </w:r>
      <w:r>
        <w:rPr>
          <w:i/>
        </w:rPr>
        <w:t>(Dass-42)</w:t>
      </w:r>
    </w:p>
    <w:p>
      <w:pPr>
        <w:pStyle w:val="BodyText"/>
        <w:spacing w:line="360" w:lineRule="auto" w:before="130"/>
        <w:ind w:left="920" w:right="1345" w:firstLine="717"/>
        <w:jc w:val="both"/>
      </w:pPr>
      <w:r>
        <w:rPr/>
        <w:t>Baca pernyataan dan lingkari nomer 0, 1, 2 atau 3, yang menunjukan kondisi anda satu minggu terakhir. Tidak ada jawaban salah atau benar. Jangan menghabiskan waktu terlalu banyak untuk menjawab setiap pernyataan.</w:t>
      </w:r>
    </w:p>
    <w:p>
      <w:pPr>
        <w:pStyle w:val="BodyText"/>
        <w:spacing w:line="275" w:lineRule="exact"/>
        <w:ind w:left="920"/>
      </w:pPr>
      <w:r>
        <w:rPr/>
        <w:t>Skor:</w:t>
      </w:r>
    </w:p>
    <w:p>
      <w:pPr>
        <w:pStyle w:val="BodyText"/>
        <w:tabs>
          <w:tab w:pos="4228" w:val="left" w:leader="none"/>
        </w:tabs>
        <w:spacing w:line="274" w:lineRule="exact"/>
        <w:ind w:left="1640"/>
      </w:pPr>
      <w:r>
        <w:rPr/>
        <w:t>0 =tidak</w:t>
      </w:r>
      <w:r>
        <w:rPr>
          <w:spacing w:val="-2"/>
        </w:rPr>
        <w:t> </w:t>
      </w:r>
      <w:r>
        <w:rPr/>
        <w:t>pernah</w:t>
      </w:r>
      <w:r>
        <w:rPr>
          <w:spacing w:val="-1"/>
        </w:rPr>
        <w:t> </w:t>
      </w:r>
      <w:r>
        <w:rPr/>
        <w:t>dialami</w:t>
        <w:tab/>
        <w:t>2 =sering</w:t>
      </w:r>
      <w:r>
        <w:rPr>
          <w:spacing w:val="-3"/>
        </w:rPr>
        <w:t> </w:t>
      </w:r>
      <w:r>
        <w:rPr/>
        <w:t>dialami</w:t>
      </w:r>
    </w:p>
    <w:p>
      <w:pPr>
        <w:pStyle w:val="BodyText"/>
        <w:tabs>
          <w:tab w:pos="4268" w:val="left" w:leader="none"/>
        </w:tabs>
        <w:spacing w:before="141"/>
        <w:ind w:left="1640"/>
      </w:pPr>
      <w:r>
        <w:rPr/>
        <w:t>1 =kadang</w:t>
      </w:r>
      <w:r>
        <w:rPr>
          <w:spacing w:val="-3"/>
        </w:rPr>
        <w:t> </w:t>
      </w:r>
      <w:r>
        <w:rPr/>
        <w:t>dialami</w:t>
        <w:tab/>
        <w:t>3 =sangat sering</w:t>
      </w:r>
      <w:r>
        <w:rPr>
          <w:spacing w:val="-3"/>
        </w:rPr>
        <w:t> </w:t>
      </w:r>
      <w:r>
        <w:rPr/>
        <w:t>dialami</w:t>
      </w:r>
    </w:p>
    <w:p>
      <w:pPr>
        <w:pStyle w:val="BodyText"/>
        <w:spacing w:before="2"/>
        <w:rPr>
          <w:sz w:val="25"/>
        </w:rPr>
      </w:pPr>
    </w:p>
    <w:tbl>
      <w:tblPr>
        <w:tblW w:w="0" w:type="auto"/>
        <w:jc w:val="left"/>
        <w:tblInd w:w="1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5377"/>
        <w:gridCol w:w="550"/>
        <w:gridCol w:w="549"/>
        <w:gridCol w:w="547"/>
        <w:gridCol w:w="559"/>
      </w:tblGrid>
      <w:tr>
        <w:trPr>
          <w:trHeight w:val="604" w:hRule="atLeast"/>
        </w:trPr>
        <w:tc>
          <w:tcPr>
            <w:tcW w:w="571" w:type="dxa"/>
          </w:tcPr>
          <w:p>
            <w:pPr>
              <w:pStyle w:val="TableParagraph"/>
              <w:spacing w:before="18"/>
              <w:ind w:left="99" w:right="68"/>
              <w:jc w:val="center"/>
              <w:rPr>
                <w:b/>
                <w:sz w:val="24"/>
              </w:rPr>
            </w:pPr>
            <w:r>
              <w:rPr>
                <w:b/>
                <w:sz w:val="24"/>
              </w:rPr>
              <w:t>No.</w:t>
            </w:r>
          </w:p>
        </w:tc>
        <w:tc>
          <w:tcPr>
            <w:tcW w:w="5377" w:type="dxa"/>
          </w:tcPr>
          <w:p>
            <w:pPr>
              <w:pStyle w:val="TableParagraph"/>
              <w:spacing w:before="18"/>
              <w:ind w:left="1841" w:right="1824"/>
              <w:jc w:val="center"/>
              <w:rPr>
                <w:b/>
                <w:sz w:val="24"/>
              </w:rPr>
            </w:pPr>
            <w:r>
              <w:rPr>
                <w:b/>
                <w:sz w:val="24"/>
              </w:rPr>
              <w:t>Aspek Penilaian</w:t>
            </w:r>
          </w:p>
        </w:tc>
        <w:tc>
          <w:tcPr>
            <w:tcW w:w="550" w:type="dxa"/>
          </w:tcPr>
          <w:p>
            <w:pPr>
              <w:pStyle w:val="TableParagraph"/>
              <w:spacing w:before="15"/>
              <w:ind w:left="223" w:right="-2" w:hanging="181"/>
              <w:rPr>
                <w:b/>
                <w:sz w:val="24"/>
              </w:rPr>
            </w:pPr>
            <w:r>
              <w:rPr>
                <w:b/>
                <w:sz w:val="24"/>
              </w:rPr>
              <w:t>TDP 0</w:t>
            </w:r>
          </w:p>
        </w:tc>
        <w:tc>
          <w:tcPr>
            <w:tcW w:w="549" w:type="dxa"/>
          </w:tcPr>
          <w:p>
            <w:pPr>
              <w:pStyle w:val="TableParagraph"/>
              <w:spacing w:before="18"/>
              <w:ind w:left="71" w:right="67"/>
              <w:jc w:val="center"/>
              <w:rPr>
                <w:b/>
                <w:sz w:val="24"/>
              </w:rPr>
            </w:pPr>
            <w:r>
              <w:rPr>
                <w:b/>
                <w:sz w:val="24"/>
              </w:rPr>
              <w:t>KD</w:t>
            </w:r>
          </w:p>
          <w:p>
            <w:pPr>
              <w:pStyle w:val="TableParagraph"/>
              <w:spacing w:line="264" w:lineRule="exact" w:before="27"/>
              <w:ind w:left="27"/>
              <w:jc w:val="center"/>
              <w:rPr>
                <w:b/>
                <w:sz w:val="24"/>
              </w:rPr>
            </w:pPr>
            <w:r>
              <w:rPr>
                <w:b/>
                <w:sz w:val="24"/>
              </w:rPr>
              <w:t>1</w:t>
            </w:r>
          </w:p>
        </w:tc>
        <w:tc>
          <w:tcPr>
            <w:tcW w:w="547" w:type="dxa"/>
          </w:tcPr>
          <w:p>
            <w:pPr>
              <w:pStyle w:val="TableParagraph"/>
              <w:spacing w:before="15"/>
              <w:ind w:left="221" w:right="-5" w:hanging="180"/>
              <w:rPr>
                <w:b/>
                <w:sz w:val="24"/>
              </w:rPr>
            </w:pPr>
            <w:r>
              <w:rPr>
                <w:b/>
                <w:sz w:val="24"/>
              </w:rPr>
              <w:t>SRN 2</w:t>
            </w:r>
          </w:p>
        </w:tc>
        <w:tc>
          <w:tcPr>
            <w:tcW w:w="559" w:type="dxa"/>
          </w:tcPr>
          <w:p>
            <w:pPr>
              <w:pStyle w:val="TableParagraph"/>
              <w:spacing w:before="15"/>
              <w:ind w:left="233" w:right="14" w:hanging="159"/>
              <w:rPr>
                <w:b/>
                <w:sz w:val="24"/>
              </w:rPr>
            </w:pPr>
            <w:r>
              <w:rPr>
                <w:b/>
                <w:sz w:val="24"/>
              </w:rPr>
              <w:t>SSD 3</w:t>
            </w:r>
          </w:p>
        </w:tc>
      </w:tr>
      <w:tr>
        <w:trPr>
          <w:trHeight w:val="470" w:hRule="atLeast"/>
        </w:trPr>
        <w:tc>
          <w:tcPr>
            <w:tcW w:w="571" w:type="dxa"/>
          </w:tcPr>
          <w:p>
            <w:pPr>
              <w:pStyle w:val="TableParagraph"/>
              <w:spacing w:before="3"/>
              <w:ind w:left="99" w:right="68"/>
              <w:jc w:val="center"/>
              <w:rPr>
                <w:sz w:val="24"/>
              </w:rPr>
            </w:pPr>
            <w:r>
              <w:rPr>
                <w:sz w:val="24"/>
              </w:rPr>
              <w:t>1.</w:t>
            </w:r>
          </w:p>
        </w:tc>
        <w:tc>
          <w:tcPr>
            <w:tcW w:w="5377" w:type="dxa"/>
          </w:tcPr>
          <w:p>
            <w:pPr>
              <w:pStyle w:val="TableParagraph"/>
              <w:spacing w:before="3"/>
              <w:ind w:left="115"/>
              <w:rPr>
                <w:sz w:val="24"/>
              </w:rPr>
            </w:pPr>
            <w:r>
              <w:rPr>
                <w:sz w:val="24"/>
              </w:rPr>
              <w:t>Menjadi marah karena hal-hal kecil/sepele</w:t>
            </w:r>
          </w:p>
        </w:tc>
        <w:tc>
          <w:tcPr>
            <w:tcW w:w="550" w:type="dxa"/>
          </w:tcPr>
          <w:p>
            <w:pPr>
              <w:pStyle w:val="TableParagraph"/>
              <w:rPr>
                <w:sz w:val="22"/>
              </w:rPr>
            </w:pPr>
          </w:p>
        </w:tc>
        <w:tc>
          <w:tcPr>
            <w:tcW w:w="549" w:type="dxa"/>
          </w:tcPr>
          <w:p>
            <w:pPr>
              <w:pStyle w:val="TableParagraph"/>
              <w:rPr>
                <w:sz w:val="22"/>
              </w:rPr>
            </w:pPr>
          </w:p>
        </w:tc>
        <w:tc>
          <w:tcPr>
            <w:tcW w:w="547" w:type="dxa"/>
          </w:tcPr>
          <w:p>
            <w:pPr>
              <w:pStyle w:val="TableParagraph"/>
              <w:rPr>
                <w:sz w:val="22"/>
              </w:rPr>
            </w:pPr>
          </w:p>
        </w:tc>
        <w:tc>
          <w:tcPr>
            <w:tcW w:w="559" w:type="dxa"/>
          </w:tcPr>
          <w:p>
            <w:pPr>
              <w:pStyle w:val="TableParagraph"/>
              <w:rPr>
                <w:sz w:val="22"/>
              </w:rPr>
            </w:pPr>
          </w:p>
        </w:tc>
      </w:tr>
      <w:tr>
        <w:trPr>
          <w:trHeight w:val="472" w:hRule="atLeast"/>
        </w:trPr>
        <w:tc>
          <w:tcPr>
            <w:tcW w:w="571" w:type="dxa"/>
          </w:tcPr>
          <w:p>
            <w:pPr>
              <w:pStyle w:val="TableParagraph"/>
              <w:spacing w:before="8"/>
              <w:ind w:left="99" w:right="68"/>
              <w:jc w:val="center"/>
              <w:rPr>
                <w:sz w:val="24"/>
              </w:rPr>
            </w:pPr>
            <w:r>
              <w:rPr>
                <w:sz w:val="24"/>
              </w:rPr>
              <w:t>2.</w:t>
            </w:r>
          </w:p>
        </w:tc>
        <w:tc>
          <w:tcPr>
            <w:tcW w:w="5377" w:type="dxa"/>
          </w:tcPr>
          <w:p>
            <w:pPr>
              <w:pStyle w:val="TableParagraph"/>
              <w:spacing w:before="8"/>
              <w:ind w:left="115"/>
              <w:rPr>
                <w:sz w:val="24"/>
              </w:rPr>
            </w:pPr>
            <w:r>
              <w:rPr>
                <w:sz w:val="24"/>
              </w:rPr>
              <w:t>Mulut terasa kering</w:t>
            </w:r>
          </w:p>
        </w:tc>
        <w:tc>
          <w:tcPr>
            <w:tcW w:w="550" w:type="dxa"/>
          </w:tcPr>
          <w:p>
            <w:pPr>
              <w:pStyle w:val="TableParagraph"/>
              <w:rPr>
                <w:sz w:val="22"/>
              </w:rPr>
            </w:pPr>
          </w:p>
        </w:tc>
        <w:tc>
          <w:tcPr>
            <w:tcW w:w="549" w:type="dxa"/>
          </w:tcPr>
          <w:p>
            <w:pPr>
              <w:pStyle w:val="TableParagraph"/>
              <w:rPr>
                <w:sz w:val="22"/>
              </w:rPr>
            </w:pPr>
          </w:p>
        </w:tc>
        <w:tc>
          <w:tcPr>
            <w:tcW w:w="547" w:type="dxa"/>
          </w:tcPr>
          <w:p>
            <w:pPr>
              <w:pStyle w:val="TableParagraph"/>
              <w:rPr>
                <w:sz w:val="22"/>
              </w:rPr>
            </w:pPr>
          </w:p>
        </w:tc>
        <w:tc>
          <w:tcPr>
            <w:tcW w:w="559" w:type="dxa"/>
          </w:tcPr>
          <w:p>
            <w:pPr>
              <w:pStyle w:val="TableParagraph"/>
              <w:rPr>
                <w:sz w:val="22"/>
              </w:rPr>
            </w:pPr>
          </w:p>
        </w:tc>
      </w:tr>
      <w:tr>
        <w:trPr>
          <w:trHeight w:val="750" w:hRule="atLeast"/>
        </w:trPr>
        <w:tc>
          <w:tcPr>
            <w:tcW w:w="571" w:type="dxa"/>
            <w:tcBorders>
              <w:bottom w:val="single" w:sz="6" w:space="0" w:color="000000"/>
            </w:tcBorders>
          </w:tcPr>
          <w:p>
            <w:pPr>
              <w:pStyle w:val="TableParagraph"/>
              <w:spacing w:before="119"/>
              <w:ind w:left="99" w:right="68"/>
              <w:jc w:val="center"/>
              <w:rPr>
                <w:sz w:val="24"/>
              </w:rPr>
            </w:pPr>
            <w:r>
              <w:rPr>
                <w:sz w:val="24"/>
              </w:rPr>
              <w:t>3.</w:t>
            </w:r>
          </w:p>
        </w:tc>
        <w:tc>
          <w:tcPr>
            <w:tcW w:w="5377" w:type="dxa"/>
            <w:tcBorders>
              <w:bottom w:val="single" w:sz="6" w:space="0" w:color="000000"/>
            </w:tcBorders>
          </w:tcPr>
          <w:p>
            <w:pPr>
              <w:pStyle w:val="TableParagraph"/>
              <w:spacing w:line="242" w:lineRule="auto" w:before="11"/>
              <w:ind w:left="115"/>
              <w:rPr>
                <w:sz w:val="24"/>
              </w:rPr>
            </w:pPr>
            <w:r>
              <w:rPr>
                <w:sz w:val="24"/>
              </w:rPr>
              <w:t>Tidak dapat melihat hal yang positif dari suatu kejadian</w:t>
            </w:r>
          </w:p>
        </w:tc>
        <w:tc>
          <w:tcPr>
            <w:tcW w:w="550" w:type="dxa"/>
            <w:tcBorders>
              <w:bottom w:val="single" w:sz="6" w:space="0" w:color="000000"/>
            </w:tcBorders>
          </w:tcPr>
          <w:p>
            <w:pPr>
              <w:pStyle w:val="TableParagraph"/>
              <w:rPr>
                <w:sz w:val="22"/>
              </w:rPr>
            </w:pPr>
          </w:p>
        </w:tc>
        <w:tc>
          <w:tcPr>
            <w:tcW w:w="549" w:type="dxa"/>
            <w:tcBorders>
              <w:bottom w:val="single" w:sz="6" w:space="0" w:color="000000"/>
            </w:tcBorders>
          </w:tcPr>
          <w:p>
            <w:pPr>
              <w:pStyle w:val="TableParagraph"/>
              <w:rPr>
                <w:sz w:val="22"/>
              </w:rPr>
            </w:pPr>
          </w:p>
        </w:tc>
        <w:tc>
          <w:tcPr>
            <w:tcW w:w="547" w:type="dxa"/>
            <w:tcBorders>
              <w:bottom w:val="single" w:sz="6" w:space="0" w:color="000000"/>
            </w:tcBorders>
          </w:tcPr>
          <w:p>
            <w:pPr>
              <w:pStyle w:val="TableParagraph"/>
              <w:rPr>
                <w:sz w:val="22"/>
              </w:rPr>
            </w:pPr>
          </w:p>
        </w:tc>
        <w:tc>
          <w:tcPr>
            <w:tcW w:w="559" w:type="dxa"/>
            <w:tcBorders>
              <w:bottom w:val="single" w:sz="6" w:space="0" w:color="000000"/>
            </w:tcBorders>
          </w:tcPr>
          <w:p>
            <w:pPr>
              <w:pStyle w:val="TableParagraph"/>
              <w:rPr>
                <w:sz w:val="22"/>
              </w:rPr>
            </w:pPr>
          </w:p>
        </w:tc>
      </w:tr>
      <w:tr>
        <w:trPr>
          <w:trHeight w:val="745" w:hRule="atLeast"/>
        </w:trPr>
        <w:tc>
          <w:tcPr>
            <w:tcW w:w="571" w:type="dxa"/>
            <w:tcBorders>
              <w:top w:val="single" w:sz="6" w:space="0" w:color="000000"/>
            </w:tcBorders>
          </w:tcPr>
          <w:p>
            <w:pPr>
              <w:pStyle w:val="TableParagraph"/>
              <w:spacing w:before="116"/>
              <w:ind w:left="99" w:right="68"/>
              <w:jc w:val="center"/>
              <w:rPr>
                <w:sz w:val="24"/>
              </w:rPr>
            </w:pPr>
            <w:r>
              <w:rPr>
                <w:sz w:val="24"/>
              </w:rPr>
              <w:t>4.</w:t>
            </w:r>
          </w:p>
        </w:tc>
        <w:tc>
          <w:tcPr>
            <w:tcW w:w="5377" w:type="dxa"/>
            <w:tcBorders>
              <w:top w:val="single" w:sz="6" w:space="0" w:color="000000"/>
            </w:tcBorders>
          </w:tcPr>
          <w:p>
            <w:pPr>
              <w:pStyle w:val="TableParagraph"/>
              <w:spacing w:before="8"/>
              <w:ind w:left="115" w:right="314"/>
              <w:rPr>
                <w:sz w:val="24"/>
              </w:rPr>
            </w:pPr>
            <w:r>
              <w:rPr>
                <w:sz w:val="24"/>
              </w:rPr>
              <w:t>Merasakan gangguan dalam bernapas (napas cepat, sulit bernapas)</w:t>
            </w:r>
          </w:p>
        </w:tc>
        <w:tc>
          <w:tcPr>
            <w:tcW w:w="550" w:type="dxa"/>
            <w:tcBorders>
              <w:top w:val="single" w:sz="6" w:space="0" w:color="000000"/>
            </w:tcBorders>
          </w:tcPr>
          <w:p>
            <w:pPr>
              <w:pStyle w:val="TableParagraph"/>
              <w:rPr>
                <w:sz w:val="22"/>
              </w:rPr>
            </w:pPr>
          </w:p>
        </w:tc>
        <w:tc>
          <w:tcPr>
            <w:tcW w:w="549" w:type="dxa"/>
            <w:tcBorders>
              <w:top w:val="single" w:sz="6" w:space="0" w:color="000000"/>
            </w:tcBorders>
          </w:tcPr>
          <w:p>
            <w:pPr>
              <w:pStyle w:val="TableParagraph"/>
              <w:rPr>
                <w:sz w:val="22"/>
              </w:rPr>
            </w:pPr>
          </w:p>
        </w:tc>
        <w:tc>
          <w:tcPr>
            <w:tcW w:w="547" w:type="dxa"/>
            <w:tcBorders>
              <w:top w:val="single" w:sz="6" w:space="0" w:color="000000"/>
            </w:tcBorders>
          </w:tcPr>
          <w:p>
            <w:pPr>
              <w:pStyle w:val="TableParagraph"/>
              <w:rPr>
                <w:sz w:val="22"/>
              </w:rPr>
            </w:pPr>
          </w:p>
        </w:tc>
        <w:tc>
          <w:tcPr>
            <w:tcW w:w="559" w:type="dxa"/>
            <w:tcBorders>
              <w:top w:val="single" w:sz="6" w:space="0" w:color="000000"/>
            </w:tcBorders>
          </w:tcPr>
          <w:p>
            <w:pPr>
              <w:pStyle w:val="TableParagraph"/>
              <w:rPr>
                <w:sz w:val="22"/>
              </w:rPr>
            </w:pPr>
          </w:p>
        </w:tc>
      </w:tr>
      <w:tr>
        <w:trPr>
          <w:trHeight w:val="753" w:hRule="atLeast"/>
        </w:trPr>
        <w:tc>
          <w:tcPr>
            <w:tcW w:w="571" w:type="dxa"/>
          </w:tcPr>
          <w:p>
            <w:pPr>
              <w:pStyle w:val="TableParagraph"/>
              <w:spacing w:before="121"/>
              <w:ind w:left="99" w:right="68"/>
              <w:jc w:val="center"/>
              <w:rPr>
                <w:sz w:val="24"/>
              </w:rPr>
            </w:pPr>
            <w:r>
              <w:rPr>
                <w:sz w:val="24"/>
              </w:rPr>
              <w:t>5.</w:t>
            </w:r>
          </w:p>
        </w:tc>
        <w:tc>
          <w:tcPr>
            <w:tcW w:w="5377" w:type="dxa"/>
          </w:tcPr>
          <w:p>
            <w:pPr>
              <w:pStyle w:val="TableParagraph"/>
              <w:spacing w:before="13"/>
              <w:ind w:left="115" w:right="326"/>
              <w:rPr>
                <w:sz w:val="24"/>
              </w:rPr>
            </w:pPr>
            <w:r>
              <w:rPr>
                <w:sz w:val="24"/>
              </w:rPr>
              <w:t>Merasa sepertinya tidak kuat lagi untuk melakukan suatu kegiatan</w:t>
            </w:r>
          </w:p>
        </w:tc>
        <w:tc>
          <w:tcPr>
            <w:tcW w:w="550" w:type="dxa"/>
          </w:tcPr>
          <w:p>
            <w:pPr>
              <w:pStyle w:val="TableParagraph"/>
              <w:rPr>
                <w:sz w:val="22"/>
              </w:rPr>
            </w:pPr>
          </w:p>
        </w:tc>
        <w:tc>
          <w:tcPr>
            <w:tcW w:w="549" w:type="dxa"/>
          </w:tcPr>
          <w:p>
            <w:pPr>
              <w:pStyle w:val="TableParagraph"/>
              <w:rPr>
                <w:sz w:val="22"/>
              </w:rPr>
            </w:pPr>
          </w:p>
        </w:tc>
        <w:tc>
          <w:tcPr>
            <w:tcW w:w="547" w:type="dxa"/>
          </w:tcPr>
          <w:p>
            <w:pPr>
              <w:pStyle w:val="TableParagraph"/>
              <w:rPr>
                <w:sz w:val="22"/>
              </w:rPr>
            </w:pPr>
          </w:p>
        </w:tc>
        <w:tc>
          <w:tcPr>
            <w:tcW w:w="559" w:type="dxa"/>
          </w:tcPr>
          <w:p>
            <w:pPr>
              <w:pStyle w:val="TableParagraph"/>
              <w:rPr>
                <w:sz w:val="22"/>
              </w:rPr>
            </w:pPr>
          </w:p>
        </w:tc>
      </w:tr>
      <w:tr>
        <w:trPr>
          <w:trHeight w:val="472" w:hRule="atLeast"/>
        </w:trPr>
        <w:tc>
          <w:tcPr>
            <w:tcW w:w="571" w:type="dxa"/>
          </w:tcPr>
          <w:p>
            <w:pPr>
              <w:pStyle w:val="TableParagraph"/>
              <w:spacing w:before="11"/>
              <w:ind w:left="99" w:right="68"/>
              <w:jc w:val="center"/>
              <w:rPr>
                <w:sz w:val="24"/>
              </w:rPr>
            </w:pPr>
            <w:r>
              <w:rPr>
                <w:sz w:val="24"/>
              </w:rPr>
              <w:t>6.</w:t>
            </w:r>
          </w:p>
        </w:tc>
        <w:tc>
          <w:tcPr>
            <w:tcW w:w="5377" w:type="dxa"/>
          </w:tcPr>
          <w:p>
            <w:pPr>
              <w:pStyle w:val="TableParagraph"/>
              <w:spacing w:before="11"/>
              <w:ind w:left="115"/>
              <w:rPr>
                <w:sz w:val="24"/>
              </w:rPr>
            </w:pPr>
            <w:r>
              <w:rPr>
                <w:sz w:val="24"/>
              </w:rPr>
              <w:t>Cenderung bereaksi berlebihan pada situasi</w:t>
            </w:r>
          </w:p>
        </w:tc>
        <w:tc>
          <w:tcPr>
            <w:tcW w:w="550" w:type="dxa"/>
          </w:tcPr>
          <w:p>
            <w:pPr>
              <w:pStyle w:val="TableParagraph"/>
              <w:rPr>
                <w:sz w:val="22"/>
              </w:rPr>
            </w:pPr>
          </w:p>
        </w:tc>
        <w:tc>
          <w:tcPr>
            <w:tcW w:w="549" w:type="dxa"/>
          </w:tcPr>
          <w:p>
            <w:pPr>
              <w:pStyle w:val="TableParagraph"/>
              <w:rPr>
                <w:sz w:val="22"/>
              </w:rPr>
            </w:pPr>
          </w:p>
        </w:tc>
        <w:tc>
          <w:tcPr>
            <w:tcW w:w="547" w:type="dxa"/>
          </w:tcPr>
          <w:p>
            <w:pPr>
              <w:pStyle w:val="TableParagraph"/>
              <w:rPr>
                <w:sz w:val="22"/>
              </w:rPr>
            </w:pPr>
          </w:p>
        </w:tc>
        <w:tc>
          <w:tcPr>
            <w:tcW w:w="559" w:type="dxa"/>
          </w:tcPr>
          <w:p>
            <w:pPr>
              <w:pStyle w:val="TableParagraph"/>
              <w:rPr>
                <w:sz w:val="22"/>
              </w:rPr>
            </w:pPr>
          </w:p>
        </w:tc>
      </w:tr>
      <w:tr>
        <w:trPr>
          <w:trHeight w:val="477" w:hRule="atLeast"/>
        </w:trPr>
        <w:tc>
          <w:tcPr>
            <w:tcW w:w="571" w:type="dxa"/>
          </w:tcPr>
          <w:p>
            <w:pPr>
              <w:pStyle w:val="TableParagraph"/>
              <w:spacing w:before="15"/>
              <w:ind w:left="99" w:right="68"/>
              <w:jc w:val="center"/>
              <w:rPr>
                <w:sz w:val="24"/>
              </w:rPr>
            </w:pPr>
            <w:r>
              <w:rPr>
                <w:sz w:val="24"/>
              </w:rPr>
              <w:t>7.</w:t>
            </w:r>
          </w:p>
        </w:tc>
        <w:tc>
          <w:tcPr>
            <w:tcW w:w="5377" w:type="dxa"/>
          </w:tcPr>
          <w:p>
            <w:pPr>
              <w:pStyle w:val="TableParagraph"/>
              <w:spacing w:before="15"/>
              <w:ind w:left="115"/>
              <w:rPr>
                <w:sz w:val="24"/>
              </w:rPr>
            </w:pPr>
            <w:r>
              <w:rPr>
                <w:sz w:val="24"/>
              </w:rPr>
              <w:t>Kelemahan pada anggota tubuh</w:t>
            </w:r>
          </w:p>
        </w:tc>
        <w:tc>
          <w:tcPr>
            <w:tcW w:w="550" w:type="dxa"/>
          </w:tcPr>
          <w:p>
            <w:pPr>
              <w:pStyle w:val="TableParagraph"/>
              <w:rPr>
                <w:sz w:val="22"/>
              </w:rPr>
            </w:pPr>
          </w:p>
        </w:tc>
        <w:tc>
          <w:tcPr>
            <w:tcW w:w="549" w:type="dxa"/>
          </w:tcPr>
          <w:p>
            <w:pPr>
              <w:pStyle w:val="TableParagraph"/>
              <w:rPr>
                <w:sz w:val="22"/>
              </w:rPr>
            </w:pPr>
          </w:p>
        </w:tc>
        <w:tc>
          <w:tcPr>
            <w:tcW w:w="547" w:type="dxa"/>
          </w:tcPr>
          <w:p>
            <w:pPr>
              <w:pStyle w:val="TableParagraph"/>
              <w:rPr>
                <w:sz w:val="22"/>
              </w:rPr>
            </w:pPr>
          </w:p>
        </w:tc>
        <w:tc>
          <w:tcPr>
            <w:tcW w:w="559" w:type="dxa"/>
          </w:tcPr>
          <w:p>
            <w:pPr>
              <w:pStyle w:val="TableParagraph"/>
              <w:rPr>
                <w:sz w:val="22"/>
              </w:rPr>
            </w:pPr>
          </w:p>
        </w:tc>
      </w:tr>
      <w:tr>
        <w:trPr>
          <w:trHeight w:val="474" w:hRule="atLeast"/>
        </w:trPr>
        <w:tc>
          <w:tcPr>
            <w:tcW w:w="571" w:type="dxa"/>
          </w:tcPr>
          <w:p>
            <w:pPr>
              <w:pStyle w:val="TableParagraph"/>
              <w:spacing w:before="8"/>
              <w:ind w:left="99" w:right="68"/>
              <w:jc w:val="center"/>
              <w:rPr>
                <w:sz w:val="24"/>
              </w:rPr>
            </w:pPr>
            <w:r>
              <w:rPr>
                <w:sz w:val="24"/>
              </w:rPr>
              <w:t>8.</w:t>
            </w:r>
          </w:p>
        </w:tc>
        <w:tc>
          <w:tcPr>
            <w:tcW w:w="5377" w:type="dxa"/>
          </w:tcPr>
          <w:p>
            <w:pPr>
              <w:pStyle w:val="TableParagraph"/>
              <w:spacing w:before="8"/>
              <w:ind w:left="115"/>
              <w:rPr>
                <w:sz w:val="24"/>
              </w:rPr>
            </w:pPr>
            <w:r>
              <w:rPr>
                <w:sz w:val="24"/>
              </w:rPr>
              <w:t>Kesulitan untuk relaksasi/bersantai</w:t>
            </w:r>
          </w:p>
        </w:tc>
        <w:tc>
          <w:tcPr>
            <w:tcW w:w="550" w:type="dxa"/>
          </w:tcPr>
          <w:p>
            <w:pPr>
              <w:pStyle w:val="TableParagraph"/>
              <w:rPr>
                <w:sz w:val="22"/>
              </w:rPr>
            </w:pPr>
          </w:p>
        </w:tc>
        <w:tc>
          <w:tcPr>
            <w:tcW w:w="549" w:type="dxa"/>
          </w:tcPr>
          <w:p>
            <w:pPr>
              <w:pStyle w:val="TableParagraph"/>
              <w:rPr>
                <w:sz w:val="22"/>
              </w:rPr>
            </w:pPr>
          </w:p>
        </w:tc>
        <w:tc>
          <w:tcPr>
            <w:tcW w:w="547" w:type="dxa"/>
          </w:tcPr>
          <w:p>
            <w:pPr>
              <w:pStyle w:val="TableParagraph"/>
              <w:rPr>
                <w:sz w:val="22"/>
              </w:rPr>
            </w:pPr>
          </w:p>
        </w:tc>
        <w:tc>
          <w:tcPr>
            <w:tcW w:w="559" w:type="dxa"/>
          </w:tcPr>
          <w:p>
            <w:pPr>
              <w:pStyle w:val="TableParagraph"/>
              <w:rPr>
                <w:sz w:val="22"/>
              </w:rPr>
            </w:pPr>
          </w:p>
        </w:tc>
      </w:tr>
      <w:tr>
        <w:trPr>
          <w:trHeight w:val="753" w:hRule="atLeast"/>
        </w:trPr>
        <w:tc>
          <w:tcPr>
            <w:tcW w:w="571" w:type="dxa"/>
          </w:tcPr>
          <w:p>
            <w:pPr>
              <w:pStyle w:val="TableParagraph"/>
              <w:spacing w:before="119"/>
              <w:ind w:left="99" w:right="68"/>
              <w:jc w:val="center"/>
              <w:rPr>
                <w:sz w:val="24"/>
              </w:rPr>
            </w:pPr>
            <w:r>
              <w:rPr>
                <w:sz w:val="24"/>
              </w:rPr>
              <w:t>9.</w:t>
            </w:r>
          </w:p>
        </w:tc>
        <w:tc>
          <w:tcPr>
            <w:tcW w:w="5377" w:type="dxa"/>
          </w:tcPr>
          <w:p>
            <w:pPr>
              <w:pStyle w:val="TableParagraph"/>
              <w:spacing w:line="237" w:lineRule="auto" w:before="13"/>
              <w:ind w:left="115" w:right="379"/>
              <w:rPr>
                <w:sz w:val="24"/>
              </w:rPr>
            </w:pPr>
            <w:r>
              <w:rPr>
                <w:sz w:val="24"/>
              </w:rPr>
              <w:t>Cemas yang berlebihan dalam suatu situasi namun bisa lega jika hal/situasi itu berakhir</w:t>
            </w:r>
          </w:p>
        </w:tc>
        <w:tc>
          <w:tcPr>
            <w:tcW w:w="550" w:type="dxa"/>
          </w:tcPr>
          <w:p>
            <w:pPr>
              <w:pStyle w:val="TableParagraph"/>
              <w:rPr>
                <w:sz w:val="22"/>
              </w:rPr>
            </w:pPr>
          </w:p>
        </w:tc>
        <w:tc>
          <w:tcPr>
            <w:tcW w:w="549" w:type="dxa"/>
          </w:tcPr>
          <w:p>
            <w:pPr>
              <w:pStyle w:val="TableParagraph"/>
              <w:rPr>
                <w:sz w:val="22"/>
              </w:rPr>
            </w:pPr>
          </w:p>
        </w:tc>
        <w:tc>
          <w:tcPr>
            <w:tcW w:w="547" w:type="dxa"/>
          </w:tcPr>
          <w:p>
            <w:pPr>
              <w:pStyle w:val="TableParagraph"/>
              <w:rPr>
                <w:sz w:val="22"/>
              </w:rPr>
            </w:pPr>
          </w:p>
        </w:tc>
        <w:tc>
          <w:tcPr>
            <w:tcW w:w="559" w:type="dxa"/>
          </w:tcPr>
          <w:p>
            <w:pPr>
              <w:pStyle w:val="TableParagraph"/>
              <w:rPr>
                <w:sz w:val="22"/>
              </w:rPr>
            </w:pPr>
          </w:p>
        </w:tc>
      </w:tr>
      <w:tr>
        <w:trPr>
          <w:trHeight w:val="472" w:hRule="atLeast"/>
        </w:trPr>
        <w:tc>
          <w:tcPr>
            <w:tcW w:w="571" w:type="dxa"/>
          </w:tcPr>
          <w:p>
            <w:pPr>
              <w:pStyle w:val="TableParagraph"/>
              <w:spacing w:before="8"/>
              <w:ind w:left="99" w:right="68"/>
              <w:jc w:val="center"/>
              <w:rPr>
                <w:sz w:val="24"/>
              </w:rPr>
            </w:pPr>
            <w:r>
              <w:rPr>
                <w:sz w:val="24"/>
              </w:rPr>
              <w:t>10.</w:t>
            </w:r>
          </w:p>
        </w:tc>
        <w:tc>
          <w:tcPr>
            <w:tcW w:w="5377" w:type="dxa"/>
          </w:tcPr>
          <w:p>
            <w:pPr>
              <w:pStyle w:val="TableParagraph"/>
              <w:spacing w:before="8"/>
              <w:ind w:left="115"/>
              <w:rPr>
                <w:sz w:val="24"/>
              </w:rPr>
            </w:pPr>
            <w:r>
              <w:rPr>
                <w:sz w:val="24"/>
              </w:rPr>
              <w:t>Pesimis</w:t>
            </w:r>
          </w:p>
        </w:tc>
        <w:tc>
          <w:tcPr>
            <w:tcW w:w="550" w:type="dxa"/>
          </w:tcPr>
          <w:p>
            <w:pPr>
              <w:pStyle w:val="TableParagraph"/>
              <w:rPr>
                <w:sz w:val="22"/>
              </w:rPr>
            </w:pPr>
          </w:p>
        </w:tc>
        <w:tc>
          <w:tcPr>
            <w:tcW w:w="549" w:type="dxa"/>
          </w:tcPr>
          <w:p>
            <w:pPr>
              <w:pStyle w:val="TableParagraph"/>
              <w:rPr>
                <w:sz w:val="22"/>
              </w:rPr>
            </w:pPr>
          </w:p>
        </w:tc>
        <w:tc>
          <w:tcPr>
            <w:tcW w:w="547" w:type="dxa"/>
          </w:tcPr>
          <w:p>
            <w:pPr>
              <w:pStyle w:val="TableParagraph"/>
              <w:rPr>
                <w:sz w:val="22"/>
              </w:rPr>
            </w:pPr>
          </w:p>
        </w:tc>
        <w:tc>
          <w:tcPr>
            <w:tcW w:w="559" w:type="dxa"/>
          </w:tcPr>
          <w:p>
            <w:pPr>
              <w:pStyle w:val="TableParagraph"/>
              <w:rPr>
                <w:sz w:val="22"/>
              </w:rPr>
            </w:pPr>
          </w:p>
        </w:tc>
      </w:tr>
      <w:tr>
        <w:trPr>
          <w:trHeight w:val="475" w:hRule="atLeast"/>
        </w:trPr>
        <w:tc>
          <w:tcPr>
            <w:tcW w:w="571" w:type="dxa"/>
          </w:tcPr>
          <w:p>
            <w:pPr>
              <w:pStyle w:val="TableParagraph"/>
              <w:spacing w:before="16"/>
              <w:ind w:left="99" w:right="68"/>
              <w:jc w:val="center"/>
              <w:rPr>
                <w:sz w:val="24"/>
              </w:rPr>
            </w:pPr>
            <w:r>
              <w:rPr>
                <w:sz w:val="24"/>
              </w:rPr>
              <w:t>11.</w:t>
            </w:r>
          </w:p>
        </w:tc>
        <w:tc>
          <w:tcPr>
            <w:tcW w:w="5377" w:type="dxa"/>
          </w:tcPr>
          <w:p>
            <w:pPr>
              <w:pStyle w:val="TableParagraph"/>
              <w:spacing w:before="16"/>
              <w:ind w:left="115"/>
              <w:rPr>
                <w:sz w:val="24"/>
              </w:rPr>
            </w:pPr>
            <w:r>
              <w:rPr>
                <w:sz w:val="24"/>
              </w:rPr>
              <w:t>Mudah merasa kesal</w:t>
            </w:r>
          </w:p>
        </w:tc>
        <w:tc>
          <w:tcPr>
            <w:tcW w:w="550" w:type="dxa"/>
          </w:tcPr>
          <w:p>
            <w:pPr>
              <w:pStyle w:val="TableParagraph"/>
              <w:rPr>
                <w:sz w:val="22"/>
              </w:rPr>
            </w:pPr>
          </w:p>
        </w:tc>
        <w:tc>
          <w:tcPr>
            <w:tcW w:w="549" w:type="dxa"/>
          </w:tcPr>
          <w:p>
            <w:pPr>
              <w:pStyle w:val="TableParagraph"/>
              <w:rPr>
                <w:sz w:val="22"/>
              </w:rPr>
            </w:pPr>
          </w:p>
        </w:tc>
        <w:tc>
          <w:tcPr>
            <w:tcW w:w="547" w:type="dxa"/>
          </w:tcPr>
          <w:p>
            <w:pPr>
              <w:pStyle w:val="TableParagraph"/>
              <w:rPr>
                <w:sz w:val="22"/>
              </w:rPr>
            </w:pPr>
          </w:p>
        </w:tc>
        <w:tc>
          <w:tcPr>
            <w:tcW w:w="559" w:type="dxa"/>
          </w:tcPr>
          <w:p>
            <w:pPr>
              <w:pStyle w:val="TableParagraph"/>
              <w:rPr>
                <w:sz w:val="22"/>
              </w:rPr>
            </w:pPr>
          </w:p>
        </w:tc>
      </w:tr>
      <w:tr>
        <w:trPr>
          <w:trHeight w:val="474" w:hRule="atLeast"/>
        </w:trPr>
        <w:tc>
          <w:tcPr>
            <w:tcW w:w="571" w:type="dxa"/>
          </w:tcPr>
          <w:p>
            <w:pPr>
              <w:pStyle w:val="TableParagraph"/>
              <w:spacing w:before="11"/>
              <w:ind w:left="99" w:right="68"/>
              <w:jc w:val="center"/>
              <w:rPr>
                <w:sz w:val="24"/>
              </w:rPr>
            </w:pPr>
            <w:r>
              <w:rPr>
                <w:sz w:val="24"/>
              </w:rPr>
              <w:t>12.</w:t>
            </w:r>
          </w:p>
        </w:tc>
        <w:tc>
          <w:tcPr>
            <w:tcW w:w="5377" w:type="dxa"/>
          </w:tcPr>
          <w:p>
            <w:pPr>
              <w:pStyle w:val="TableParagraph"/>
              <w:spacing w:before="11"/>
              <w:ind w:left="115"/>
              <w:rPr>
                <w:sz w:val="24"/>
              </w:rPr>
            </w:pPr>
            <w:r>
              <w:rPr>
                <w:sz w:val="24"/>
              </w:rPr>
              <w:t>Merasa banyak menghabiskan energi karena cemas</w:t>
            </w:r>
          </w:p>
        </w:tc>
        <w:tc>
          <w:tcPr>
            <w:tcW w:w="550" w:type="dxa"/>
          </w:tcPr>
          <w:p>
            <w:pPr>
              <w:pStyle w:val="TableParagraph"/>
              <w:rPr>
                <w:sz w:val="22"/>
              </w:rPr>
            </w:pPr>
          </w:p>
        </w:tc>
        <w:tc>
          <w:tcPr>
            <w:tcW w:w="549" w:type="dxa"/>
          </w:tcPr>
          <w:p>
            <w:pPr>
              <w:pStyle w:val="TableParagraph"/>
              <w:rPr>
                <w:sz w:val="22"/>
              </w:rPr>
            </w:pPr>
          </w:p>
        </w:tc>
        <w:tc>
          <w:tcPr>
            <w:tcW w:w="547" w:type="dxa"/>
          </w:tcPr>
          <w:p>
            <w:pPr>
              <w:pStyle w:val="TableParagraph"/>
              <w:rPr>
                <w:sz w:val="22"/>
              </w:rPr>
            </w:pPr>
          </w:p>
        </w:tc>
        <w:tc>
          <w:tcPr>
            <w:tcW w:w="559" w:type="dxa"/>
          </w:tcPr>
          <w:p>
            <w:pPr>
              <w:pStyle w:val="TableParagraph"/>
              <w:rPr>
                <w:sz w:val="22"/>
              </w:rPr>
            </w:pPr>
          </w:p>
        </w:tc>
      </w:tr>
      <w:tr>
        <w:trPr>
          <w:trHeight w:val="477" w:hRule="atLeast"/>
        </w:trPr>
        <w:tc>
          <w:tcPr>
            <w:tcW w:w="571" w:type="dxa"/>
          </w:tcPr>
          <w:p>
            <w:pPr>
              <w:pStyle w:val="TableParagraph"/>
              <w:spacing w:before="13"/>
              <w:ind w:left="99" w:right="68"/>
              <w:jc w:val="center"/>
              <w:rPr>
                <w:sz w:val="24"/>
              </w:rPr>
            </w:pPr>
            <w:r>
              <w:rPr>
                <w:sz w:val="24"/>
              </w:rPr>
              <w:t>13.</w:t>
            </w:r>
          </w:p>
        </w:tc>
        <w:tc>
          <w:tcPr>
            <w:tcW w:w="5377" w:type="dxa"/>
          </w:tcPr>
          <w:p>
            <w:pPr>
              <w:pStyle w:val="TableParagraph"/>
              <w:spacing w:before="13"/>
              <w:ind w:left="115"/>
              <w:rPr>
                <w:sz w:val="24"/>
              </w:rPr>
            </w:pPr>
            <w:r>
              <w:rPr>
                <w:sz w:val="24"/>
              </w:rPr>
              <w:t>Merasa sedih dan depresi</w:t>
            </w:r>
          </w:p>
        </w:tc>
        <w:tc>
          <w:tcPr>
            <w:tcW w:w="550" w:type="dxa"/>
          </w:tcPr>
          <w:p>
            <w:pPr>
              <w:pStyle w:val="TableParagraph"/>
              <w:rPr>
                <w:sz w:val="22"/>
              </w:rPr>
            </w:pPr>
          </w:p>
        </w:tc>
        <w:tc>
          <w:tcPr>
            <w:tcW w:w="549" w:type="dxa"/>
          </w:tcPr>
          <w:p>
            <w:pPr>
              <w:pStyle w:val="TableParagraph"/>
              <w:rPr>
                <w:sz w:val="22"/>
              </w:rPr>
            </w:pPr>
          </w:p>
        </w:tc>
        <w:tc>
          <w:tcPr>
            <w:tcW w:w="547" w:type="dxa"/>
          </w:tcPr>
          <w:p>
            <w:pPr>
              <w:pStyle w:val="TableParagraph"/>
              <w:rPr>
                <w:sz w:val="22"/>
              </w:rPr>
            </w:pPr>
          </w:p>
        </w:tc>
        <w:tc>
          <w:tcPr>
            <w:tcW w:w="559" w:type="dxa"/>
          </w:tcPr>
          <w:p>
            <w:pPr>
              <w:pStyle w:val="TableParagraph"/>
              <w:rPr>
                <w:sz w:val="22"/>
              </w:rPr>
            </w:pPr>
          </w:p>
        </w:tc>
      </w:tr>
      <w:tr>
        <w:trPr>
          <w:trHeight w:val="474" w:hRule="atLeast"/>
        </w:trPr>
        <w:tc>
          <w:tcPr>
            <w:tcW w:w="571" w:type="dxa"/>
          </w:tcPr>
          <w:p>
            <w:pPr>
              <w:pStyle w:val="TableParagraph"/>
              <w:spacing w:before="8"/>
              <w:ind w:left="99" w:right="68"/>
              <w:jc w:val="center"/>
              <w:rPr>
                <w:sz w:val="24"/>
              </w:rPr>
            </w:pPr>
            <w:r>
              <w:rPr>
                <w:sz w:val="24"/>
              </w:rPr>
              <w:t>14.</w:t>
            </w:r>
          </w:p>
        </w:tc>
        <w:tc>
          <w:tcPr>
            <w:tcW w:w="5377" w:type="dxa"/>
          </w:tcPr>
          <w:p>
            <w:pPr>
              <w:pStyle w:val="TableParagraph"/>
              <w:spacing w:before="8"/>
              <w:ind w:left="115"/>
              <w:rPr>
                <w:sz w:val="24"/>
              </w:rPr>
            </w:pPr>
            <w:r>
              <w:rPr>
                <w:sz w:val="24"/>
              </w:rPr>
              <w:t>Tidak sabaran</w:t>
            </w:r>
          </w:p>
        </w:tc>
        <w:tc>
          <w:tcPr>
            <w:tcW w:w="550" w:type="dxa"/>
          </w:tcPr>
          <w:p>
            <w:pPr>
              <w:pStyle w:val="TableParagraph"/>
              <w:rPr>
                <w:sz w:val="22"/>
              </w:rPr>
            </w:pPr>
          </w:p>
        </w:tc>
        <w:tc>
          <w:tcPr>
            <w:tcW w:w="549" w:type="dxa"/>
          </w:tcPr>
          <w:p>
            <w:pPr>
              <w:pStyle w:val="TableParagraph"/>
              <w:rPr>
                <w:sz w:val="22"/>
              </w:rPr>
            </w:pPr>
          </w:p>
        </w:tc>
        <w:tc>
          <w:tcPr>
            <w:tcW w:w="547" w:type="dxa"/>
          </w:tcPr>
          <w:p>
            <w:pPr>
              <w:pStyle w:val="TableParagraph"/>
              <w:rPr>
                <w:sz w:val="22"/>
              </w:rPr>
            </w:pPr>
          </w:p>
        </w:tc>
        <w:tc>
          <w:tcPr>
            <w:tcW w:w="559" w:type="dxa"/>
          </w:tcPr>
          <w:p>
            <w:pPr>
              <w:pStyle w:val="TableParagraph"/>
              <w:rPr>
                <w:sz w:val="22"/>
              </w:rPr>
            </w:pPr>
          </w:p>
        </w:tc>
      </w:tr>
      <w:tr>
        <w:trPr>
          <w:trHeight w:val="477" w:hRule="atLeast"/>
        </w:trPr>
        <w:tc>
          <w:tcPr>
            <w:tcW w:w="571" w:type="dxa"/>
          </w:tcPr>
          <w:p>
            <w:pPr>
              <w:pStyle w:val="TableParagraph"/>
              <w:spacing w:before="8"/>
              <w:ind w:left="99" w:right="68"/>
              <w:jc w:val="center"/>
              <w:rPr>
                <w:sz w:val="24"/>
              </w:rPr>
            </w:pPr>
            <w:r>
              <w:rPr>
                <w:sz w:val="24"/>
              </w:rPr>
              <w:t>15.</w:t>
            </w:r>
          </w:p>
        </w:tc>
        <w:tc>
          <w:tcPr>
            <w:tcW w:w="5377" w:type="dxa"/>
          </w:tcPr>
          <w:p>
            <w:pPr>
              <w:pStyle w:val="TableParagraph"/>
              <w:spacing w:before="8"/>
              <w:ind w:left="115"/>
              <w:rPr>
                <w:sz w:val="24"/>
              </w:rPr>
            </w:pPr>
            <w:r>
              <w:rPr>
                <w:sz w:val="24"/>
              </w:rPr>
              <w:t>Kelelahan</w:t>
            </w:r>
          </w:p>
        </w:tc>
        <w:tc>
          <w:tcPr>
            <w:tcW w:w="550" w:type="dxa"/>
          </w:tcPr>
          <w:p>
            <w:pPr>
              <w:pStyle w:val="TableParagraph"/>
              <w:rPr>
                <w:sz w:val="22"/>
              </w:rPr>
            </w:pPr>
          </w:p>
        </w:tc>
        <w:tc>
          <w:tcPr>
            <w:tcW w:w="549" w:type="dxa"/>
          </w:tcPr>
          <w:p>
            <w:pPr>
              <w:pStyle w:val="TableParagraph"/>
              <w:rPr>
                <w:sz w:val="22"/>
              </w:rPr>
            </w:pPr>
          </w:p>
        </w:tc>
        <w:tc>
          <w:tcPr>
            <w:tcW w:w="547" w:type="dxa"/>
          </w:tcPr>
          <w:p>
            <w:pPr>
              <w:pStyle w:val="TableParagraph"/>
              <w:rPr>
                <w:sz w:val="22"/>
              </w:rPr>
            </w:pPr>
          </w:p>
        </w:tc>
        <w:tc>
          <w:tcPr>
            <w:tcW w:w="559" w:type="dxa"/>
          </w:tcPr>
          <w:p>
            <w:pPr>
              <w:pStyle w:val="TableParagraph"/>
              <w:rPr>
                <w:sz w:val="22"/>
              </w:rPr>
            </w:pPr>
          </w:p>
        </w:tc>
      </w:tr>
      <w:tr>
        <w:trPr>
          <w:trHeight w:val="746" w:hRule="atLeast"/>
        </w:trPr>
        <w:tc>
          <w:tcPr>
            <w:tcW w:w="571" w:type="dxa"/>
            <w:tcBorders>
              <w:bottom w:val="single" w:sz="6" w:space="0" w:color="000000"/>
            </w:tcBorders>
          </w:tcPr>
          <w:p>
            <w:pPr>
              <w:pStyle w:val="TableParagraph"/>
              <w:spacing w:before="116"/>
              <w:ind w:left="99" w:right="68"/>
              <w:jc w:val="center"/>
              <w:rPr>
                <w:sz w:val="24"/>
              </w:rPr>
            </w:pPr>
            <w:r>
              <w:rPr>
                <w:sz w:val="24"/>
              </w:rPr>
              <w:t>16.</w:t>
            </w:r>
          </w:p>
        </w:tc>
        <w:tc>
          <w:tcPr>
            <w:tcW w:w="5377" w:type="dxa"/>
            <w:tcBorders>
              <w:bottom w:val="single" w:sz="6" w:space="0" w:color="000000"/>
            </w:tcBorders>
          </w:tcPr>
          <w:p>
            <w:pPr>
              <w:pStyle w:val="TableParagraph"/>
              <w:spacing w:line="237" w:lineRule="auto" w:before="13"/>
              <w:ind w:left="115"/>
              <w:rPr>
                <w:sz w:val="24"/>
              </w:rPr>
            </w:pPr>
            <w:r>
              <w:rPr>
                <w:sz w:val="24"/>
              </w:rPr>
              <w:t>Kehilangan minat pada banyak hal (misal: makan, ambulasi, sosialisasi)</w:t>
            </w:r>
          </w:p>
        </w:tc>
        <w:tc>
          <w:tcPr>
            <w:tcW w:w="550" w:type="dxa"/>
            <w:tcBorders>
              <w:bottom w:val="single" w:sz="6" w:space="0" w:color="000000"/>
            </w:tcBorders>
          </w:tcPr>
          <w:p>
            <w:pPr>
              <w:pStyle w:val="TableParagraph"/>
              <w:rPr>
                <w:sz w:val="22"/>
              </w:rPr>
            </w:pPr>
          </w:p>
        </w:tc>
        <w:tc>
          <w:tcPr>
            <w:tcW w:w="549" w:type="dxa"/>
            <w:tcBorders>
              <w:bottom w:val="single" w:sz="6" w:space="0" w:color="000000"/>
            </w:tcBorders>
          </w:tcPr>
          <w:p>
            <w:pPr>
              <w:pStyle w:val="TableParagraph"/>
              <w:rPr>
                <w:sz w:val="22"/>
              </w:rPr>
            </w:pPr>
          </w:p>
        </w:tc>
        <w:tc>
          <w:tcPr>
            <w:tcW w:w="547" w:type="dxa"/>
            <w:tcBorders>
              <w:bottom w:val="single" w:sz="6" w:space="0" w:color="000000"/>
            </w:tcBorders>
          </w:tcPr>
          <w:p>
            <w:pPr>
              <w:pStyle w:val="TableParagraph"/>
              <w:rPr>
                <w:sz w:val="22"/>
              </w:rPr>
            </w:pPr>
          </w:p>
        </w:tc>
        <w:tc>
          <w:tcPr>
            <w:tcW w:w="559" w:type="dxa"/>
            <w:tcBorders>
              <w:bottom w:val="single" w:sz="6" w:space="0" w:color="000000"/>
            </w:tcBorders>
          </w:tcPr>
          <w:p>
            <w:pPr>
              <w:pStyle w:val="TableParagraph"/>
              <w:rPr>
                <w:sz w:val="22"/>
              </w:rPr>
            </w:pPr>
          </w:p>
        </w:tc>
      </w:tr>
    </w:tbl>
    <w:p>
      <w:pPr>
        <w:spacing w:after="0"/>
        <w:rPr>
          <w:sz w:val="22"/>
        </w:rPr>
        <w:sectPr>
          <w:headerReference w:type="default" r:id="rId292"/>
          <w:footerReference w:type="default" r:id="rId293"/>
          <w:pgSz w:w="11930" w:h="16860"/>
          <w:pgMar w:header="725" w:footer="0" w:top="960" w:bottom="280" w:left="760" w:right="140"/>
          <w:pgNumType w:start="111"/>
        </w:sectPr>
      </w:pPr>
    </w:p>
    <w:p>
      <w:pPr>
        <w:pStyle w:val="BodyText"/>
        <w:rPr>
          <w:sz w:val="20"/>
        </w:rPr>
      </w:pPr>
    </w:p>
    <w:p>
      <w:pPr>
        <w:pStyle w:val="BodyText"/>
        <w:rPr>
          <w:sz w:val="20"/>
        </w:rPr>
      </w:pPr>
    </w:p>
    <w:p>
      <w:pPr>
        <w:pStyle w:val="BodyText"/>
        <w:rPr>
          <w:sz w:val="26"/>
        </w:rPr>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5377"/>
        <w:gridCol w:w="550"/>
        <w:gridCol w:w="551"/>
        <w:gridCol w:w="548"/>
        <w:gridCol w:w="560"/>
      </w:tblGrid>
      <w:tr>
        <w:trPr>
          <w:trHeight w:val="604" w:hRule="atLeast"/>
        </w:trPr>
        <w:tc>
          <w:tcPr>
            <w:tcW w:w="571" w:type="dxa"/>
          </w:tcPr>
          <w:p>
            <w:pPr>
              <w:pStyle w:val="TableParagraph"/>
              <w:spacing w:before="18"/>
              <w:ind w:right="88"/>
              <w:jc w:val="right"/>
              <w:rPr>
                <w:b/>
                <w:sz w:val="24"/>
              </w:rPr>
            </w:pPr>
            <w:r>
              <w:rPr>
                <w:b/>
                <w:w w:val="95"/>
                <w:sz w:val="24"/>
              </w:rPr>
              <w:t>No.</w:t>
            </w:r>
          </w:p>
        </w:tc>
        <w:tc>
          <w:tcPr>
            <w:tcW w:w="5377" w:type="dxa"/>
          </w:tcPr>
          <w:p>
            <w:pPr>
              <w:pStyle w:val="TableParagraph"/>
              <w:spacing w:before="18"/>
              <w:ind w:left="1841" w:right="1824"/>
              <w:jc w:val="center"/>
              <w:rPr>
                <w:b/>
                <w:sz w:val="24"/>
              </w:rPr>
            </w:pPr>
            <w:r>
              <w:rPr>
                <w:b/>
                <w:sz w:val="24"/>
              </w:rPr>
              <w:t>Aspek Penilaian</w:t>
            </w:r>
          </w:p>
        </w:tc>
        <w:tc>
          <w:tcPr>
            <w:tcW w:w="550" w:type="dxa"/>
          </w:tcPr>
          <w:p>
            <w:pPr>
              <w:pStyle w:val="TableParagraph"/>
              <w:spacing w:line="237" w:lineRule="auto" w:before="18"/>
              <w:ind w:left="223" w:right="-3" w:hanging="180"/>
              <w:rPr>
                <w:b/>
                <w:sz w:val="24"/>
              </w:rPr>
            </w:pPr>
            <w:r>
              <w:rPr>
                <w:b/>
                <w:sz w:val="24"/>
              </w:rPr>
              <w:t>TDP 0</w:t>
            </w:r>
          </w:p>
        </w:tc>
        <w:tc>
          <w:tcPr>
            <w:tcW w:w="551" w:type="dxa"/>
          </w:tcPr>
          <w:p>
            <w:pPr>
              <w:pStyle w:val="TableParagraph"/>
              <w:spacing w:line="302" w:lineRule="exact"/>
              <w:ind w:left="223" w:right="95" w:hanging="121"/>
              <w:rPr>
                <w:b/>
                <w:sz w:val="24"/>
              </w:rPr>
            </w:pPr>
            <w:r>
              <w:rPr>
                <w:b/>
                <w:w w:val="90"/>
                <w:sz w:val="24"/>
              </w:rPr>
              <w:t>KD </w:t>
            </w:r>
            <w:r>
              <w:rPr>
                <w:b/>
                <w:sz w:val="24"/>
              </w:rPr>
              <w:t>1</w:t>
            </w:r>
          </w:p>
        </w:tc>
        <w:tc>
          <w:tcPr>
            <w:tcW w:w="548" w:type="dxa"/>
          </w:tcPr>
          <w:p>
            <w:pPr>
              <w:pStyle w:val="TableParagraph"/>
              <w:spacing w:line="237" w:lineRule="auto" w:before="18"/>
              <w:ind w:left="219" w:right="-2" w:hanging="180"/>
              <w:rPr>
                <w:b/>
                <w:sz w:val="24"/>
              </w:rPr>
            </w:pPr>
            <w:r>
              <w:rPr>
                <w:b/>
                <w:sz w:val="24"/>
              </w:rPr>
              <w:t>SRN 2</w:t>
            </w:r>
          </w:p>
        </w:tc>
        <w:tc>
          <w:tcPr>
            <w:tcW w:w="560" w:type="dxa"/>
          </w:tcPr>
          <w:p>
            <w:pPr>
              <w:pStyle w:val="TableParagraph"/>
              <w:spacing w:line="237" w:lineRule="auto" w:before="18"/>
              <w:ind w:left="230" w:right="18" w:hanging="159"/>
              <w:rPr>
                <w:b/>
                <w:sz w:val="24"/>
              </w:rPr>
            </w:pPr>
            <w:r>
              <w:rPr>
                <w:b/>
                <w:sz w:val="24"/>
              </w:rPr>
              <w:t>SSD 3</w:t>
            </w:r>
          </w:p>
        </w:tc>
      </w:tr>
      <w:tr>
        <w:trPr>
          <w:trHeight w:val="472" w:hRule="atLeast"/>
        </w:trPr>
        <w:tc>
          <w:tcPr>
            <w:tcW w:w="571" w:type="dxa"/>
          </w:tcPr>
          <w:p>
            <w:pPr>
              <w:pStyle w:val="TableParagraph"/>
              <w:spacing w:before="6"/>
              <w:ind w:right="115"/>
              <w:jc w:val="right"/>
              <w:rPr>
                <w:sz w:val="24"/>
              </w:rPr>
            </w:pPr>
            <w:r>
              <w:rPr>
                <w:sz w:val="24"/>
              </w:rPr>
              <w:t>17.</w:t>
            </w:r>
          </w:p>
        </w:tc>
        <w:tc>
          <w:tcPr>
            <w:tcW w:w="5377" w:type="dxa"/>
          </w:tcPr>
          <w:p>
            <w:pPr>
              <w:pStyle w:val="TableParagraph"/>
              <w:spacing w:before="6"/>
              <w:ind w:left="115"/>
              <w:rPr>
                <w:sz w:val="24"/>
              </w:rPr>
            </w:pPr>
            <w:r>
              <w:rPr>
                <w:sz w:val="24"/>
              </w:rPr>
              <w:t>Merasa diri tidak layak</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r>
        <w:trPr>
          <w:trHeight w:val="474" w:hRule="atLeast"/>
        </w:trPr>
        <w:tc>
          <w:tcPr>
            <w:tcW w:w="571" w:type="dxa"/>
          </w:tcPr>
          <w:p>
            <w:pPr>
              <w:pStyle w:val="TableParagraph"/>
              <w:spacing w:before="8"/>
              <w:ind w:right="115"/>
              <w:jc w:val="right"/>
              <w:rPr>
                <w:sz w:val="24"/>
              </w:rPr>
            </w:pPr>
            <w:r>
              <w:rPr>
                <w:sz w:val="24"/>
              </w:rPr>
              <w:t>18.</w:t>
            </w:r>
          </w:p>
        </w:tc>
        <w:tc>
          <w:tcPr>
            <w:tcW w:w="5377" w:type="dxa"/>
          </w:tcPr>
          <w:p>
            <w:pPr>
              <w:pStyle w:val="TableParagraph"/>
              <w:spacing w:before="8"/>
              <w:ind w:left="115"/>
              <w:rPr>
                <w:sz w:val="24"/>
              </w:rPr>
            </w:pPr>
            <w:r>
              <w:rPr>
                <w:sz w:val="24"/>
              </w:rPr>
              <w:t>Mudah tersinggung</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r>
        <w:trPr>
          <w:trHeight w:val="753" w:hRule="atLeast"/>
        </w:trPr>
        <w:tc>
          <w:tcPr>
            <w:tcW w:w="571" w:type="dxa"/>
          </w:tcPr>
          <w:p>
            <w:pPr>
              <w:pStyle w:val="TableParagraph"/>
              <w:spacing w:before="119"/>
              <w:ind w:right="115"/>
              <w:jc w:val="right"/>
              <w:rPr>
                <w:sz w:val="24"/>
              </w:rPr>
            </w:pPr>
            <w:r>
              <w:rPr>
                <w:sz w:val="24"/>
              </w:rPr>
              <w:t>19.</w:t>
            </w:r>
          </w:p>
        </w:tc>
        <w:tc>
          <w:tcPr>
            <w:tcW w:w="5377" w:type="dxa"/>
          </w:tcPr>
          <w:p>
            <w:pPr>
              <w:pStyle w:val="TableParagraph"/>
              <w:spacing w:line="242" w:lineRule="auto" w:before="11"/>
              <w:ind w:left="115" w:right="314"/>
              <w:rPr>
                <w:sz w:val="24"/>
              </w:rPr>
            </w:pPr>
            <w:r>
              <w:rPr>
                <w:sz w:val="24"/>
              </w:rPr>
              <w:t>Berkeringat (misal: tangan berkeringat) tanpa stimulasi oleh cuaca maupun latihan fisik</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r>
        <w:trPr>
          <w:trHeight w:val="474" w:hRule="atLeast"/>
        </w:trPr>
        <w:tc>
          <w:tcPr>
            <w:tcW w:w="571" w:type="dxa"/>
          </w:tcPr>
          <w:p>
            <w:pPr>
              <w:pStyle w:val="TableParagraph"/>
              <w:spacing w:before="8"/>
              <w:ind w:right="115"/>
              <w:jc w:val="right"/>
              <w:rPr>
                <w:sz w:val="24"/>
              </w:rPr>
            </w:pPr>
            <w:r>
              <w:rPr>
                <w:sz w:val="24"/>
              </w:rPr>
              <w:t>20.</w:t>
            </w:r>
          </w:p>
        </w:tc>
        <w:tc>
          <w:tcPr>
            <w:tcW w:w="5377" w:type="dxa"/>
          </w:tcPr>
          <w:p>
            <w:pPr>
              <w:pStyle w:val="TableParagraph"/>
              <w:spacing w:before="8"/>
              <w:ind w:left="115"/>
              <w:rPr>
                <w:sz w:val="24"/>
              </w:rPr>
            </w:pPr>
            <w:r>
              <w:rPr>
                <w:sz w:val="24"/>
              </w:rPr>
              <w:t>Ketakutan tanpa alasan yang jelas</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r>
        <w:trPr>
          <w:trHeight w:val="475" w:hRule="atLeast"/>
        </w:trPr>
        <w:tc>
          <w:tcPr>
            <w:tcW w:w="571" w:type="dxa"/>
          </w:tcPr>
          <w:p>
            <w:pPr>
              <w:pStyle w:val="TableParagraph"/>
              <w:spacing w:before="9"/>
              <w:ind w:right="115"/>
              <w:jc w:val="right"/>
              <w:rPr>
                <w:sz w:val="24"/>
              </w:rPr>
            </w:pPr>
            <w:r>
              <w:rPr>
                <w:sz w:val="24"/>
              </w:rPr>
              <w:t>21.</w:t>
            </w:r>
          </w:p>
        </w:tc>
        <w:tc>
          <w:tcPr>
            <w:tcW w:w="5377" w:type="dxa"/>
          </w:tcPr>
          <w:p>
            <w:pPr>
              <w:pStyle w:val="TableParagraph"/>
              <w:spacing w:before="9"/>
              <w:ind w:left="115"/>
              <w:rPr>
                <w:sz w:val="24"/>
              </w:rPr>
            </w:pPr>
            <w:r>
              <w:rPr>
                <w:sz w:val="24"/>
              </w:rPr>
              <w:t>Merasa hidup tidak berharga</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r>
        <w:trPr>
          <w:trHeight w:val="472" w:hRule="atLeast"/>
        </w:trPr>
        <w:tc>
          <w:tcPr>
            <w:tcW w:w="571" w:type="dxa"/>
          </w:tcPr>
          <w:p>
            <w:pPr>
              <w:pStyle w:val="TableParagraph"/>
              <w:spacing w:before="11"/>
              <w:ind w:right="115"/>
              <w:jc w:val="right"/>
              <w:rPr>
                <w:sz w:val="24"/>
              </w:rPr>
            </w:pPr>
            <w:r>
              <w:rPr>
                <w:sz w:val="24"/>
              </w:rPr>
              <w:t>22.</w:t>
            </w:r>
          </w:p>
        </w:tc>
        <w:tc>
          <w:tcPr>
            <w:tcW w:w="5377" w:type="dxa"/>
          </w:tcPr>
          <w:p>
            <w:pPr>
              <w:pStyle w:val="TableParagraph"/>
              <w:spacing w:before="11"/>
              <w:ind w:left="115"/>
              <w:rPr>
                <w:sz w:val="24"/>
              </w:rPr>
            </w:pPr>
            <w:r>
              <w:rPr>
                <w:sz w:val="24"/>
              </w:rPr>
              <w:t>Sulit untuk beristirahat</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r>
        <w:trPr>
          <w:trHeight w:val="474" w:hRule="atLeast"/>
        </w:trPr>
        <w:tc>
          <w:tcPr>
            <w:tcW w:w="571" w:type="dxa"/>
          </w:tcPr>
          <w:p>
            <w:pPr>
              <w:pStyle w:val="TableParagraph"/>
              <w:spacing w:before="8"/>
              <w:ind w:right="115"/>
              <w:jc w:val="right"/>
              <w:rPr>
                <w:sz w:val="24"/>
              </w:rPr>
            </w:pPr>
            <w:r>
              <w:rPr>
                <w:sz w:val="24"/>
              </w:rPr>
              <w:t>23.</w:t>
            </w:r>
          </w:p>
        </w:tc>
        <w:tc>
          <w:tcPr>
            <w:tcW w:w="5377" w:type="dxa"/>
          </w:tcPr>
          <w:p>
            <w:pPr>
              <w:pStyle w:val="TableParagraph"/>
              <w:spacing w:before="8"/>
              <w:ind w:left="115"/>
              <w:rPr>
                <w:sz w:val="24"/>
              </w:rPr>
            </w:pPr>
            <w:r>
              <w:rPr>
                <w:sz w:val="24"/>
              </w:rPr>
              <w:t>Tidak dapat menikmati hal-hal yang saya lakukan</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r>
        <w:trPr>
          <w:trHeight w:val="753" w:hRule="atLeast"/>
        </w:trPr>
        <w:tc>
          <w:tcPr>
            <w:tcW w:w="571" w:type="dxa"/>
          </w:tcPr>
          <w:p>
            <w:pPr>
              <w:pStyle w:val="TableParagraph"/>
              <w:spacing w:before="119"/>
              <w:ind w:right="115"/>
              <w:jc w:val="right"/>
              <w:rPr>
                <w:sz w:val="24"/>
              </w:rPr>
            </w:pPr>
            <w:r>
              <w:rPr>
                <w:sz w:val="24"/>
              </w:rPr>
              <w:t>24.</w:t>
            </w:r>
          </w:p>
        </w:tc>
        <w:tc>
          <w:tcPr>
            <w:tcW w:w="5377" w:type="dxa"/>
          </w:tcPr>
          <w:p>
            <w:pPr>
              <w:pStyle w:val="TableParagraph"/>
              <w:spacing w:before="11"/>
              <w:ind w:left="115"/>
              <w:rPr>
                <w:sz w:val="24"/>
              </w:rPr>
            </w:pPr>
            <w:r>
              <w:rPr>
                <w:sz w:val="24"/>
              </w:rPr>
              <w:t>Perubahan kegiatan jantung dan denyut nadi tanpa stimulasi oleh latihan fisik</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r>
        <w:trPr>
          <w:trHeight w:val="472" w:hRule="atLeast"/>
        </w:trPr>
        <w:tc>
          <w:tcPr>
            <w:tcW w:w="571" w:type="dxa"/>
          </w:tcPr>
          <w:p>
            <w:pPr>
              <w:pStyle w:val="TableParagraph"/>
              <w:spacing w:before="8"/>
              <w:ind w:right="115"/>
              <w:jc w:val="right"/>
              <w:rPr>
                <w:sz w:val="24"/>
              </w:rPr>
            </w:pPr>
            <w:r>
              <w:rPr>
                <w:sz w:val="24"/>
              </w:rPr>
              <w:t>25.</w:t>
            </w:r>
          </w:p>
        </w:tc>
        <w:tc>
          <w:tcPr>
            <w:tcW w:w="5377" w:type="dxa"/>
          </w:tcPr>
          <w:p>
            <w:pPr>
              <w:pStyle w:val="TableParagraph"/>
              <w:spacing w:before="8"/>
              <w:ind w:left="115"/>
              <w:rPr>
                <w:sz w:val="24"/>
              </w:rPr>
            </w:pPr>
            <w:r>
              <w:rPr>
                <w:sz w:val="24"/>
              </w:rPr>
              <w:t>Merasa hilang harapan dan putus asa</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r>
        <w:trPr>
          <w:trHeight w:val="477" w:hRule="atLeast"/>
        </w:trPr>
        <w:tc>
          <w:tcPr>
            <w:tcW w:w="571" w:type="dxa"/>
          </w:tcPr>
          <w:p>
            <w:pPr>
              <w:pStyle w:val="TableParagraph"/>
              <w:spacing w:before="8"/>
              <w:ind w:right="115"/>
              <w:jc w:val="right"/>
              <w:rPr>
                <w:sz w:val="24"/>
              </w:rPr>
            </w:pPr>
            <w:r>
              <w:rPr>
                <w:sz w:val="24"/>
              </w:rPr>
              <w:t>26.</w:t>
            </w:r>
          </w:p>
        </w:tc>
        <w:tc>
          <w:tcPr>
            <w:tcW w:w="5377" w:type="dxa"/>
          </w:tcPr>
          <w:p>
            <w:pPr>
              <w:pStyle w:val="TableParagraph"/>
              <w:spacing w:before="8"/>
              <w:ind w:left="115"/>
              <w:rPr>
                <w:sz w:val="24"/>
              </w:rPr>
            </w:pPr>
            <w:r>
              <w:rPr>
                <w:sz w:val="24"/>
              </w:rPr>
              <w:t>Mudah marah</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r>
        <w:trPr>
          <w:trHeight w:val="472" w:hRule="atLeast"/>
        </w:trPr>
        <w:tc>
          <w:tcPr>
            <w:tcW w:w="571" w:type="dxa"/>
          </w:tcPr>
          <w:p>
            <w:pPr>
              <w:pStyle w:val="TableParagraph"/>
              <w:spacing w:before="9"/>
              <w:ind w:right="115"/>
              <w:jc w:val="right"/>
              <w:rPr>
                <w:sz w:val="24"/>
              </w:rPr>
            </w:pPr>
            <w:r>
              <w:rPr>
                <w:sz w:val="24"/>
              </w:rPr>
              <w:t>27.</w:t>
            </w:r>
          </w:p>
        </w:tc>
        <w:tc>
          <w:tcPr>
            <w:tcW w:w="5377" w:type="dxa"/>
          </w:tcPr>
          <w:p>
            <w:pPr>
              <w:pStyle w:val="TableParagraph"/>
              <w:spacing w:before="9"/>
              <w:ind w:left="115"/>
              <w:rPr>
                <w:sz w:val="24"/>
              </w:rPr>
            </w:pPr>
            <w:r>
              <w:rPr>
                <w:sz w:val="24"/>
              </w:rPr>
              <w:t>Mudah panik</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r>
        <w:trPr>
          <w:trHeight w:val="753" w:hRule="atLeast"/>
        </w:trPr>
        <w:tc>
          <w:tcPr>
            <w:tcW w:w="571" w:type="dxa"/>
          </w:tcPr>
          <w:p>
            <w:pPr>
              <w:pStyle w:val="TableParagraph"/>
              <w:spacing w:before="119"/>
              <w:ind w:right="115"/>
              <w:jc w:val="right"/>
              <w:rPr>
                <w:sz w:val="24"/>
              </w:rPr>
            </w:pPr>
            <w:r>
              <w:rPr>
                <w:sz w:val="24"/>
              </w:rPr>
              <w:t>28.</w:t>
            </w:r>
          </w:p>
        </w:tc>
        <w:tc>
          <w:tcPr>
            <w:tcW w:w="5377" w:type="dxa"/>
          </w:tcPr>
          <w:p>
            <w:pPr>
              <w:pStyle w:val="TableParagraph"/>
              <w:spacing w:before="11"/>
              <w:ind w:left="115" w:right="986"/>
              <w:rPr>
                <w:sz w:val="24"/>
              </w:rPr>
            </w:pPr>
            <w:r>
              <w:rPr>
                <w:sz w:val="24"/>
              </w:rPr>
              <w:t>Kesulitan untuk tenang setelah sesuatu yang mengganggu</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r>
        <w:trPr>
          <w:trHeight w:val="748" w:hRule="atLeast"/>
        </w:trPr>
        <w:tc>
          <w:tcPr>
            <w:tcW w:w="571" w:type="dxa"/>
          </w:tcPr>
          <w:p>
            <w:pPr>
              <w:pStyle w:val="TableParagraph"/>
              <w:spacing w:before="116"/>
              <w:ind w:right="115"/>
              <w:jc w:val="right"/>
              <w:rPr>
                <w:sz w:val="24"/>
              </w:rPr>
            </w:pPr>
            <w:r>
              <w:rPr>
                <w:sz w:val="24"/>
              </w:rPr>
              <w:t>29.</w:t>
            </w:r>
          </w:p>
        </w:tc>
        <w:tc>
          <w:tcPr>
            <w:tcW w:w="5377" w:type="dxa"/>
          </w:tcPr>
          <w:p>
            <w:pPr>
              <w:pStyle w:val="TableParagraph"/>
              <w:spacing w:before="11"/>
              <w:ind w:left="115" w:right="314"/>
              <w:rPr>
                <w:sz w:val="24"/>
              </w:rPr>
            </w:pPr>
            <w:r>
              <w:rPr>
                <w:sz w:val="24"/>
              </w:rPr>
              <w:t>Takut diri terhambat oleh tugas-tugas yang tidak biasa dilakukan</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r>
        <w:trPr>
          <w:trHeight w:val="477" w:hRule="atLeast"/>
        </w:trPr>
        <w:tc>
          <w:tcPr>
            <w:tcW w:w="571" w:type="dxa"/>
          </w:tcPr>
          <w:p>
            <w:pPr>
              <w:pStyle w:val="TableParagraph"/>
              <w:spacing w:before="11"/>
              <w:ind w:right="115"/>
              <w:jc w:val="right"/>
              <w:rPr>
                <w:sz w:val="24"/>
              </w:rPr>
            </w:pPr>
            <w:r>
              <w:rPr>
                <w:sz w:val="24"/>
              </w:rPr>
              <w:t>30.</w:t>
            </w:r>
          </w:p>
        </w:tc>
        <w:tc>
          <w:tcPr>
            <w:tcW w:w="5377" w:type="dxa"/>
          </w:tcPr>
          <w:p>
            <w:pPr>
              <w:pStyle w:val="TableParagraph"/>
              <w:spacing w:before="11"/>
              <w:ind w:left="115"/>
              <w:rPr>
                <w:sz w:val="24"/>
              </w:rPr>
            </w:pPr>
            <w:r>
              <w:rPr>
                <w:sz w:val="24"/>
              </w:rPr>
              <w:t>Sulit untuk antusias pada banyak hal</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r>
        <w:trPr>
          <w:trHeight w:val="751" w:hRule="atLeast"/>
        </w:trPr>
        <w:tc>
          <w:tcPr>
            <w:tcW w:w="571" w:type="dxa"/>
          </w:tcPr>
          <w:p>
            <w:pPr>
              <w:pStyle w:val="TableParagraph"/>
              <w:spacing w:before="119"/>
              <w:ind w:right="115"/>
              <w:jc w:val="right"/>
              <w:rPr>
                <w:sz w:val="24"/>
              </w:rPr>
            </w:pPr>
            <w:r>
              <w:rPr>
                <w:sz w:val="24"/>
              </w:rPr>
              <w:t>31.</w:t>
            </w:r>
          </w:p>
        </w:tc>
        <w:tc>
          <w:tcPr>
            <w:tcW w:w="5377" w:type="dxa"/>
          </w:tcPr>
          <w:p>
            <w:pPr>
              <w:pStyle w:val="TableParagraph"/>
              <w:spacing w:before="13"/>
              <w:ind w:left="115" w:right="233"/>
              <w:rPr>
                <w:sz w:val="24"/>
              </w:rPr>
            </w:pPr>
            <w:r>
              <w:rPr>
                <w:sz w:val="24"/>
              </w:rPr>
              <w:t>Sulit mentoleransi gangguan-gangguan terhadap hal yang sedang dilakukan</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r>
        <w:trPr>
          <w:trHeight w:val="477" w:hRule="atLeast"/>
        </w:trPr>
        <w:tc>
          <w:tcPr>
            <w:tcW w:w="571" w:type="dxa"/>
          </w:tcPr>
          <w:p>
            <w:pPr>
              <w:pStyle w:val="TableParagraph"/>
              <w:spacing w:before="8"/>
              <w:ind w:right="115"/>
              <w:jc w:val="right"/>
              <w:rPr>
                <w:sz w:val="24"/>
              </w:rPr>
            </w:pPr>
            <w:r>
              <w:rPr>
                <w:sz w:val="24"/>
              </w:rPr>
              <w:t>32.</w:t>
            </w:r>
          </w:p>
        </w:tc>
        <w:tc>
          <w:tcPr>
            <w:tcW w:w="5377" w:type="dxa"/>
          </w:tcPr>
          <w:p>
            <w:pPr>
              <w:pStyle w:val="TableParagraph"/>
              <w:spacing w:before="8"/>
              <w:ind w:left="115"/>
              <w:rPr>
                <w:sz w:val="24"/>
              </w:rPr>
            </w:pPr>
            <w:r>
              <w:rPr>
                <w:sz w:val="24"/>
              </w:rPr>
              <w:t>Berada pada keadaan tegang</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r>
        <w:trPr>
          <w:trHeight w:val="474" w:hRule="atLeast"/>
        </w:trPr>
        <w:tc>
          <w:tcPr>
            <w:tcW w:w="571" w:type="dxa"/>
          </w:tcPr>
          <w:p>
            <w:pPr>
              <w:pStyle w:val="TableParagraph"/>
              <w:spacing w:before="8"/>
              <w:ind w:right="115"/>
              <w:jc w:val="right"/>
              <w:rPr>
                <w:sz w:val="24"/>
              </w:rPr>
            </w:pPr>
            <w:r>
              <w:rPr>
                <w:sz w:val="24"/>
              </w:rPr>
              <w:t>33.</w:t>
            </w:r>
          </w:p>
        </w:tc>
        <w:tc>
          <w:tcPr>
            <w:tcW w:w="5377" w:type="dxa"/>
          </w:tcPr>
          <w:p>
            <w:pPr>
              <w:pStyle w:val="TableParagraph"/>
              <w:spacing w:before="8"/>
              <w:ind w:left="115"/>
              <w:rPr>
                <w:sz w:val="24"/>
              </w:rPr>
            </w:pPr>
            <w:r>
              <w:rPr>
                <w:sz w:val="24"/>
              </w:rPr>
              <w:t>Merasa tidak berharga</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r>
        <w:trPr>
          <w:trHeight w:val="1021" w:hRule="atLeast"/>
        </w:trPr>
        <w:tc>
          <w:tcPr>
            <w:tcW w:w="571" w:type="dxa"/>
          </w:tcPr>
          <w:p>
            <w:pPr>
              <w:pStyle w:val="TableParagraph"/>
              <w:spacing w:before="3"/>
              <w:rPr>
                <w:sz w:val="24"/>
              </w:rPr>
            </w:pPr>
          </w:p>
          <w:p>
            <w:pPr>
              <w:pStyle w:val="TableParagraph"/>
              <w:ind w:right="115"/>
              <w:jc w:val="right"/>
              <w:rPr>
                <w:sz w:val="24"/>
              </w:rPr>
            </w:pPr>
            <w:r>
              <w:rPr>
                <w:sz w:val="24"/>
              </w:rPr>
              <w:t>34.</w:t>
            </w:r>
          </w:p>
        </w:tc>
        <w:tc>
          <w:tcPr>
            <w:tcW w:w="5377" w:type="dxa"/>
          </w:tcPr>
          <w:p>
            <w:pPr>
              <w:pStyle w:val="TableParagraph"/>
              <w:spacing w:before="11"/>
              <w:ind w:left="115" w:right="506"/>
              <w:rPr>
                <w:sz w:val="24"/>
              </w:rPr>
            </w:pPr>
            <w:r>
              <w:rPr>
                <w:sz w:val="24"/>
              </w:rPr>
              <w:t>Tidak dapat memaklumi hal apapun yang menghalangi anda untuk menyelesaikan hal yang sedang Anda lakukan</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r>
        <w:trPr>
          <w:trHeight w:val="477" w:hRule="atLeast"/>
        </w:trPr>
        <w:tc>
          <w:tcPr>
            <w:tcW w:w="571" w:type="dxa"/>
          </w:tcPr>
          <w:p>
            <w:pPr>
              <w:pStyle w:val="TableParagraph"/>
              <w:spacing w:before="15"/>
              <w:ind w:right="115"/>
              <w:jc w:val="right"/>
              <w:rPr>
                <w:sz w:val="24"/>
              </w:rPr>
            </w:pPr>
            <w:r>
              <w:rPr>
                <w:sz w:val="24"/>
              </w:rPr>
              <w:t>35.</w:t>
            </w:r>
          </w:p>
        </w:tc>
        <w:tc>
          <w:tcPr>
            <w:tcW w:w="5377" w:type="dxa"/>
          </w:tcPr>
          <w:p>
            <w:pPr>
              <w:pStyle w:val="TableParagraph"/>
              <w:spacing w:before="15"/>
              <w:ind w:left="115"/>
              <w:rPr>
                <w:sz w:val="24"/>
              </w:rPr>
            </w:pPr>
            <w:r>
              <w:rPr>
                <w:sz w:val="24"/>
              </w:rPr>
              <w:t>Ketakutan</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r>
        <w:trPr>
          <w:trHeight w:val="472" w:hRule="atLeast"/>
        </w:trPr>
        <w:tc>
          <w:tcPr>
            <w:tcW w:w="571" w:type="dxa"/>
            <w:tcBorders>
              <w:bottom w:val="single" w:sz="6" w:space="0" w:color="000000"/>
            </w:tcBorders>
          </w:tcPr>
          <w:p>
            <w:pPr>
              <w:pStyle w:val="TableParagraph"/>
              <w:spacing w:before="11"/>
              <w:ind w:right="115"/>
              <w:jc w:val="right"/>
              <w:rPr>
                <w:sz w:val="24"/>
              </w:rPr>
            </w:pPr>
            <w:r>
              <w:rPr>
                <w:sz w:val="24"/>
              </w:rPr>
              <w:t>36.</w:t>
            </w:r>
          </w:p>
        </w:tc>
        <w:tc>
          <w:tcPr>
            <w:tcW w:w="5377" w:type="dxa"/>
            <w:tcBorders>
              <w:bottom w:val="single" w:sz="6" w:space="0" w:color="000000"/>
            </w:tcBorders>
          </w:tcPr>
          <w:p>
            <w:pPr>
              <w:pStyle w:val="TableParagraph"/>
              <w:spacing w:before="11"/>
              <w:ind w:left="115"/>
              <w:rPr>
                <w:sz w:val="24"/>
              </w:rPr>
            </w:pPr>
            <w:r>
              <w:rPr>
                <w:sz w:val="24"/>
              </w:rPr>
              <w:t>Tidak ada harapan untuk masa depan</w:t>
            </w:r>
          </w:p>
        </w:tc>
        <w:tc>
          <w:tcPr>
            <w:tcW w:w="550" w:type="dxa"/>
            <w:tcBorders>
              <w:bottom w:val="single" w:sz="6" w:space="0" w:color="000000"/>
            </w:tcBorders>
          </w:tcPr>
          <w:p>
            <w:pPr>
              <w:pStyle w:val="TableParagraph"/>
              <w:rPr>
                <w:sz w:val="24"/>
              </w:rPr>
            </w:pPr>
          </w:p>
        </w:tc>
        <w:tc>
          <w:tcPr>
            <w:tcW w:w="551" w:type="dxa"/>
            <w:tcBorders>
              <w:bottom w:val="single" w:sz="6" w:space="0" w:color="000000"/>
            </w:tcBorders>
          </w:tcPr>
          <w:p>
            <w:pPr>
              <w:pStyle w:val="TableParagraph"/>
              <w:rPr>
                <w:sz w:val="24"/>
              </w:rPr>
            </w:pPr>
          </w:p>
        </w:tc>
        <w:tc>
          <w:tcPr>
            <w:tcW w:w="548" w:type="dxa"/>
            <w:tcBorders>
              <w:bottom w:val="single" w:sz="6" w:space="0" w:color="000000"/>
            </w:tcBorders>
          </w:tcPr>
          <w:p>
            <w:pPr>
              <w:pStyle w:val="TableParagraph"/>
              <w:rPr>
                <w:sz w:val="24"/>
              </w:rPr>
            </w:pPr>
          </w:p>
        </w:tc>
        <w:tc>
          <w:tcPr>
            <w:tcW w:w="560" w:type="dxa"/>
            <w:tcBorders>
              <w:bottom w:val="single" w:sz="6" w:space="0" w:color="000000"/>
            </w:tcBorders>
          </w:tcPr>
          <w:p>
            <w:pPr>
              <w:pStyle w:val="TableParagraph"/>
              <w:rPr>
                <w:sz w:val="24"/>
              </w:rPr>
            </w:pPr>
          </w:p>
        </w:tc>
      </w:tr>
      <w:tr>
        <w:trPr>
          <w:trHeight w:val="474" w:hRule="atLeast"/>
        </w:trPr>
        <w:tc>
          <w:tcPr>
            <w:tcW w:w="571" w:type="dxa"/>
            <w:tcBorders>
              <w:top w:val="single" w:sz="6" w:space="0" w:color="000000"/>
            </w:tcBorders>
          </w:tcPr>
          <w:p>
            <w:pPr>
              <w:pStyle w:val="TableParagraph"/>
              <w:spacing w:before="11"/>
              <w:ind w:right="115"/>
              <w:jc w:val="right"/>
              <w:rPr>
                <w:sz w:val="24"/>
              </w:rPr>
            </w:pPr>
            <w:r>
              <w:rPr>
                <w:sz w:val="24"/>
              </w:rPr>
              <w:t>37.</w:t>
            </w:r>
          </w:p>
        </w:tc>
        <w:tc>
          <w:tcPr>
            <w:tcW w:w="5377" w:type="dxa"/>
            <w:tcBorders>
              <w:top w:val="single" w:sz="6" w:space="0" w:color="000000"/>
            </w:tcBorders>
          </w:tcPr>
          <w:p>
            <w:pPr>
              <w:pStyle w:val="TableParagraph"/>
              <w:spacing w:before="11"/>
              <w:ind w:left="115"/>
              <w:rPr>
                <w:sz w:val="24"/>
              </w:rPr>
            </w:pPr>
            <w:r>
              <w:rPr>
                <w:sz w:val="24"/>
              </w:rPr>
              <w:t>Merasa hidup tidak berarti</w:t>
            </w:r>
          </w:p>
        </w:tc>
        <w:tc>
          <w:tcPr>
            <w:tcW w:w="550" w:type="dxa"/>
            <w:tcBorders>
              <w:top w:val="single" w:sz="6" w:space="0" w:color="000000"/>
            </w:tcBorders>
          </w:tcPr>
          <w:p>
            <w:pPr>
              <w:pStyle w:val="TableParagraph"/>
              <w:rPr>
                <w:sz w:val="24"/>
              </w:rPr>
            </w:pPr>
          </w:p>
        </w:tc>
        <w:tc>
          <w:tcPr>
            <w:tcW w:w="551" w:type="dxa"/>
            <w:tcBorders>
              <w:top w:val="single" w:sz="6" w:space="0" w:color="000000"/>
            </w:tcBorders>
          </w:tcPr>
          <w:p>
            <w:pPr>
              <w:pStyle w:val="TableParagraph"/>
              <w:rPr>
                <w:sz w:val="24"/>
              </w:rPr>
            </w:pPr>
          </w:p>
        </w:tc>
        <w:tc>
          <w:tcPr>
            <w:tcW w:w="548" w:type="dxa"/>
            <w:tcBorders>
              <w:top w:val="single" w:sz="6" w:space="0" w:color="000000"/>
            </w:tcBorders>
          </w:tcPr>
          <w:p>
            <w:pPr>
              <w:pStyle w:val="TableParagraph"/>
              <w:rPr>
                <w:sz w:val="24"/>
              </w:rPr>
            </w:pPr>
          </w:p>
        </w:tc>
        <w:tc>
          <w:tcPr>
            <w:tcW w:w="560" w:type="dxa"/>
            <w:tcBorders>
              <w:top w:val="single" w:sz="6" w:space="0" w:color="000000"/>
            </w:tcBorders>
          </w:tcPr>
          <w:p>
            <w:pPr>
              <w:pStyle w:val="TableParagraph"/>
              <w:rPr>
                <w:sz w:val="24"/>
              </w:rPr>
            </w:pPr>
          </w:p>
        </w:tc>
      </w:tr>
      <w:tr>
        <w:trPr>
          <w:trHeight w:val="477" w:hRule="atLeast"/>
        </w:trPr>
        <w:tc>
          <w:tcPr>
            <w:tcW w:w="571" w:type="dxa"/>
          </w:tcPr>
          <w:p>
            <w:pPr>
              <w:pStyle w:val="TableParagraph"/>
              <w:spacing w:before="13"/>
              <w:ind w:right="115"/>
              <w:jc w:val="right"/>
              <w:rPr>
                <w:sz w:val="24"/>
              </w:rPr>
            </w:pPr>
            <w:r>
              <w:rPr>
                <w:sz w:val="24"/>
              </w:rPr>
              <w:t>38.</w:t>
            </w:r>
          </w:p>
        </w:tc>
        <w:tc>
          <w:tcPr>
            <w:tcW w:w="5377" w:type="dxa"/>
          </w:tcPr>
          <w:p>
            <w:pPr>
              <w:pStyle w:val="TableParagraph"/>
              <w:spacing w:before="13"/>
              <w:ind w:left="115"/>
              <w:rPr>
                <w:sz w:val="24"/>
              </w:rPr>
            </w:pPr>
            <w:r>
              <w:rPr>
                <w:sz w:val="24"/>
              </w:rPr>
              <w:t>Mudah gelisah</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r>
        <w:trPr>
          <w:trHeight w:val="570" w:hRule="atLeast"/>
        </w:trPr>
        <w:tc>
          <w:tcPr>
            <w:tcW w:w="571" w:type="dxa"/>
          </w:tcPr>
          <w:p>
            <w:pPr>
              <w:pStyle w:val="TableParagraph"/>
              <w:spacing w:before="13"/>
              <w:ind w:right="115"/>
              <w:jc w:val="right"/>
              <w:rPr>
                <w:sz w:val="24"/>
              </w:rPr>
            </w:pPr>
            <w:r>
              <w:rPr>
                <w:sz w:val="24"/>
              </w:rPr>
              <w:t>39.</w:t>
            </w:r>
          </w:p>
        </w:tc>
        <w:tc>
          <w:tcPr>
            <w:tcW w:w="5377" w:type="dxa"/>
          </w:tcPr>
          <w:p>
            <w:pPr>
              <w:pStyle w:val="TableParagraph"/>
              <w:spacing w:line="274" w:lineRule="exact" w:before="18"/>
              <w:ind w:left="115"/>
              <w:rPr>
                <w:sz w:val="24"/>
              </w:rPr>
            </w:pPr>
            <w:r>
              <w:rPr>
                <w:sz w:val="24"/>
              </w:rPr>
              <w:t>Khawatir dengan situasi saat diri Anda mungkin menjadi panik dan mempermalukan diri sendiri</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r>
        <w:trPr>
          <w:trHeight w:val="477" w:hRule="atLeast"/>
        </w:trPr>
        <w:tc>
          <w:tcPr>
            <w:tcW w:w="571" w:type="dxa"/>
          </w:tcPr>
          <w:p>
            <w:pPr>
              <w:pStyle w:val="TableParagraph"/>
              <w:spacing w:before="13"/>
              <w:ind w:right="115"/>
              <w:jc w:val="right"/>
              <w:rPr>
                <w:sz w:val="24"/>
              </w:rPr>
            </w:pPr>
            <w:r>
              <w:rPr>
                <w:sz w:val="24"/>
              </w:rPr>
              <w:t>40.</w:t>
            </w:r>
          </w:p>
        </w:tc>
        <w:tc>
          <w:tcPr>
            <w:tcW w:w="5377" w:type="dxa"/>
          </w:tcPr>
          <w:p>
            <w:pPr>
              <w:pStyle w:val="TableParagraph"/>
              <w:spacing w:before="13"/>
              <w:ind w:left="115"/>
              <w:rPr>
                <w:sz w:val="24"/>
              </w:rPr>
            </w:pPr>
            <w:r>
              <w:rPr>
                <w:sz w:val="24"/>
              </w:rPr>
              <w:t>Gemetar</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r>
        <w:trPr>
          <w:trHeight w:val="477" w:hRule="atLeast"/>
        </w:trPr>
        <w:tc>
          <w:tcPr>
            <w:tcW w:w="571" w:type="dxa"/>
          </w:tcPr>
          <w:p>
            <w:pPr>
              <w:pStyle w:val="TableParagraph"/>
              <w:spacing w:before="13"/>
              <w:ind w:right="115"/>
              <w:jc w:val="right"/>
              <w:rPr>
                <w:sz w:val="24"/>
              </w:rPr>
            </w:pPr>
            <w:r>
              <w:rPr>
                <w:sz w:val="24"/>
              </w:rPr>
              <w:t>41.</w:t>
            </w:r>
          </w:p>
        </w:tc>
        <w:tc>
          <w:tcPr>
            <w:tcW w:w="5377" w:type="dxa"/>
          </w:tcPr>
          <w:p>
            <w:pPr>
              <w:pStyle w:val="TableParagraph"/>
              <w:spacing w:before="13"/>
              <w:ind w:left="115"/>
              <w:rPr>
                <w:sz w:val="24"/>
              </w:rPr>
            </w:pPr>
            <w:r>
              <w:rPr>
                <w:sz w:val="24"/>
              </w:rPr>
              <w:t>Sulit untuk meningkatkan inisiatif dalam melakukan</w:t>
            </w:r>
          </w:p>
        </w:tc>
        <w:tc>
          <w:tcPr>
            <w:tcW w:w="550" w:type="dxa"/>
          </w:tcPr>
          <w:p>
            <w:pPr>
              <w:pStyle w:val="TableParagraph"/>
              <w:rPr>
                <w:sz w:val="24"/>
              </w:rPr>
            </w:pPr>
          </w:p>
        </w:tc>
        <w:tc>
          <w:tcPr>
            <w:tcW w:w="551" w:type="dxa"/>
          </w:tcPr>
          <w:p>
            <w:pPr>
              <w:pStyle w:val="TableParagraph"/>
              <w:rPr>
                <w:sz w:val="24"/>
              </w:rPr>
            </w:pPr>
          </w:p>
        </w:tc>
        <w:tc>
          <w:tcPr>
            <w:tcW w:w="548" w:type="dxa"/>
          </w:tcPr>
          <w:p>
            <w:pPr>
              <w:pStyle w:val="TableParagraph"/>
              <w:rPr>
                <w:sz w:val="24"/>
              </w:rPr>
            </w:pPr>
          </w:p>
        </w:tc>
        <w:tc>
          <w:tcPr>
            <w:tcW w:w="560" w:type="dxa"/>
          </w:tcPr>
          <w:p>
            <w:pPr>
              <w:pStyle w:val="TableParagraph"/>
              <w:rPr>
                <w:sz w:val="24"/>
              </w:rPr>
            </w:pPr>
          </w:p>
        </w:tc>
      </w:tr>
    </w:tbl>
    <w:p>
      <w:pPr>
        <w:spacing w:after="0"/>
        <w:rPr>
          <w:sz w:val="24"/>
        </w:rPr>
        <w:sectPr>
          <w:headerReference w:type="default" r:id="rId294"/>
          <w:footerReference w:type="default" r:id="rId295"/>
          <w:pgSz w:w="11930" w:h="16860"/>
          <w:pgMar w:header="725" w:footer="0" w:top="960" w:bottom="0" w:left="760" w:right="140"/>
          <w:pgNumType w:start="112"/>
        </w:sectPr>
      </w:pPr>
    </w:p>
    <w:p>
      <w:pPr>
        <w:pStyle w:val="BodyText"/>
        <w:spacing w:before="6"/>
        <w:rPr>
          <w:sz w:val="22"/>
        </w:rPr>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5377"/>
        <w:gridCol w:w="550"/>
        <w:gridCol w:w="551"/>
        <w:gridCol w:w="548"/>
        <w:gridCol w:w="560"/>
      </w:tblGrid>
      <w:tr>
        <w:trPr>
          <w:trHeight w:val="477" w:hRule="atLeast"/>
        </w:trPr>
        <w:tc>
          <w:tcPr>
            <w:tcW w:w="571" w:type="dxa"/>
          </w:tcPr>
          <w:p>
            <w:pPr>
              <w:pStyle w:val="TableParagraph"/>
              <w:rPr>
                <w:sz w:val="22"/>
              </w:rPr>
            </w:pPr>
          </w:p>
        </w:tc>
        <w:tc>
          <w:tcPr>
            <w:tcW w:w="5377" w:type="dxa"/>
          </w:tcPr>
          <w:p>
            <w:pPr>
              <w:pStyle w:val="TableParagraph"/>
              <w:spacing w:line="268" w:lineRule="exact"/>
              <w:ind w:left="115"/>
              <w:rPr>
                <w:sz w:val="24"/>
              </w:rPr>
            </w:pPr>
            <w:r>
              <w:rPr>
                <w:sz w:val="24"/>
              </w:rPr>
              <w:t>sesuatu</w:t>
            </w:r>
          </w:p>
        </w:tc>
        <w:tc>
          <w:tcPr>
            <w:tcW w:w="550" w:type="dxa"/>
          </w:tcPr>
          <w:p>
            <w:pPr>
              <w:pStyle w:val="TableParagraph"/>
              <w:rPr>
                <w:sz w:val="22"/>
              </w:rPr>
            </w:pPr>
          </w:p>
        </w:tc>
        <w:tc>
          <w:tcPr>
            <w:tcW w:w="551" w:type="dxa"/>
          </w:tcPr>
          <w:p>
            <w:pPr>
              <w:pStyle w:val="TableParagraph"/>
              <w:rPr>
                <w:sz w:val="22"/>
              </w:rPr>
            </w:pPr>
          </w:p>
        </w:tc>
        <w:tc>
          <w:tcPr>
            <w:tcW w:w="548" w:type="dxa"/>
          </w:tcPr>
          <w:p>
            <w:pPr>
              <w:pStyle w:val="TableParagraph"/>
              <w:rPr>
                <w:sz w:val="22"/>
              </w:rPr>
            </w:pPr>
          </w:p>
        </w:tc>
        <w:tc>
          <w:tcPr>
            <w:tcW w:w="560" w:type="dxa"/>
          </w:tcPr>
          <w:p>
            <w:pPr>
              <w:pStyle w:val="TableParagraph"/>
              <w:rPr>
                <w:sz w:val="22"/>
              </w:rPr>
            </w:pPr>
          </w:p>
        </w:tc>
      </w:tr>
    </w:tbl>
    <w:p>
      <w:pPr>
        <w:spacing w:after="0"/>
        <w:rPr>
          <w:sz w:val="22"/>
        </w:rPr>
        <w:sectPr>
          <w:headerReference w:type="default" r:id="rId296"/>
          <w:footerReference w:type="default" r:id="rId297"/>
          <w:pgSz w:w="11930" w:h="16860"/>
          <w:pgMar w:header="725" w:footer="0" w:top="960" w:bottom="280" w:left="760" w:right="140"/>
          <w:pgNumType w:start="113"/>
        </w:sectPr>
      </w:pPr>
    </w:p>
    <w:p>
      <w:pPr>
        <w:spacing w:before="62"/>
        <w:ind w:left="10090" w:right="0" w:firstLine="0"/>
        <w:jc w:val="left"/>
        <w:rPr>
          <w:sz w:val="22"/>
        </w:rPr>
      </w:pPr>
      <w:r>
        <w:rPr>
          <w:sz w:val="22"/>
        </w:rPr>
        <w:t>108</w:t>
      </w:r>
    </w:p>
    <w:p>
      <w:pPr>
        <w:pStyle w:val="Heading2"/>
        <w:numPr>
          <w:ilvl w:val="0"/>
          <w:numId w:val="59"/>
        </w:numPr>
        <w:tabs>
          <w:tab w:pos="674" w:val="left" w:leader="none"/>
        </w:tabs>
        <w:spacing w:line="240" w:lineRule="auto" w:before="107" w:after="0"/>
        <w:ind w:left="673" w:right="0" w:hanging="297"/>
        <w:jc w:val="left"/>
      </w:pPr>
      <w:r>
        <w:rPr/>
        <w:t>Kuesioner Kinerja Perawat Dalam Pelaksanaan Asuhan</w:t>
      </w:r>
      <w:r>
        <w:rPr>
          <w:spacing w:val="-3"/>
        </w:rPr>
        <w:t> </w:t>
      </w:r>
      <w:r>
        <w:rPr/>
        <w:t>Keperawatan</w:t>
      </w:r>
    </w:p>
    <w:p>
      <w:pPr>
        <w:pStyle w:val="BodyText"/>
        <w:tabs>
          <w:tab w:pos="2408" w:val="left" w:leader="none"/>
        </w:tabs>
        <w:spacing w:line="276" w:lineRule="auto" w:before="130"/>
        <w:ind w:left="1100" w:right="5637" w:hanging="360"/>
      </w:pPr>
      <w:r>
        <w:rPr/>
        <w:t>Berikan tanda (√) pada jawaban yang anda</w:t>
      </w:r>
      <w:r>
        <w:rPr>
          <w:spacing w:val="-38"/>
        </w:rPr>
        <w:t> </w:t>
      </w:r>
      <w:r>
        <w:rPr/>
        <w:t>pilih: TDP</w:t>
        <w:tab/>
        <w:t>: Tidak</w:t>
      </w:r>
      <w:r>
        <w:rPr>
          <w:spacing w:val="-3"/>
        </w:rPr>
        <w:t> </w:t>
      </w:r>
      <w:r>
        <w:rPr/>
        <w:t>pernah</w:t>
      </w:r>
    </w:p>
    <w:p>
      <w:pPr>
        <w:pStyle w:val="BodyText"/>
        <w:tabs>
          <w:tab w:pos="2408" w:val="left" w:leader="none"/>
        </w:tabs>
        <w:spacing w:line="272" w:lineRule="exact" w:before="1"/>
        <w:ind w:left="1100"/>
      </w:pPr>
      <w:r>
        <w:rPr/>
        <w:t>JRG</w:t>
        <w:tab/>
        <w:t>: jarang</w:t>
      </w:r>
    </w:p>
    <w:p>
      <w:pPr>
        <w:pStyle w:val="BodyText"/>
        <w:tabs>
          <w:tab w:pos="2408" w:val="left" w:leader="none"/>
        </w:tabs>
        <w:spacing w:line="272" w:lineRule="exact"/>
        <w:ind w:left="1100"/>
      </w:pPr>
      <w:r>
        <w:rPr/>
        <w:t>KKD</w:t>
        <w:tab/>
        <w:t>: kadang-kadang</w:t>
      </w:r>
    </w:p>
    <w:p>
      <w:pPr>
        <w:pStyle w:val="BodyText"/>
        <w:tabs>
          <w:tab w:pos="2408" w:val="left" w:leader="none"/>
        </w:tabs>
        <w:ind w:left="1100"/>
      </w:pPr>
      <w:r>
        <w:rPr/>
        <w:t>SRG</w:t>
        <w:tab/>
        <w:t>:</w:t>
      </w:r>
      <w:r>
        <w:rPr>
          <w:spacing w:val="3"/>
        </w:rPr>
        <w:t> </w:t>
      </w:r>
      <w:r>
        <w:rPr>
          <w:spacing w:val="-3"/>
        </w:rPr>
        <w:t>sering</w:t>
      </w:r>
    </w:p>
    <w:p>
      <w:pPr>
        <w:pStyle w:val="BodyText"/>
        <w:tabs>
          <w:tab w:pos="2408" w:val="left" w:leader="none"/>
        </w:tabs>
        <w:ind w:left="1100"/>
      </w:pPr>
      <w:r>
        <w:rPr/>
        <w:t>SLL</w:t>
        <w:tab/>
        <w:t>:</w:t>
      </w:r>
      <w:r>
        <w:rPr>
          <w:spacing w:val="-2"/>
        </w:rPr>
        <w:t> </w:t>
      </w:r>
      <w:r>
        <w:rPr/>
        <w:t>Selalu</w:t>
      </w:r>
    </w:p>
    <w:p>
      <w:pPr>
        <w:pStyle w:val="BodyText"/>
        <w:spacing w:before="8"/>
        <w:rPr>
          <w:sz w:val="19"/>
        </w:rPr>
      </w:pPr>
    </w:p>
    <w:tbl>
      <w:tblPr>
        <w:tblW w:w="0" w:type="auto"/>
        <w:jc w:val="left"/>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9"/>
        <w:gridCol w:w="5132"/>
        <w:gridCol w:w="629"/>
        <w:gridCol w:w="543"/>
        <w:gridCol w:w="631"/>
        <w:gridCol w:w="540"/>
        <w:gridCol w:w="542"/>
      </w:tblGrid>
      <w:tr>
        <w:trPr>
          <w:trHeight w:val="280" w:hRule="atLeast"/>
        </w:trPr>
        <w:tc>
          <w:tcPr>
            <w:tcW w:w="629" w:type="dxa"/>
          </w:tcPr>
          <w:p>
            <w:pPr>
              <w:pStyle w:val="TableParagraph"/>
              <w:spacing w:line="260" w:lineRule="exact"/>
              <w:ind w:left="117"/>
              <w:rPr>
                <w:b/>
                <w:sz w:val="24"/>
              </w:rPr>
            </w:pPr>
            <w:r>
              <w:rPr>
                <w:b/>
                <w:sz w:val="24"/>
              </w:rPr>
              <w:t>No</w:t>
            </w:r>
          </w:p>
        </w:tc>
        <w:tc>
          <w:tcPr>
            <w:tcW w:w="5132" w:type="dxa"/>
          </w:tcPr>
          <w:p>
            <w:pPr>
              <w:pStyle w:val="TableParagraph"/>
              <w:spacing w:line="260" w:lineRule="exact"/>
              <w:ind w:left="2192" w:right="2170"/>
              <w:jc w:val="center"/>
              <w:rPr>
                <w:b/>
                <w:sz w:val="24"/>
              </w:rPr>
            </w:pPr>
            <w:r>
              <w:rPr>
                <w:b/>
                <w:sz w:val="24"/>
              </w:rPr>
              <w:t>Uraian</w:t>
            </w:r>
          </w:p>
        </w:tc>
        <w:tc>
          <w:tcPr>
            <w:tcW w:w="629" w:type="dxa"/>
          </w:tcPr>
          <w:p>
            <w:pPr>
              <w:pStyle w:val="TableParagraph"/>
              <w:spacing w:line="229" w:lineRule="exact" w:before="31"/>
              <w:ind w:left="141"/>
              <w:rPr>
                <w:sz w:val="20"/>
              </w:rPr>
            </w:pPr>
            <w:r>
              <w:rPr>
                <w:sz w:val="20"/>
              </w:rPr>
              <w:t>TDP</w:t>
            </w:r>
          </w:p>
        </w:tc>
        <w:tc>
          <w:tcPr>
            <w:tcW w:w="543" w:type="dxa"/>
          </w:tcPr>
          <w:p>
            <w:pPr>
              <w:pStyle w:val="TableParagraph"/>
              <w:spacing w:line="229" w:lineRule="exact" w:before="31"/>
              <w:ind w:left="145"/>
              <w:rPr>
                <w:sz w:val="20"/>
              </w:rPr>
            </w:pPr>
            <w:r>
              <w:rPr>
                <w:sz w:val="20"/>
              </w:rPr>
              <w:t>JRG</w:t>
            </w:r>
          </w:p>
        </w:tc>
        <w:tc>
          <w:tcPr>
            <w:tcW w:w="631" w:type="dxa"/>
          </w:tcPr>
          <w:p>
            <w:pPr>
              <w:pStyle w:val="TableParagraph"/>
              <w:spacing w:line="229" w:lineRule="exact" w:before="31"/>
              <w:ind w:left="184"/>
              <w:rPr>
                <w:sz w:val="20"/>
              </w:rPr>
            </w:pPr>
            <w:r>
              <w:rPr>
                <w:sz w:val="20"/>
              </w:rPr>
              <w:t>KKD</w:t>
            </w:r>
          </w:p>
        </w:tc>
        <w:tc>
          <w:tcPr>
            <w:tcW w:w="540" w:type="dxa"/>
          </w:tcPr>
          <w:p>
            <w:pPr>
              <w:pStyle w:val="TableParagraph"/>
              <w:spacing w:line="229" w:lineRule="exact" w:before="31"/>
              <w:ind w:left="134"/>
              <w:rPr>
                <w:sz w:val="20"/>
              </w:rPr>
            </w:pPr>
            <w:r>
              <w:rPr>
                <w:sz w:val="20"/>
              </w:rPr>
              <w:t>SRG</w:t>
            </w:r>
          </w:p>
        </w:tc>
        <w:tc>
          <w:tcPr>
            <w:tcW w:w="542" w:type="dxa"/>
          </w:tcPr>
          <w:p>
            <w:pPr>
              <w:pStyle w:val="TableParagraph"/>
              <w:spacing w:line="229" w:lineRule="exact" w:before="31"/>
              <w:ind w:left="155"/>
              <w:rPr>
                <w:sz w:val="20"/>
              </w:rPr>
            </w:pPr>
            <w:r>
              <w:rPr>
                <w:sz w:val="20"/>
              </w:rPr>
              <w:t>SLL</w:t>
            </w:r>
          </w:p>
        </w:tc>
      </w:tr>
      <w:tr>
        <w:trPr>
          <w:trHeight w:val="280" w:hRule="atLeast"/>
        </w:trPr>
        <w:tc>
          <w:tcPr>
            <w:tcW w:w="629" w:type="dxa"/>
          </w:tcPr>
          <w:p>
            <w:pPr>
              <w:pStyle w:val="TableParagraph"/>
              <w:spacing w:line="260" w:lineRule="exact"/>
              <w:ind w:left="117"/>
              <w:rPr>
                <w:b/>
                <w:sz w:val="24"/>
              </w:rPr>
            </w:pPr>
            <w:r>
              <w:rPr>
                <w:b/>
                <w:sz w:val="24"/>
              </w:rPr>
              <w:t>A.</w:t>
            </w:r>
          </w:p>
        </w:tc>
        <w:tc>
          <w:tcPr>
            <w:tcW w:w="5132" w:type="dxa"/>
          </w:tcPr>
          <w:p>
            <w:pPr>
              <w:pStyle w:val="TableParagraph"/>
              <w:spacing w:line="260" w:lineRule="exact"/>
              <w:ind w:left="117"/>
              <w:rPr>
                <w:b/>
                <w:sz w:val="24"/>
              </w:rPr>
            </w:pPr>
            <w:r>
              <w:rPr>
                <w:b/>
                <w:sz w:val="24"/>
              </w:rPr>
              <w:t>Pengkajian</w:t>
            </w:r>
          </w:p>
        </w:tc>
        <w:tc>
          <w:tcPr>
            <w:tcW w:w="629" w:type="dxa"/>
          </w:tcPr>
          <w:p>
            <w:pPr>
              <w:pStyle w:val="TableParagraph"/>
              <w:rPr>
                <w:sz w:val="20"/>
              </w:rPr>
            </w:pPr>
          </w:p>
        </w:tc>
        <w:tc>
          <w:tcPr>
            <w:tcW w:w="543" w:type="dxa"/>
          </w:tcPr>
          <w:p>
            <w:pPr>
              <w:pStyle w:val="TableParagraph"/>
              <w:rPr>
                <w:sz w:val="20"/>
              </w:rPr>
            </w:pPr>
          </w:p>
        </w:tc>
        <w:tc>
          <w:tcPr>
            <w:tcW w:w="631" w:type="dxa"/>
          </w:tcPr>
          <w:p>
            <w:pPr>
              <w:pStyle w:val="TableParagraph"/>
              <w:rPr>
                <w:sz w:val="20"/>
              </w:rPr>
            </w:pPr>
          </w:p>
        </w:tc>
        <w:tc>
          <w:tcPr>
            <w:tcW w:w="540" w:type="dxa"/>
          </w:tcPr>
          <w:p>
            <w:pPr>
              <w:pStyle w:val="TableParagraph"/>
              <w:rPr>
                <w:sz w:val="20"/>
              </w:rPr>
            </w:pPr>
          </w:p>
        </w:tc>
        <w:tc>
          <w:tcPr>
            <w:tcW w:w="542" w:type="dxa"/>
          </w:tcPr>
          <w:p>
            <w:pPr>
              <w:pStyle w:val="TableParagraph"/>
              <w:rPr>
                <w:sz w:val="20"/>
              </w:rPr>
            </w:pPr>
          </w:p>
        </w:tc>
      </w:tr>
      <w:tr>
        <w:trPr>
          <w:trHeight w:val="561" w:hRule="atLeast"/>
        </w:trPr>
        <w:tc>
          <w:tcPr>
            <w:tcW w:w="629" w:type="dxa"/>
          </w:tcPr>
          <w:p>
            <w:pPr>
              <w:pStyle w:val="TableParagraph"/>
              <w:spacing w:before="8"/>
              <w:ind w:left="69"/>
              <w:rPr>
                <w:sz w:val="24"/>
              </w:rPr>
            </w:pPr>
            <w:r>
              <w:rPr>
                <w:sz w:val="24"/>
              </w:rPr>
              <w:t>1.</w:t>
            </w:r>
          </w:p>
        </w:tc>
        <w:tc>
          <w:tcPr>
            <w:tcW w:w="5132" w:type="dxa"/>
          </w:tcPr>
          <w:p>
            <w:pPr>
              <w:pStyle w:val="TableParagraph"/>
              <w:spacing w:line="264" w:lineRule="exact" w:before="28"/>
              <w:ind w:left="117"/>
              <w:rPr>
                <w:sz w:val="24"/>
              </w:rPr>
            </w:pPr>
            <w:r>
              <w:rPr>
                <w:sz w:val="24"/>
              </w:rPr>
              <w:t>Saya melakukan pengkajian data klien pada saat klien masuk rumah sakit</w:t>
            </w:r>
          </w:p>
        </w:tc>
        <w:tc>
          <w:tcPr>
            <w:tcW w:w="629" w:type="dxa"/>
          </w:tcPr>
          <w:p>
            <w:pPr>
              <w:pStyle w:val="TableParagraph"/>
              <w:rPr>
                <w:sz w:val="22"/>
              </w:rPr>
            </w:pPr>
          </w:p>
        </w:tc>
        <w:tc>
          <w:tcPr>
            <w:tcW w:w="543" w:type="dxa"/>
          </w:tcPr>
          <w:p>
            <w:pPr>
              <w:pStyle w:val="TableParagraph"/>
              <w:rPr>
                <w:sz w:val="22"/>
              </w:rPr>
            </w:pPr>
          </w:p>
        </w:tc>
        <w:tc>
          <w:tcPr>
            <w:tcW w:w="631"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r>
        <w:trPr>
          <w:trHeight w:val="1130" w:hRule="atLeast"/>
        </w:trPr>
        <w:tc>
          <w:tcPr>
            <w:tcW w:w="629" w:type="dxa"/>
          </w:tcPr>
          <w:p>
            <w:pPr>
              <w:pStyle w:val="TableParagraph"/>
              <w:spacing w:before="8"/>
              <w:ind w:left="69"/>
              <w:rPr>
                <w:sz w:val="24"/>
              </w:rPr>
            </w:pPr>
            <w:r>
              <w:rPr>
                <w:sz w:val="24"/>
              </w:rPr>
              <w:t>2.</w:t>
            </w:r>
          </w:p>
        </w:tc>
        <w:tc>
          <w:tcPr>
            <w:tcW w:w="5132" w:type="dxa"/>
          </w:tcPr>
          <w:p>
            <w:pPr>
              <w:pStyle w:val="TableParagraph"/>
              <w:tabs>
                <w:tab w:pos="874" w:val="left" w:leader="none"/>
                <w:tab w:pos="2371" w:val="left" w:leader="none"/>
                <w:tab w:pos="3945" w:val="left" w:leader="none"/>
                <w:tab w:pos="4792" w:val="left" w:leader="none"/>
              </w:tabs>
              <w:spacing w:before="11"/>
              <w:ind w:left="117" w:right="-29"/>
              <w:rPr>
                <w:sz w:val="24"/>
              </w:rPr>
            </w:pPr>
            <w:r>
              <w:rPr>
                <w:sz w:val="24"/>
              </w:rPr>
              <w:t>Saya setiap melakukan pengkajian data, dengan cara</w:t>
              <w:tab/>
              <w:t>wawancara,</w:t>
              <w:tab/>
              <w:t>pemeriksaan</w:t>
              <w:tab/>
              <w:t>fisik,</w:t>
              <w:tab/>
              <w:t>dan</w:t>
            </w:r>
          </w:p>
          <w:p>
            <w:pPr>
              <w:pStyle w:val="TableParagraph"/>
              <w:spacing w:line="270" w:lineRule="atLeast"/>
              <w:ind w:left="117"/>
              <w:rPr>
                <w:sz w:val="24"/>
              </w:rPr>
            </w:pPr>
            <w:r>
              <w:rPr>
                <w:sz w:val="24"/>
              </w:rPr>
              <w:t>pengamatan serta pemeriksaan penunjang (misal: laboratorium, foto rontgen, dll)</w:t>
            </w:r>
          </w:p>
        </w:tc>
        <w:tc>
          <w:tcPr>
            <w:tcW w:w="629" w:type="dxa"/>
          </w:tcPr>
          <w:p>
            <w:pPr>
              <w:pStyle w:val="TableParagraph"/>
              <w:rPr>
                <w:sz w:val="22"/>
              </w:rPr>
            </w:pPr>
          </w:p>
        </w:tc>
        <w:tc>
          <w:tcPr>
            <w:tcW w:w="543" w:type="dxa"/>
          </w:tcPr>
          <w:p>
            <w:pPr>
              <w:pStyle w:val="TableParagraph"/>
              <w:rPr>
                <w:sz w:val="22"/>
              </w:rPr>
            </w:pPr>
          </w:p>
        </w:tc>
        <w:tc>
          <w:tcPr>
            <w:tcW w:w="631"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r>
        <w:trPr>
          <w:trHeight w:val="851" w:hRule="atLeast"/>
        </w:trPr>
        <w:tc>
          <w:tcPr>
            <w:tcW w:w="629" w:type="dxa"/>
          </w:tcPr>
          <w:p>
            <w:pPr>
              <w:pStyle w:val="TableParagraph"/>
              <w:spacing w:before="8"/>
              <w:ind w:left="69"/>
              <w:rPr>
                <w:sz w:val="24"/>
              </w:rPr>
            </w:pPr>
            <w:r>
              <w:rPr>
                <w:sz w:val="24"/>
              </w:rPr>
              <w:t>3.</w:t>
            </w:r>
          </w:p>
        </w:tc>
        <w:tc>
          <w:tcPr>
            <w:tcW w:w="5132" w:type="dxa"/>
          </w:tcPr>
          <w:p>
            <w:pPr>
              <w:pStyle w:val="TableParagraph"/>
              <w:tabs>
                <w:tab w:pos="1612" w:val="left" w:leader="none"/>
                <w:tab w:pos="2697" w:val="left" w:leader="none"/>
                <w:tab w:pos="3405" w:val="left" w:leader="none"/>
              </w:tabs>
              <w:spacing w:line="237" w:lineRule="auto" w:before="10"/>
              <w:ind w:left="117" w:right="167"/>
              <w:rPr>
                <w:sz w:val="24"/>
              </w:rPr>
            </w:pPr>
            <w:r>
              <w:rPr>
                <w:sz w:val="24"/>
              </w:rPr>
              <w:t>Data yang diperoleh melalui pengkajian saya kelompokan</w:t>
              <w:tab/>
              <w:t>menjadi</w:t>
              <w:tab/>
              <w:t>data</w:t>
              <w:tab/>
            </w:r>
            <w:r>
              <w:rPr>
                <w:spacing w:val="-2"/>
                <w:sz w:val="24"/>
              </w:rPr>
              <w:t>bio-psiko-sosio- </w:t>
            </w:r>
            <w:r>
              <w:rPr>
                <w:sz w:val="24"/>
              </w:rPr>
              <w:t>Spiritual</w:t>
            </w:r>
          </w:p>
        </w:tc>
        <w:tc>
          <w:tcPr>
            <w:tcW w:w="629" w:type="dxa"/>
          </w:tcPr>
          <w:p>
            <w:pPr>
              <w:pStyle w:val="TableParagraph"/>
              <w:rPr>
                <w:sz w:val="22"/>
              </w:rPr>
            </w:pPr>
          </w:p>
        </w:tc>
        <w:tc>
          <w:tcPr>
            <w:tcW w:w="543" w:type="dxa"/>
          </w:tcPr>
          <w:p>
            <w:pPr>
              <w:pStyle w:val="TableParagraph"/>
              <w:rPr>
                <w:sz w:val="22"/>
              </w:rPr>
            </w:pPr>
          </w:p>
        </w:tc>
        <w:tc>
          <w:tcPr>
            <w:tcW w:w="631"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r>
        <w:trPr>
          <w:trHeight w:val="854" w:hRule="atLeast"/>
        </w:trPr>
        <w:tc>
          <w:tcPr>
            <w:tcW w:w="629" w:type="dxa"/>
          </w:tcPr>
          <w:p>
            <w:pPr>
              <w:pStyle w:val="TableParagraph"/>
              <w:spacing w:before="8"/>
              <w:ind w:left="69"/>
              <w:rPr>
                <w:sz w:val="24"/>
              </w:rPr>
            </w:pPr>
            <w:r>
              <w:rPr>
                <w:sz w:val="24"/>
              </w:rPr>
              <w:t>4.</w:t>
            </w:r>
          </w:p>
        </w:tc>
        <w:tc>
          <w:tcPr>
            <w:tcW w:w="5132" w:type="dxa"/>
          </w:tcPr>
          <w:p>
            <w:pPr>
              <w:pStyle w:val="TableParagraph"/>
              <w:spacing w:line="235" w:lineRule="auto" w:before="15"/>
              <w:ind w:left="117" w:right="110"/>
              <w:jc w:val="both"/>
              <w:rPr>
                <w:sz w:val="24"/>
              </w:rPr>
            </w:pPr>
            <w:r>
              <w:rPr>
                <w:sz w:val="24"/>
              </w:rPr>
              <w:t>Saya mengkaji data subjektif dan objektif berdasarkan keluhan klien dan pemeriksaan Penunjang</w:t>
            </w:r>
          </w:p>
        </w:tc>
        <w:tc>
          <w:tcPr>
            <w:tcW w:w="629" w:type="dxa"/>
          </w:tcPr>
          <w:p>
            <w:pPr>
              <w:pStyle w:val="TableParagraph"/>
              <w:rPr>
                <w:sz w:val="22"/>
              </w:rPr>
            </w:pPr>
          </w:p>
        </w:tc>
        <w:tc>
          <w:tcPr>
            <w:tcW w:w="543" w:type="dxa"/>
          </w:tcPr>
          <w:p>
            <w:pPr>
              <w:pStyle w:val="TableParagraph"/>
              <w:rPr>
                <w:sz w:val="22"/>
              </w:rPr>
            </w:pPr>
          </w:p>
        </w:tc>
        <w:tc>
          <w:tcPr>
            <w:tcW w:w="631"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r>
        <w:trPr>
          <w:trHeight w:val="849" w:hRule="atLeast"/>
        </w:trPr>
        <w:tc>
          <w:tcPr>
            <w:tcW w:w="629" w:type="dxa"/>
          </w:tcPr>
          <w:p>
            <w:pPr>
              <w:pStyle w:val="TableParagraph"/>
              <w:spacing w:before="8"/>
              <w:ind w:left="69"/>
              <w:rPr>
                <w:sz w:val="24"/>
              </w:rPr>
            </w:pPr>
            <w:r>
              <w:rPr>
                <w:sz w:val="24"/>
              </w:rPr>
              <w:t>5.</w:t>
            </w:r>
          </w:p>
        </w:tc>
        <w:tc>
          <w:tcPr>
            <w:tcW w:w="5132" w:type="dxa"/>
          </w:tcPr>
          <w:p>
            <w:pPr>
              <w:pStyle w:val="TableParagraph"/>
              <w:spacing w:line="235" w:lineRule="auto" w:before="13"/>
              <w:ind w:left="117" w:right="339"/>
              <w:rPr>
                <w:sz w:val="24"/>
              </w:rPr>
            </w:pPr>
            <w:r>
              <w:rPr>
                <w:sz w:val="24"/>
              </w:rPr>
              <w:t>Saya mencatat data yang dikaji sesuai dengan format dan pedoman pengkajian yang baku (milik rumah sakit)</w:t>
            </w:r>
          </w:p>
        </w:tc>
        <w:tc>
          <w:tcPr>
            <w:tcW w:w="629" w:type="dxa"/>
          </w:tcPr>
          <w:p>
            <w:pPr>
              <w:pStyle w:val="TableParagraph"/>
              <w:rPr>
                <w:sz w:val="22"/>
              </w:rPr>
            </w:pPr>
          </w:p>
        </w:tc>
        <w:tc>
          <w:tcPr>
            <w:tcW w:w="543" w:type="dxa"/>
          </w:tcPr>
          <w:p>
            <w:pPr>
              <w:pStyle w:val="TableParagraph"/>
              <w:rPr>
                <w:sz w:val="22"/>
              </w:rPr>
            </w:pPr>
          </w:p>
        </w:tc>
        <w:tc>
          <w:tcPr>
            <w:tcW w:w="631"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r>
        <w:trPr>
          <w:trHeight w:val="282" w:hRule="atLeast"/>
        </w:trPr>
        <w:tc>
          <w:tcPr>
            <w:tcW w:w="629" w:type="dxa"/>
          </w:tcPr>
          <w:p>
            <w:pPr>
              <w:pStyle w:val="TableParagraph"/>
              <w:spacing w:line="263" w:lineRule="exact"/>
              <w:ind w:left="117"/>
              <w:rPr>
                <w:b/>
                <w:sz w:val="24"/>
              </w:rPr>
            </w:pPr>
            <w:r>
              <w:rPr>
                <w:b/>
                <w:sz w:val="24"/>
              </w:rPr>
              <w:t>B.</w:t>
            </w:r>
          </w:p>
        </w:tc>
        <w:tc>
          <w:tcPr>
            <w:tcW w:w="5132" w:type="dxa"/>
          </w:tcPr>
          <w:p>
            <w:pPr>
              <w:pStyle w:val="TableParagraph"/>
              <w:spacing w:line="263" w:lineRule="exact"/>
              <w:ind w:left="117"/>
              <w:rPr>
                <w:b/>
                <w:sz w:val="24"/>
              </w:rPr>
            </w:pPr>
            <w:r>
              <w:rPr>
                <w:b/>
                <w:sz w:val="24"/>
              </w:rPr>
              <w:t>Diagnosa keperawatan</w:t>
            </w:r>
          </w:p>
        </w:tc>
        <w:tc>
          <w:tcPr>
            <w:tcW w:w="629" w:type="dxa"/>
          </w:tcPr>
          <w:p>
            <w:pPr>
              <w:pStyle w:val="TableParagraph"/>
              <w:spacing w:before="14"/>
              <w:ind w:left="9"/>
              <w:rPr>
                <w:sz w:val="20"/>
              </w:rPr>
            </w:pPr>
            <w:r>
              <w:rPr>
                <w:sz w:val="20"/>
              </w:rPr>
              <w:t>TDP</w:t>
            </w:r>
          </w:p>
        </w:tc>
        <w:tc>
          <w:tcPr>
            <w:tcW w:w="543" w:type="dxa"/>
          </w:tcPr>
          <w:p>
            <w:pPr>
              <w:pStyle w:val="TableParagraph"/>
              <w:spacing w:before="14"/>
              <w:ind w:left="11"/>
              <w:rPr>
                <w:sz w:val="20"/>
              </w:rPr>
            </w:pPr>
            <w:r>
              <w:rPr>
                <w:sz w:val="20"/>
              </w:rPr>
              <w:t>JRG</w:t>
            </w:r>
          </w:p>
        </w:tc>
        <w:tc>
          <w:tcPr>
            <w:tcW w:w="631" w:type="dxa"/>
          </w:tcPr>
          <w:p>
            <w:pPr>
              <w:pStyle w:val="TableParagraph"/>
              <w:spacing w:before="14"/>
              <w:ind w:left="6"/>
              <w:rPr>
                <w:sz w:val="20"/>
              </w:rPr>
            </w:pPr>
            <w:r>
              <w:rPr>
                <w:sz w:val="20"/>
              </w:rPr>
              <w:t>KKD</w:t>
            </w:r>
          </w:p>
        </w:tc>
        <w:tc>
          <w:tcPr>
            <w:tcW w:w="540" w:type="dxa"/>
          </w:tcPr>
          <w:p>
            <w:pPr>
              <w:pStyle w:val="TableParagraph"/>
              <w:spacing w:before="14"/>
              <w:ind w:left="6"/>
              <w:rPr>
                <w:sz w:val="20"/>
              </w:rPr>
            </w:pPr>
            <w:r>
              <w:rPr>
                <w:sz w:val="20"/>
              </w:rPr>
              <w:t>SRG</w:t>
            </w:r>
          </w:p>
        </w:tc>
        <w:tc>
          <w:tcPr>
            <w:tcW w:w="542" w:type="dxa"/>
          </w:tcPr>
          <w:p>
            <w:pPr>
              <w:pStyle w:val="TableParagraph"/>
              <w:spacing w:before="14"/>
              <w:ind w:left="9"/>
              <w:rPr>
                <w:sz w:val="20"/>
              </w:rPr>
            </w:pPr>
            <w:r>
              <w:rPr>
                <w:sz w:val="20"/>
              </w:rPr>
              <w:t>SLL</w:t>
            </w:r>
          </w:p>
        </w:tc>
      </w:tr>
      <w:tr>
        <w:trPr>
          <w:trHeight w:val="1127" w:hRule="atLeast"/>
        </w:trPr>
        <w:tc>
          <w:tcPr>
            <w:tcW w:w="629" w:type="dxa"/>
          </w:tcPr>
          <w:p>
            <w:pPr>
              <w:pStyle w:val="TableParagraph"/>
              <w:spacing w:before="8"/>
              <w:ind w:left="69"/>
              <w:rPr>
                <w:sz w:val="24"/>
              </w:rPr>
            </w:pPr>
            <w:r>
              <w:rPr>
                <w:sz w:val="24"/>
              </w:rPr>
              <w:t>1.</w:t>
            </w:r>
          </w:p>
        </w:tc>
        <w:tc>
          <w:tcPr>
            <w:tcW w:w="5132" w:type="dxa"/>
          </w:tcPr>
          <w:p>
            <w:pPr>
              <w:pStyle w:val="TableParagraph"/>
              <w:tabs>
                <w:tab w:pos="862" w:val="left" w:leader="none"/>
                <w:tab w:pos="2285" w:val="left" w:leader="none"/>
                <w:tab w:pos="3738" w:val="left" w:leader="none"/>
                <w:tab w:pos="4590" w:val="left" w:leader="none"/>
              </w:tabs>
              <w:spacing w:line="237" w:lineRule="auto" w:before="13"/>
              <w:ind w:left="117" w:right="-29"/>
              <w:rPr>
                <w:sz w:val="24"/>
              </w:rPr>
            </w:pPr>
            <w:r>
              <w:rPr>
                <w:sz w:val="24"/>
              </w:rPr>
              <w:t>Saya merumuskan diagnosis / masalah keperawatan klien</w:t>
              <w:tab/>
              <w:t>berdasarkan</w:t>
              <w:tab/>
              <w:t>kesenjangan</w:t>
              <w:tab/>
              <w:t>antara</w:t>
              <w:tab/>
              <w:t>status kesehatan dengan pola fungsi kehidupan (kondisi normal)</w:t>
            </w:r>
          </w:p>
        </w:tc>
        <w:tc>
          <w:tcPr>
            <w:tcW w:w="629" w:type="dxa"/>
          </w:tcPr>
          <w:p>
            <w:pPr>
              <w:pStyle w:val="TableParagraph"/>
              <w:rPr>
                <w:sz w:val="22"/>
              </w:rPr>
            </w:pPr>
          </w:p>
        </w:tc>
        <w:tc>
          <w:tcPr>
            <w:tcW w:w="543" w:type="dxa"/>
          </w:tcPr>
          <w:p>
            <w:pPr>
              <w:pStyle w:val="TableParagraph"/>
              <w:rPr>
                <w:sz w:val="22"/>
              </w:rPr>
            </w:pPr>
          </w:p>
        </w:tc>
        <w:tc>
          <w:tcPr>
            <w:tcW w:w="631"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r>
        <w:trPr>
          <w:trHeight w:val="830" w:hRule="atLeast"/>
        </w:trPr>
        <w:tc>
          <w:tcPr>
            <w:tcW w:w="629" w:type="dxa"/>
          </w:tcPr>
          <w:p>
            <w:pPr>
              <w:pStyle w:val="TableParagraph"/>
              <w:spacing w:before="8"/>
              <w:ind w:left="69"/>
              <w:rPr>
                <w:sz w:val="24"/>
              </w:rPr>
            </w:pPr>
            <w:r>
              <w:rPr>
                <w:sz w:val="24"/>
              </w:rPr>
              <w:t>2.</w:t>
            </w:r>
          </w:p>
        </w:tc>
        <w:tc>
          <w:tcPr>
            <w:tcW w:w="5132" w:type="dxa"/>
          </w:tcPr>
          <w:p>
            <w:pPr>
              <w:pStyle w:val="TableParagraph"/>
              <w:spacing w:line="228" w:lineRule="auto" w:before="19"/>
              <w:ind w:left="117" w:right="12"/>
              <w:jc w:val="both"/>
              <w:rPr>
                <w:sz w:val="24"/>
              </w:rPr>
            </w:pPr>
            <w:r>
              <w:rPr>
                <w:sz w:val="24"/>
              </w:rPr>
              <w:t>Saya merumuskan diagnosis keperawatan berdasarkan masalah keperawatan yang telah Ditetapkan</w:t>
            </w:r>
          </w:p>
        </w:tc>
        <w:tc>
          <w:tcPr>
            <w:tcW w:w="629" w:type="dxa"/>
          </w:tcPr>
          <w:p>
            <w:pPr>
              <w:pStyle w:val="TableParagraph"/>
              <w:rPr>
                <w:sz w:val="22"/>
              </w:rPr>
            </w:pPr>
          </w:p>
        </w:tc>
        <w:tc>
          <w:tcPr>
            <w:tcW w:w="543" w:type="dxa"/>
          </w:tcPr>
          <w:p>
            <w:pPr>
              <w:pStyle w:val="TableParagraph"/>
              <w:rPr>
                <w:sz w:val="22"/>
              </w:rPr>
            </w:pPr>
          </w:p>
        </w:tc>
        <w:tc>
          <w:tcPr>
            <w:tcW w:w="631"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r>
        <w:trPr>
          <w:trHeight w:val="592" w:hRule="atLeast"/>
        </w:trPr>
        <w:tc>
          <w:tcPr>
            <w:tcW w:w="629" w:type="dxa"/>
          </w:tcPr>
          <w:p>
            <w:pPr>
              <w:pStyle w:val="TableParagraph"/>
              <w:spacing w:before="8"/>
              <w:ind w:left="69"/>
              <w:rPr>
                <w:sz w:val="24"/>
              </w:rPr>
            </w:pPr>
            <w:r>
              <w:rPr>
                <w:sz w:val="24"/>
              </w:rPr>
              <w:t>3.</w:t>
            </w:r>
          </w:p>
        </w:tc>
        <w:tc>
          <w:tcPr>
            <w:tcW w:w="5132" w:type="dxa"/>
          </w:tcPr>
          <w:p>
            <w:pPr>
              <w:pStyle w:val="TableParagraph"/>
              <w:spacing w:line="237" w:lineRule="auto" w:before="10"/>
              <w:ind w:left="117"/>
              <w:rPr>
                <w:sz w:val="24"/>
              </w:rPr>
            </w:pPr>
            <w:r>
              <w:rPr>
                <w:sz w:val="24"/>
              </w:rPr>
              <w:t>Saya merumusan diagnosa keperawatan engan konsep problem etiology (PE)</w:t>
            </w:r>
          </w:p>
        </w:tc>
        <w:tc>
          <w:tcPr>
            <w:tcW w:w="629" w:type="dxa"/>
          </w:tcPr>
          <w:p>
            <w:pPr>
              <w:pStyle w:val="TableParagraph"/>
              <w:rPr>
                <w:sz w:val="22"/>
              </w:rPr>
            </w:pPr>
          </w:p>
        </w:tc>
        <w:tc>
          <w:tcPr>
            <w:tcW w:w="543" w:type="dxa"/>
          </w:tcPr>
          <w:p>
            <w:pPr>
              <w:pStyle w:val="TableParagraph"/>
              <w:rPr>
                <w:sz w:val="22"/>
              </w:rPr>
            </w:pPr>
          </w:p>
        </w:tc>
        <w:tc>
          <w:tcPr>
            <w:tcW w:w="631"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r>
        <w:trPr>
          <w:trHeight w:val="566" w:hRule="atLeast"/>
        </w:trPr>
        <w:tc>
          <w:tcPr>
            <w:tcW w:w="629" w:type="dxa"/>
          </w:tcPr>
          <w:p>
            <w:pPr>
              <w:pStyle w:val="TableParagraph"/>
              <w:spacing w:before="8"/>
              <w:ind w:left="69"/>
              <w:rPr>
                <w:sz w:val="24"/>
              </w:rPr>
            </w:pPr>
            <w:r>
              <w:rPr>
                <w:sz w:val="24"/>
              </w:rPr>
              <w:t>4.</w:t>
            </w:r>
          </w:p>
        </w:tc>
        <w:tc>
          <w:tcPr>
            <w:tcW w:w="5132" w:type="dxa"/>
          </w:tcPr>
          <w:p>
            <w:pPr>
              <w:pStyle w:val="TableParagraph"/>
              <w:tabs>
                <w:tab w:pos="1295" w:val="left" w:leader="none"/>
                <w:tab w:pos="2474" w:val="left" w:leader="none"/>
                <w:tab w:pos="3962" w:val="left" w:leader="none"/>
                <w:tab w:pos="4697" w:val="left" w:leader="none"/>
              </w:tabs>
              <w:spacing w:line="272" w:lineRule="exact" w:before="22"/>
              <w:ind w:left="117" w:right="16"/>
              <w:rPr>
                <w:sz w:val="24"/>
              </w:rPr>
            </w:pPr>
            <w:r>
              <w:rPr>
                <w:sz w:val="24"/>
              </w:rPr>
              <w:t>Rumusan</w:t>
              <w:tab/>
              <w:t>diagnosis</w:t>
              <w:tab/>
              <w:t>keperawatan</w:t>
              <w:tab/>
              <w:t>yang</w:t>
              <w:tab/>
            </w:r>
            <w:r>
              <w:rPr>
                <w:spacing w:val="-11"/>
                <w:sz w:val="24"/>
              </w:rPr>
              <w:t>saya </w:t>
            </w:r>
            <w:r>
              <w:rPr>
                <w:sz w:val="24"/>
              </w:rPr>
              <w:t>tentukan bisa dalam bentuk aktual dan</w:t>
            </w:r>
            <w:r>
              <w:rPr>
                <w:spacing w:val="-3"/>
                <w:sz w:val="24"/>
              </w:rPr>
              <w:t> </w:t>
            </w:r>
            <w:r>
              <w:rPr>
                <w:sz w:val="24"/>
              </w:rPr>
              <w:t>risiko</w:t>
            </w:r>
          </w:p>
        </w:tc>
        <w:tc>
          <w:tcPr>
            <w:tcW w:w="629" w:type="dxa"/>
          </w:tcPr>
          <w:p>
            <w:pPr>
              <w:pStyle w:val="TableParagraph"/>
              <w:rPr>
                <w:sz w:val="22"/>
              </w:rPr>
            </w:pPr>
          </w:p>
        </w:tc>
        <w:tc>
          <w:tcPr>
            <w:tcW w:w="543" w:type="dxa"/>
          </w:tcPr>
          <w:p>
            <w:pPr>
              <w:pStyle w:val="TableParagraph"/>
              <w:rPr>
                <w:sz w:val="22"/>
              </w:rPr>
            </w:pPr>
          </w:p>
        </w:tc>
        <w:tc>
          <w:tcPr>
            <w:tcW w:w="631"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r>
        <w:trPr>
          <w:trHeight w:val="561" w:hRule="atLeast"/>
        </w:trPr>
        <w:tc>
          <w:tcPr>
            <w:tcW w:w="629" w:type="dxa"/>
          </w:tcPr>
          <w:p>
            <w:pPr>
              <w:pStyle w:val="TableParagraph"/>
              <w:spacing w:before="8"/>
              <w:ind w:left="69"/>
              <w:rPr>
                <w:sz w:val="24"/>
              </w:rPr>
            </w:pPr>
            <w:r>
              <w:rPr>
                <w:sz w:val="24"/>
              </w:rPr>
              <w:t>5.</w:t>
            </w:r>
          </w:p>
        </w:tc>
        <w:tc>
          <w:tcPr>
            <w:tcW w:w="5132" w:type="dxa"/>
          </w:tcPr>
          <w:p>
            <w:pPr>
              <w:pStyle w:val="TableParagraph"/>
              <w:spacing w:line="264" w:lineRule="exact" w:before="28"/>
              <w:ind w:left="117"/>
              <w:rPr>
                <w:sz w:val="24"/>
              </w:rPr>
            </w:pPr>
            <w:r>
              <w:rPr>
                <w:sz w:val="24"/>
              </w:rPr>
              <w:t>Saya menyusun prioritas diagnosis keperawatan lengkap yaitu problem etiology (PE)</w:t>
            </w:r>
          </w:p>
        </w:tc>
        <w:tc>
          <w:tcPr>
            <w:tcW w:w="629" w:type="dxa"/>
          </w:tcPr>
          <w:p>
            <w:pPr>
              <w:pStyle w:val="TableParagraph"/>
              <w:rPr>
                <w:sz w:val="22"/>
              </w:rPr>
            </w:pPr>
          </w:p>
        </w:tc>
        <w:tc>
          <w:tcPr>
            <w:tcW w:w="543" w:type="dxa"/>
          </w:tcPr>
          <w:p>
            <w:pPr>
              <w:pStyle w:val="TableParagraph"/>
              <w:rPr>
                <w:sz w:val="22"/>
              </w:rPr>
            </w:pPr>
          </w:p>
        </w:tc>
        <w:tc>
          <w:tcPr>
            <w:tcW w:w="631"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bl>
    <w:p>
      <w:pPr>
        <w:spacing w:after="0"/>
        <w:rPr>
          <w:sz w:val="22"/>
        </w:rPr>
        <w:sectPr>
          <w:headerReference w:type="default" r:id="rId298"/>
          <w:footerReference w:type="default" r:id="rId299"/>
          <w:pgSz w:w="11930" w:h="16860"/>
          <w:pgMar w:header="0" w:footer="0" w:top="380" w:bottom="280" w:left="760" w:right="140"/>
        </w:sectPr>
      </w:pPr>
    </w:p>
    <w:p>
      <w:pPr>
        <w:spacing w:before="66"/>
        <w:ind w:left="0" w:right="1557" w:firstLine="0"/>
        <w:jc w:val="right"/>
        <w:rPr>
          <w:sz w:val="22"/>
        </w:rPr>
      </w:pPr>
      <w:r>
        <w:rPr>
          <w:sz w:val="22"/>
        </w:rPr>
        <w:t>109</w:t>
      </w:r>
    </w:p>
    <w:p>
      <w:pPr>
        <w:pStyle w:val="BodyText"/>
        <w:rPr>
          <w:sz w:val="20"/>
        </w:rPr>
      </w:pPr>
    </w:p>
    <w:p>
      <w:pPr>
        <w:pStyle w:val="BodyText"/>
        <w:rPr>
          <w:sz w:val="20"/>
        </w:rPr>
      </w:pPr>
    </w:p>
    <w:p>
      <w:pPr>
        <w:pStyle w:val="BodyText"/>
        <w:spacing w:before="8"/>
        <w:rPr>
          <w:sz w:val="23"/>
        </w:rPr>
      </w:pPr>
    </w:p>
    <w:tbl>
      <w:tblPr>
        <w:tblW w:w="0" w:type="auto"/>
        <w:jc w:val="left"/>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
        <w:gridCol w:w="5132"/>
        <w:gridCol w:w="629"/>
        <w:gridCol w:w="540"/>
        <w:gridCol w:w="634"/>
        <w:gridCol w:w="540"/>
        <w:gridCol w:w="542"/>
      </w:tblGrid>
      <w:tr>
        <w:trPr>
          <w:trHeight w:val="280" w:hRule="atLeast"/>
        </w:trPr>
        <w:tc>
          <w:tcPr>
            <w:tcW w:w="631" w:type="dxa"/>
          </w:tcPr>
          <w:p>
            <w:pPr>
              <w:pStyle w:val="TableParagraph"/>
              <w:spacing w:line="260" w:lineRule="exact"/>
              <w:ind w:left="117"/>
              <w:rPr>
                <w:b/>
                <w:sz w:val="24"/>
              </w:rPr>
            </w:pPr>
            <w:r>
              <w:rPr>
                <w:b/>
                <w:sz w:val="24"/>
              </w:rPr>
              <w:t>C.</w:t>
            </w:r>
          </w:p>
        </w:tc>
        <w:tc>
          <w:tcPr>
            <w:tcW w:w="5132" w:type="dxa"/>
          </w:tcPr>
          <w:p>
            <w:pPr>
              <w:pStyle w:val="TableParagraph"/>
              <w:spacing w:line="260" w:lineRule="exact"/>
              <w:ind w:left="117"/>
              <w:rPr>
                <w:b/>
                <w:sz w:val="24"/>
              </w:rPr>
            </w:pPr>
            <w:r>
              <w:rPr>
                <w:b/>
                <w:sz w:val="24"/>
              </w:rPr>
              <w:t>Intervensi/Perencanaan</w:t>
            </w:r>
          </w:p>
        </w:tc>
        <w:tc>
          <w:tcPr>
            <w:tcW w:w="629" w:type="dxa"/>
          </w:tcPr>
          <w:p>
            <w:pPr>
              <w:pStyle w:val="TableParagraph"/>
              <w:spacing w:before="14"/>
              <w:ind w:left="9"/>
              <w:rPr>
                <w:sz w:val="20"/>
              </w:rPr>
            </w:pPr>
            <w:r>
              <w:rPr>
                <w:sz w:val="20"/>
              </w:rPr>
              <w:t>TDP</w:t>
            </w:r>
          </w:p>
        </w:tc>
        <w:tc>
          <w:tcPr>
            <w:tcW w:w="540" w:type="dxa"/>
          </w:tcPr>
          <w:p>
            <w:pPr>
              <w:pStyle w:val="TableParagraph"/>
              <w:spacing w:before="14"/>
              <w:ind w:left="10"/>
              <w:rPr>
                <w:sz w:val="20"/>
              </w:rPr>
            </w:pPr>
            <w:r>
              <w:rPr>
                <w:sz w:val="20"/>
              </w:rPr>
              <w:t>JRG</w:t>
            </w:r>
          </w:p>
        </w:tc>
        <w:tc>
          <w:tcPr>
            <w:tcW w:w="634" w:type="dxa"/>
          </w:tcPr>
          <w:p>
            <w:pPr>
              <w:pStyle w:val="TableParagraph"/>
              <w:spacing w:before="14"/>
              <w:ind w:left="7"/>
              <w:rPr>
                <w:sz w:val="20"/>
              </w:rPr>
            </w:pPr>
            <w:r>
              <w:rPr>
                <w:sz w:val="20"/>
              </w:rPr>
              <w:t>KKD</w:t>
            </w:r>
          </w:p>
        </w:tc>
        <w:tc>
          <w:tcPr>
            <w:tcW w:w="540" w:type="dxa"/>
          </w:tcPr>
          <w:p>
            <w:pPr>
              <w:pStyle w:val="TableParagraph"/>
              <w:spacing w:before="14"/>
              <w:ind w:left="7"/>
              <w:rPr>
                <w:sz w:val="20"/>
              </w:rPr>
            </w:pPr>
            <w:r>
              <w:rPr>
                <w:sz w:val="20"/>
              </w:rPr>
              <w:t>SRG</w:t>
            </w:r>
          </w:p>
        </w:tc>
        <w:tc>
          <w:tcPr>
            <w:tcW w:w="542" w:type="dxa"/>
          </w:tcPr>
          <w:p>
            <w:pPr>
              <w:pStyle w:val="TableParagraph"/>
              <w:spacing w:before="14"/>
              <w:ind w:left="7"/>
              <w:rPr>
                <w:sz w:val="20"/>
              </w:rPr>
            </w:pPr>
            <w:r>
              <w:rPr>
                <w:sz w:val="20"/>
              </w:rPr>
              <w:t>SLL</w:t>
            </w:r>
          </w:p>
        </w:tc>
      </w:tr>
      <w:tr>
        <w:trPr>
          <w:trHeight w:val="830" w:hRule="atLeast"/>
        </w:trPr>
        <w:tc>
          <w:tcPr>
            <w:tcW w:w="631" w:type="dxa"/>
          </w:tcPr>
          <w:p>
            <w:pPr>
              <w:pStyle w:val="TableParagraph"/>
              <w:spacing w:before="29"/>
              <w:ind w:left="69"/>
              <w:rPr>
                <w:sz w:val="22"/>
              </w:rPr>
            </w:pPr>
            <w:r>
              <w:rPr>
                <w:sz w:val="22"/>
              </w:rPr>
              <w:t>1.</w:t>
            </w:r>
          </w:p>
        </w:tc>
        <w:tc>
          <w:tcPr>
            <w:tcW w:w="5132" w:type="dxa"/>
          </w:tcPr>
          <w:p>
            <w:pPr>
              <w:pStyle w:val="TableParagraph"/>
              <w:spacing w:line="274" w:lineRule="exact" w:before="11"/>
              <w:ind w:left="117"/>
              <w:rPr>
                <w:sz w:val="24"/>
              </w:rPr>
            </w:pPr>
            <w:r>
              <w:rPr>
                <w:sz w:val="24"/>
              </w:rPr>
              <w:t>Saya membuat rencana keperawatan berdasarkan</w:t>
            </w:r>
          </w:p>
          <w:p>
            <w:pPr>
              <w:pStyle w:val="TableParagraph"/>
              <w:spacing w:line="266" w:lineRule="exact" w:before="9"/>
              <w:ind w:left="117"/>
              <w:rPr>
                <w:sz w:val="24"/>
              </w:rPr>
            </w:pPr>
            <w:r>
              <w:rPr>
                <w:sz w:val="24"/>
              </w:rPr>
              <w:t>diagnosis keperawatan dan saya susun menurut urutan prioritas</w:t>
            </w:r>
          </w:p>
        </w:tc>
        <w:tc>
          <w:tcPr>
            <w:tcW w:w="629" w:type="dxa"/>
          </w:tcPr>
          <w:p>
            <w:pPr>
              <w:pStyle w:val="TableParagraph"/>
              <w:rPr>
                <w:sz w:val="22"/>
              </w:rPr>
            </w:pPr>
          </w:p>
        </w:tc>
        <w:tc>
          <w:tcPr>
            <w:tcW w:w="540" w:type="dxa"/>
          </w:tcPr>
          <w:p>
            <w:pPr>
              <w:pStyle w:val="TableParagraph"/>
              <w:rPr>
                <w:sz w:val="22"/>
              </w:rPr>
            </w:pPr>
          </w:p>
        </w:tc>
        <w:tc>
          <w:tcPr>
            <w:tcW w:w="634"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r>
        <w:trPr>
          <w:trHeight w:val="575" w:hRule="atLeast"/>
        </w:trPr>
        <w:tc>
          <w:tcPr>
            <w:tcW w:w="631" w:type="dxa"/>
          </w:tcPr>
          <w:p>
            <w:pPr>
              <w:pStyle w:val="TableParagraph"/>
              <w:spacing w:before="8"/>
              <w:ind w:left="69"/>
              <w:rPr>
                <w:sz w:val="24"/>
              </w:rPr>
            </w:pPr>
            <w:r>
              <w:rPr>
                <w:sz w:val="24"/>
              </w:rPr>
              <w:t>2.</w:t>
            </w:r>
          </w:p>
        </w:tc>
        <w:tc>
          <w:tcPr>
            <w:tcW w:w="5132" w:type="dxa"/>
          </w:tcPr>
          <w:p>
            <w:pPr>
              <w:pStyle w:val="TableParagraph"/>
              <w:spacing w:line="274" w:lineRule="exact" w:before="16"/>
              <w:ind w:left="117" w:right="339"/>
              <w:rPr>
                <w:sz w:val="24"/>
              </w:rPr>
            </w:pPr>
            <w:r>
              <w:rPr>
                <w:sz w:val="24"/>
              </w:rPr>
              <w:t>Rumusan tujuan keperawatan yang saya buat mengandung komponen tujuan dan kriteria hasil</w:t>
            </w:r>
          </w:p>
        </w:tc>
        <w:tc>
          <w:tcPr>
            <w:tcW w:w="629" w:type="dxa"/>
          </w:tcPr>
          <w:p>
            <w:pPr>
              <w:pStyle w:val="TableParagraph"/>
              <w:rPr>
                <w:sz w:val="22"/>
              </w:rPr>
            </w:pPr>
          </w:p>
        </w:tc>
        <w:tc>
          <w:tcPr>
            <w:tcW w:w="540" w:type="dxa"/>
          </w:tcPr>
          <w:p>
            <w:pPr>
              <w:pStyle w:val="TableParagraph"/>
              <w:rPr>
                <w:sz w:val="22"/>
              </w:rPr>
            </w:pPr>
          </w:p>
        </w:tc>
        <w:tc>
          <w:tcPr>
            <w:tcW w:w="634"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r>
        <w:trPr>
          <w:trHeight w:val="851" w:hRule="atLeast"/>
        </w:trPr>
        <w:tc>
          <w:tcPr>
            <w:tcW w:w="631" w:type="dxa"/>
          </w:tcPr>
          <w:p>
            <w:pPr>
              <w:pStyle w:val="TableParagraph"/>
              <w:spacing w:before="8"/>
              <w:ind w:left="69"/>
              <w:rPr>
                <w:sz w:val="24"/>
              </w:rPr>
            </w:pPr>
            <w:r>
              <w:rPr>
                <w:sz w:val="24"/>
              </w:rPr>
              <w:t>3.</w:t>
            </w:r>
          </w:p>
        </w:tc>
        <w:tc>
          <w:tcPr>
            <w:tcW w:w="5132" w:type="dxa"/>
          </w:tcPr>
          <w:p>
            <w:pPr>
              <w:pStyle w:val="TableParagraph"/>
              <w:spacing w:line="237" w:lineRule="auto" w:before="10"/>
              <w:ind w:left="117" w:right="626"/>
              <w:rPr>
                <w:sz w:val="24"/>
              </w:rPr>
            </w:pPr>
            <w:r>
              <w:rPr>
                <w:sz w:val="24"/>
              </w:rPr>
              <w:t>Rencana tindakan yang saya buat mengacu pada tujuan dengan kalimat perintah, terperinci, dan jelas</w:t>
            </w:r>
          </w:p>
        </w:tc>
        <w:tc>
          <w:tcPr>
            <w:tcW w:w="629" w:type="dxa"/>
          </w:tcPr>
          <w:p>
            <w:pPr>
              <w:pStyle w:val="TableParagraph"/>
              <w:rPr>
                <w:sz w:val="22"/>
              </w:rPr>
            </w:pPr>
          </w:p>
        </w:tc>
        <w:tc>
          <w:tcPr>
            <w:tcW w:w="540" w:type="dxa"/>
          </w:tcPr>
          <w:p>
            <w:pPr>
              <w:pStyle w:val="TableParagraph"/>
              <w:rPr>
                <w:sz w:val="22"/>
              </w:rPr>
            </w:pPr>
          </w:p>
        </w:tc>
        <w:tc>
          <w:tcPr>
            <w:tcW w:w="634"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r>
        <w:trPr>
          <w:trHeight w:val="830" w:hRule="atLeast"/>
        </w:trPr>
        <w:tc>
          <w:tcPr>
            <w:tcW w:w="631" w:type="dxa"/>
          </w:tcPr>
          <w:p>
            <w:pPr>
              <w:pStyle w:val="TableParagraph"/>
              <w:spacing w:before="8"/>
              <w:ind w:left="69"/>
              <w:rPr>
                <w:sz w:val="24"/>
              </w:rPr>
            </w:pPr>
            <w:r>
              <w:rPr>
                <w:sz w:val="24"/>
              </w:rPr>
              <w:t>4.</w:t>
            </w:r>
          </w:p>
        </w:tc>
        <w:tc>
          <w:tcPr>
            <w:tcW w:w="5132" w:type="dxa"/>
          </w:tcPr>
          <w:p>
            <w:pPr>
              <w:pStyle w:val="TableParagraph"/>
              <w:spacing w:before="8"/>
              <w:ind w:left="117"/>
              <w:rPr>
                <w:sz w:val="24"/>
              </w:rPr>
            </w:pPr>
            <w:r>
              <w:rPr>
                <w:sz w:val="24"/>
              </w:rPr>
              <w:t>Rencana tindakan keperawatan yang saya buat</w:t>
            </w:r>
          </w:p>
          <w:p>
            <w:pPr>
              <w:pStyle w:val="TableParagraph"/>
              <w:spacing w:line="264" w:lineRule="exact" w:before="14"/>
              <w:ind w:left="117" w:right="113"/>
              <w:rPr>
                <w:sz w:val="24"/>
              </w:rPr>
            </w:pPr>
            <w:r>
              <w:rPr>
                <w:sz w:val="24"/>
              </w:rPr>
              <w:t>menggambarkan keterlibatan klien dan keluarga di dalamnya</w:t>
            </w:r>
          </w:p>
        </w:tc>
        <w:tc>
          <w:tcPr>
            <w:tcW w:w="629" w:type="dxa"/>
          </w:tcPr>
          <w:p>
            <w:pPr>
              <w:pStyle w:val="TableParagraph"/>
              <w:rPr>
                <w:sz w:val="22"/>
              </w:rPr>
            </w:pPr>
          </w:p>
        </w:tc>
        <w:tc>
          <w:tcPr>
            <w:tcW w:w="540" w:type="dxa"/>
          </w:tcPr>
          <w:p>
            <w:pPr>
              <w:pStyle w:val="TableParagraph"/>
              <w:rPr>
                <w:sz w:val="22"/>
              </w:rPr>
            </w:pPr>
          </w:p>
        </w:tc>
        <w:tc>
          <w:tcPr>
            <w:tcW w:w="634"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r>
        <w:trPr>
          <w:trHeight w:val="834" w:hRule="atLeast"/>
        </w:trPr>
        <w:tc>
          <w:tcPr>
            <w:tcW w:w="631" w:type="dxa"/>
          </w:tcPr>
          <w:p>
            <w:pPr>
              <w:pStyle w:val="TableParagraph"/>
              <w:spacing w:before="8"/>
              <w:ind w:left="69"/>
              <w:rPr>
                <w:sz w:val="24"/>
              </w:rPr>
            </w:pPr>
            <w:r>
              <w:rPr>
                <w:sz w:val="24"/>
              </w:rPr>
              <w:t>5.</w:t>
            </w:r>
          </w:p>
        </w:tc>
        <w:tc>
          <w:tcPr>
            <w:tcW w:w="5132" w:type="dxa"/>
          </w:tcPr>
          <w:p>
            <w:pPr>
              <w:pStyle w:val="TableParagraph"/>
              <w:spacing w:before="11"/>
              <w:ind w:left="117"/>
              <w:rPr>
                <w:sz w:val="24"/>
              </w:rPr>
            </w:pPr>
            <w:r>
              <w:rPr>
                <w:sz w:val="24"/>
              </w:rPr>
              <w:t>Rencana tindakan keperawatan yang saya buat</w:t>
            </w:r>
          </w:p>
          <w:p>
            <w:pPr>
              <w:pStyle w:val="TableParagraph"/>
              <w:spacing w:line="268" w:lineRule="exact" w:before="9"/>
              <w:ind w:left="117" w:right="213"/>
              <w:rPr>
                <w:sz w:val="24"/>
              </w:rPr>
            </w:pPr>
            <w:r>
              <w:rPr>
                <w:sz w:val="24"/>
              </w:rPr>
              <w:t>menggambarkan kerjasama dengan tim kesehatan lain</w:t>
            </w:r>
          </w:p>
        </w:tc>
        <w:tc>
          <w:tcPr>
            <w:tcW w:w="629" w:type="dxa"/>
          </w:tcPr>
          <w:p>
            <w:pPr>
              <w:pStyle w:val="TableParagraph"/>
              <w:rPr>
                <w:sz w:val="22"/>
              </w:rPr>
            </w:pPr>
          </w:p>
        </w:tc>
        <w:tc>
          <w:tcPr>
            <w:tcW w:w="540" w:type="dxa"/>
          </w:tcPr>
          <w:p>
            <w:pPr>
              <w:pStyle w:val="TableParagraph"/>
              <w:rPr>
                <w:sz w:val="22"/>
              </w:rPr>
            </w:pPr>
          </w:p>
        </w:tc>
        <w:tc>
          <w:tcPr>
            <w:tcW w:w="634"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r>
        <w:trPr>
          <w:trHeight w:val="532" w:hRule="atLeast"/>
        </w:trPr>
        <w:tc>
          <w:tcPr>
            <w:tcW w:w="631" w:type="dxa"/>
          </w:tcPr>
          <w:p>
            <w:pPr>
              <w:pStyle w:val="TableParagraph"/>
              <w:spacing w:before="13"/>
              <w:ind w:left="69"/>
              <w:rPr>
                <w:b/>
                <w:sz w:val="24"/>
              </w:rPr>
            </w:pPr>
            <w:r>
              <w:rPr>
                <w:b/>
                <w:sz w:val="24"/>
              </w:rPr>
              <w:t>D.</w:t>
            </w:r>
          </w:p>
        </w:tc>
        <w:tc>
          <w:tcPr>
            <w:tcW w:w="5132" w:type="dxa"/>
          </w:tcPr>
          <w:p>
            <w:pPr>
              <w:pStyle w:val="TableParagraph"/>
              <w:spacing w:before="13"/>
              <w:ind w:left="117"/>
              <w:rPr>
                <w:b/>
                <w:sz w:val="24"/>
              </w:rPr>
            </w:pPr>
            <w:r>
              <w:rPr>
                <w:b/>
                <w:sz w:val="24"/>
              </w:rPr>
              <w:t>Implementasi</w:t>
            </w:r>
          </w:p>
        </w:tc>
        <w:tc>
          <w:tcPr>
            <w:tcW w:w="629" w:type="dxa"/>
          </w:tcPr>
          <w:p>
            <w:pPr>
              <w:pStyle w:val="TableParagraph"/>
              <w:spacing w:before="12"/>
              <w:ind w:left="9"/>
              <w:rPr>
                <w:sz w:val="20"/>
              </w:rPr>
            </w:pPr>
            <w:r>
              <w:rPr>
                <w:sz w:val="20"/>
              </w:rPr>
              <w:t>TDP</w:t>
            </w:r>
          </w:p>
        </w:tc>
        <w:tc>
          <w:tcPr>
            <w:tcW w:w="540" w:type="dxa"/>
          </w:tcPr>
          <w:p>
            <w:pPr>
              <w:pStyle w:val="TableParagraph"/>
              <w:spacing w:before="12"/>
              <w:ind w:left="10"/>
              <w:rPr>
                <w:sz w:val="20"/>
              </w:rPr>
            </w:pPr>
            <w:r>
              <w:rPr>
                <w:sz w:val="20"/>
              </w:rPr>
              <w:t>JRG</w:t>
            </w:r>
          </w:p>
        </w:tc>
        <w:tc>
          <w:tcPr>
            <w:tcW w:w="634" w:type="dxa"/>
          </w:tcPr>
          <w:p>
            <w:pPr>
              <w:pStyle w:val="TableParagraph"/>
              <w:spacing w:before="12"/>
              <w:ind w:left="7"/>
              <w:rPr>
                <w:sz w:val="20"/>
              </w:rPr>
            </w:pPr>
            <w:r>
              <w:rPr>
                <w:sz w:val="20"/>
              </w:rPr>
              <w:t>KKD</w:t>
            </w:r>
          </w:p>
        </w:tc>
        <w:tc>
          <w:tcPr>
            <w:tcW w:w="540" w:type="dxa"/>
          </w:tcPr>
          <w:p>
            <w:pPr>
              <w:pStyle w:val="TableParagraph"/>
              <w:spacing w:before="12"/>
              <w:ind w:left="7"/>
              <w:rPr>
                <w:sz w:val="20"/>
              </w:rPr>
            </w:pPr>
            <w:r>
              <w:rPr>
                <w:sz w:val="20"/>
              </w:rPr>
              <w:t>SRG</w:t>
            </w:r>
          </w:p>
        </w:tc>
        <w:tc>
          <w:tcPr>
            <w:tcW w:w="542" w:type="dxa"/>
          </w:tcPr>
          <w:p>
            <w:pPr>
              <w:pStyle w:val="TableParagraph"/>
              <w:spacing w:before="12"/>
              <w:ind w:left="7"/>
              <w:rPr>
                <w:sz w:val="20"/>
              </w:rPr>
            </w:pPr>
            <w:r>
              <w:rPr>
                <w:sz w:val="20"/>
              </w:rPr>
              <w:t>SLL</w:t>
            </w:r>
          </w:p>
        </w:tc>
      </w:tr>
      <w:tr>
        <w:trPr>
          <w:trHeight w:val="1146" w:hRule="atLeast"/>
        </w:trPr>
        <w:tc>
          <w:tcPr>
            <w:tcW w:w="631" w:type="dxa"/>
          </w:tcPr>
          <w:p>
            <w:pPr>
              <w:pStyle w:val="TableParagraph"/>
              <w:spacing w:before="8"/>
              <w:ind w:left="69"/>
              <w:rPr>
                <w:sz w:val="24"/>
              </w:rPr>
            </w:pPr>
            <w:r>
              <w:rPr>
                <w:sz w:val="24"/>
              </w:rPr>
              <w:t>1.</w:t>
            </w:r>
          </w:p>
        </w:tc>
        <w:tc>
          <w:tcPr>
            <w:tcW w:w="5132" w:type="dxa"/>
          </w:tcPr>
          <w:p>
            <w:pPr>
              <w:pStyle w:val="TableParagraph"/>
              <w:spacing w:before="11"/>
              <w:ind w:left="117" w:right="193"/>
              <w:rPr>
                <w:sz w:val="24"/>
              </w:rPr>
            </w:pPr>
            <w:r>
              <w:rPr>
                <w:sz w:val="24"/>
              </w:rPr>
              <w:t>Implementasi tindakan keperawatan yang saya lakukan sudah menggambarkan tindakan mandiri, kolaboratif, dan ketergantungan</w:t>
            </w:r>
          </w:p>
          <w:p>
            <w:pPr>
              <w:pStyle w:val="TableParagraph"/>
              <w:spacing w:before="12"/>
              <w:ind w:left="117"/>
              <w:rPr>
                <w:sz w:val="24"/>
              </w:rPr>
            </w:pPr>
            <w:r>
              <w:rPr>
                <w:sz w:val="24"/>
              </w:rPr>
              <w:t>sesuai dengan rencana keperawatan</w:t>
            </w:r>
          </w:p>
        </w:tc>
        <w:tc>
          <w:tcPr>
            <w:tcW w:w="629" w:type="dxa"/>
          </w:tcPr>
          <w:p>
            <w:pPr>
              <w:pStyle w:val="TableParagraph"/>
              <w:rPr>
                <w:sz w:val="22"/>
              </w:rPr>
            </w:pPr>
          </w:p>
        </w:tc>
        <w:tc>
          <w:tcPr>
            <w:tcW w:w="540" w:type="dxa"/>
          </w:tcPr>
          <w:p>
            <w:pPr>
              <w:pStyle w:val="TableParagraph"/>
              <w:rPr>
                <w:sz w:val="22"/>
              </w:rPr>
            </w:pPr>
          </w:p>
        </w:tc>
        <w:tc>
          <w:tcPr>
            <w:tcW w:w="634"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r>
        <w:trPr>
          <w:trHeight w:val="559" w:hRule="atLeast"/>
        </w:trPr>
        <w:tc>
          <w:tcPr>
            <w:tcW w:w="631" w:type="dxa"/>
          </w:tcPr>
          <w:p>
            <w:pPr>
              <w:pStyle w:val="TableParagraph"/>
              <w:spacing w:before="9"/>
              <w:ind w:left="69"/>
              <w:rPr>
                <w:sz w:val="24"/>
              </w:rPr>
            </w:pPr>
            <w:r>
              <w:rPr>
                <w:sz w:val="24"/>
              </w:rPr>
              <w:t>2.</w:t>
            </w:r>
          </w:p>
        </w:tc>
        <w:tc>
          <w:tcPr>
            <w:tcW w:w="5132" w:type="dxa"/>
          </w:tcPr>
          <w:p>
            <w:pPr>
              <w:pStyle w:val="TableParagraph"/>
              <w:spacing w:line="264" w:lineRule="exact" w:before="29"/>
              <w:ind w:left="117"/>
              <w:rPr>
                <w:sz w:val="24"/>
              </w:rPr>
            </w:pPr>
            <w:r>
              <w:rPr>
                <w:sz w:val="24"/>
              </w:rPr>
              <w:t>Observasi terhadap setiap respons klien saya lakukan tindakan keperawatan sesuai intervensi</w:t>
            </w:r>
          </w:p>
        </w:tc>
        <w:tc>
          <w:tcPr>
            <w:tcW w:w="629" w:type="dxa"/>
          </w:tcPr>
          <w:p>
            <w:pPr>
              <w:pStyle w:val="TableParagraph"/>
              <w:rPr>
                <w:sz w:val="22"/>
              </w:rPr>
            </w:pPr>
          </w:p>
        </w:tc>
        <w:tc>
          <w:tcPr>
            <w:tcW w:w="540" w:type="dxa"/>
          </w:tcPr>
          <w:p>
            <w:pPr>
              <w:pStyle w:val="TableParagraph"/>
              <w:rPr>
                <w:sz w:val="22"/>
              </w:rPr>
            </w:pPr>
          </w:p>
        </w:tc>
        <w:tc>
          <w:tcPr>
            <w:tcW w:w="634"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r>
        <w:trPr>
          <w:trHeight w:val="854" w:hRule="atLeast"/>
        </w:trPr>
        <w:tc>
          <w:tcPr>
            <w:tcW w:w="631" w:type="dxa"/>
          </w:tcPr>
          <w:p>
            <w:pPr>
              <w:pStyle w:val="TableParagraph"/>
              <w:spacing w:before="11"/>
              <w:ind w:left="69"/>
              <w:rPr>
                <w:sz w:val="24"/>
              </w:rPr>
            </w:pPr>
            <w:r>
              <w:rPr>
                <w:sz w:val="24"/>
              </w:rPr>
              <w:t>3.</w:t>
            </w:r>
          </w:p>
        </w:tc>
        <w:tc>
          <w:tcPr>
            <w:tcW w:w="5132" w:type="dxa"/>
          </w:tcPr>
          <w:p>
            <w:pPr>
              <w:pStyle w:val="TableParagraph"/>
              <w:spacing w:line="235" w:lineRule="auto" w:before="15"/>
              <w:ind w:left="117" w:right="340"/>
              <w:jc w:val="both"/>
              <w:rPr>
                <w:sz w:val="24"/>
              </w:rPr>
            </w:pPr>
            <w:r>
              <w:rPr>
                <w:sz w:val="24"/>
              </w:rPr>
              <w:t>Implementasi tindakan keperawatan saya lakuka dengan tujuan untuk promotif, preventif, </w:t>
            </w:r>
            <w:r>
              <w:rPr>
                <w:spacing w:val="-3"/>
                <w:sz w:val="24"/>
              </w:rPr>
              <w:t>kuratif, </w:t>
            </w:r>
            <w:r>
              <w:rPr>
                <w:sz w:val="24"/>
              </w:rPr>
              <w:t>rehabilitatif, dan mekanisme koping</w:t>
            </w:r>
          </w:p>
        </w:tc>
        <w:tc>
          <w:tcPr>
            <w:tcW w:w="629" w:type="dxa"/>
          </w:tcPr>
          <w:p>
            <w:pPr>
              <w:pStyle w:val="TableParagraph"/>
              <w:rPr>
                <w:sz w:val="22"/>
              </w:rPr>
            </w:pPr>
          </w:p>
        </w:tc>
        <w:tc>
          <w:tcPr>
            <w:tcW w:w="540" w:type="dxa"/>
          </w:tcPr>
          <w:p>
            <w:pPr>
              <w:pStyle w:val="TableParagraph"/>
              <w:rPr>
                <w:sz w:val="22"/>
              </w:rPr>
            </w:pPr>
          </w:p>
        </w:tc>
        <w:tc>
          <w:tcPr>
            <w:tcW w:w="634"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r>
        <w:trPr>
          <w:trHeight w:val="558" w:hRule="atLeast"/>
        </w:trPr>
        <w:tc>
          <w:tcPr>
            <w:tcW w:w="631" w:type="dxa"/>
          </w:tcPr>
          <w:p>
            <w:pPr>
              <w:pStyle w:val="TableParagraph"/>
              <w:spacing w:before="8"/>
              <w:ind w:left="69"/>
              <w:rPr>
                <w:sz w:val="24"/>
              </w:rPr>
            </w:pPr>
            <w:r>
              <w:rPr>
                <w:sz w:val="24"/>
              </w:rPr>
              <w:t>4.</w:t>
            </w:r>
          </w:p>
        </w:tc>
        <w:tc>
          <w:tcPr>
            <w:tcW w:w="5132" w:type="dxa"/>
          </w:tcPr>
          <w:p>
            <w:pPr>
              <w:pStyle w:val="TableParagraph"/>
              <w:spacing w:line="266" w:lineRule="exact" w:before="24"/>
              <w:ind w:left="117" w:right="213"/>
              <w:rPr>
                <w:sz w:val="24"/>
              </w:rPr>
            </w:pPr>
            <w:r>
              <w:rPr>
                <w:sz w:val="24"/>
              </w:rPr>
              <w:t>Implementasi tindakan keperawatan saya lakukan bersifat holistik dan menghargai hak-hak klien</w:t>
            </w:r>
          </w:p>
        </w:tc>
        <w:tc>
          <w:tcPr>
            <w:tcW w:w="629" w:type="dxa"/>
          </w:tcPr>
          <w:p>
            <w:pPr>
              <w:pStyle w:val="TableParagraph"/>
              <w:rPr>
                <w:sz w:val="22"/>
              </w:rPr>
            </w:pPr>
          </w:p>
        </w:tc>
        <w:tc>
          <w:tcPr>
            <w:tcW w:w="540" w:type="dxa"/>
          </w:tcPr>
          <w:p>
            <w:pPr>
              <w:pStyle w:val="TableParagraph"/>
              <w:rPr>
                <w:sz w:val="22"/>
              </w:rPr>
            </w:pPr>
          </w:p>
        </w:tc>
        <w:tc>
          <w:tcPr>
            <w:tcW w:w="634"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r>
        <w:trPr>
          <w:trHeight w:val="561" w:hRule="atLeast"/>
        </w:trPr>
        <w:tc>
          <w:tcPr>
            <w:tcW w:w="631" w:type="dxa"/>
          </w:tcPr>
          <w:p>
            <w:pPr>
              <w:pStyle w:val="TableParagraph"/>
              <w:spacing w:before="11"/>
              <w:ind w:left="69"/>
              <w:rPr>
                <w:sz w:val="24"/>
              </w:rPr>
            </w:pPr>
            <w:r>
              <w:rPr>
                <w:sz w:val="24"/>
              </w:rPr>
              <w:t>5.</w:t>
            </w:r>
          </w:p>
        </w:tc>
        <w:tc>
          <w:tcPr>
            <w:tcW w:w="5132" w:type="dxa"/>
          </w:tcPr>
          <w:p>
            <w:pPr>
              <w:pStyle w:val="TableParagraph"/>
              <w:spacing w:line="266" w:lineRule="exact" w:before="27"/>
              <w:ind w:left="117" w:right="213"/>
              <w:rPr>
                <w:sz w:val="24"/>
              </w:rPr>
            </w:pPr>
            <w:r>
              <w:rPr>
                <w:sz w:val="24"/>
              </w:rPr>
              <w:t>Implementasi tindakan keperawatan saya lakukan dengan melibatkan partisipasi aktif klien</w:t>
            </w:r>
          </w:p>
        </w:tc>
        <w:tc>
          <w:tcPr>
            <w:tcW w:w="629" w:type="dxa"/>
          </w:tcPr>
          <w:p>
            <w:pPr>
              <w:pStyle w:val="TableParagraph"/>
              <w:rPr>
                <w:sz w:val="22"/>
              </w:rPr>
            </w:pPr>
          </w:p>
        </w:tc>
        <w:tc>
          <w:tcPr>
            <w:tcW w:w="540" w:type="dxa"/>
          </w:tcPr>
          <w:p>
            <w:pPr>
              <w:pStyle w:val="TableParagraph"/>
              <w:rPr>
                <w:sz w:val="22"/>
              </w:rPr>
            </w:pPr>
          </w:p>
        </w:tc>
        <w:tc>
          <w:tcPr>
            <w:tcW w:w="634"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r>
        <w:trPr>
          <w:trHeight w:val="292" w:hRule="atLeast"/>
        </w:trPr>
        <w:tc>
          <w:tcPr>
            <w:tcW w:w="631" w:type="dxa"/>
          </w:tcPr>
          <w:p>
            <w:pPr>
              <w:pStyle w:val="TableParagraph"/>
              <w:spacing w:line="272" w:lineRule="exact"/>
              <w:ind w:left="69"/>
              <w:rPr>
                <w:b/>
                <w:sz w:val="24"/>
              </w:rPr>
            </w:pPr>
            <w:r>
              <w:rPr>
                <w:b/>
                <w:sz w:val="24"/>
              </w:rPr>
              <w:t>E.</w:t>
            </w:r>
          </w:p>
        </w:tc>
        <w:tc>
          <w:tcPr>
            <w:tcW w:w="5132" w:type="dxa"/>
          </w:tcPr>
          <w:p>
            <w:pPr>
              <w:pStyle w:val="TableParagraph"/>
              <w:spacing w:line="272" w:lineRule="exact"/>
              <w:ind w:left="117"/>
              <w:rPr>
                <w:b/>
                <w:sz w:val="24"/>
              </w:rPr>
            </w:pPr>
            <w:r>
              <w:rPr>
                <w:b/>
                <w:sz w:val="24"/>
              </w:rPr>
              <w:t>Evaluasi</w:t>
            </w:r>
          </w:p>
        </w:tc>
        <w:tc>
          <w:tcPr>
            <w:tcW w:w="629" w:type="dxa"/>
          </w:tcPr>
          <w:p>
            <w:pPr>
              <w:pStyle w:val="TableParagraph"/>
              <w:spacing w:before="12"/>
              <w:ind w:left="9"/>
              <w:rPr>
                <w:sz w:val="20"/>
              </w:rPr>
            </w:pPr>
            <w:r>
              <w:rPr>
                <w:sz w:val="20"/>
              </w:rPr>
              <w:t>TDP</w:t>
            </w:r>
          </w:p>
        </w:tc>
        <w:tc>
          <w:tcPr>
            <w:tcW w:w="540" w:type="dxa"/>
          </w:tcPr>
          <w:p>
            <w:pPr>
              <w:pStyle w:val="TableParagraph"/>
              <w:spacing w:before="12"/>
              <w:ind w:left="10"/>
              <w:rPr>
                <w:sz w:val="20"/>
              </w:rPr>
            </w:pPr>
            <w:r>
              <w:rPr>
                <w:sz w:val="20"/>
              </w:rPr>
              <w:t>JRG</w:t>
            </w:r>
          </w:p>
        </w:tc>
        <w:tc>
          <w:tcPr>
            <w:tcW w:w="634" w:type="dxa"/>
          </w:tcPr>
          <w:p>
            <w:pPr>
              <w:pStyle w:val="TableParagraph"/>
              <w:spacing w:before="12"/>
              <w:ind w:left="7"/>
              <w:rPr>
                <w:sz w:val="20"/>
              </w:rPr>
            </w:pPr>
            <w:r>
              <w:rPr>
                <w:sz w:val="20"/>
              </w:rPr>
              <w:t>KKD</w:t>
            </w:r>
          </w:p>
        </w:tc>
        <w:tc>
          <w:tcPr>
            <w:tcW w:w="540" w:type="dxa"/>
          </w:tcPr>
          <w:p>
            <w:pPr>
              <w:pStyle w:val="TableParagraph"/>
              <w:spacing w:before="12"/>
              <w:ind w:left="7"/>
              <w:rPr>
                <w:sz w:val="20"/>
              </w:rPr>
            </w:pPr>
            <w:r>
              <w:rPr>
                <w:sz w:val="20"/>
              </w:rPr>
              <w:t>SRG</w:t>
            </w:r>
          </w:p>
        </w:tc>
        <w:tc>
          <w:tcPr>
            <w:tcW w:w="542" w:type="dxa"/>
          </w:tcPr>
          <w:p>
            <w:pPr>
              <w:pStyle w:val="TableParagraph"/>
              <w:spacing w:before="12"/>
              <w:ind w:left="7"/>
              <w:rPr>
                <w:sz w:val="20"/>
              </w:rPr>
            </w:pPr>
            <w:r>
              <w:rPr>
                <w:sz w:val="20"/>
              </w:rPr>
              <w:t>SLL</w:t>
            </w:r>
          </w:p>
        </w:tc>
      </w:tr>
      <w:tr>
        <w:trPr>
          <w:trHeight w:val="852" w:hRule="atLeast"/>
        </w:trPr>
        <w:tc>
          <w:tcPr>
            <w:tcW w:w="631" w:type="dxa"/>
          </w:tcPr>
          <w:p>
            <w:pPr>
              <w:pStyle w:val="TableParagraph"/>
              <w:spacing w:before="8"/>
              <w:ind w:right="177"/>
              <w:jc w:val="right"/>
              <w:rPr>
                <w:sz w:val="24"/>
              </w:rPr>
            </w:pPr>
            <w:r>
              <w:rPr>
                <w:sz w:val="24"/>
              </w:rPr>
              <w:t>1.</w:t>
            </w:r>
          </w:p>
        </w:tc>
        <w:tc>
          <w:tcPr>
            <w:tcW w:w="5132" w:type="dxa"/>
          </w:tcPr>
          <w:p>
            <w:pPr>
              <w:pStyle w:val="TableParagraph"/>
              <w:spacing w:line="237" w:lineRule="auto" w:before="10"/>
              <w:ind w:left="117" w:right="626"/>
              <w:rPr>
                <w:sz w:val="24"/>
              </w:rPr>
            </w:pPr>
            <w:r>
              <w:rPr>
                <w:sz w:val="24"/>
              </w:rPr>
              <w:t>Saya mengevaluasi pasien mengenai status kesehatan klien yang meliputi aspek kognitif, afektif, psikomotor</w:t>
            </w:r>
          </w:p>
        </w:tc>
        <w:tc>
          <w:tcPr>
            <w:tcW w:w="629" w:type="dxa"/>
          </w:tcPr>
          <w:p>
            <w:pPr>
              <w:pStyle w:val="TableParagraph"/>
              <w:rPr>
                <w:sz w:val="22"/>
              </w:rPr>
            </w:pPr>
          </w:p>
        </w:tc>
        <w:tc>
          <w:tcPr>
            <w:tcW w:w="540" w:type="dxa"/>
          </w:tcPr>
          <w:p>
            <w:pPr>
              <w:pStyle w:val="TableParagraph"/>
              <w:rPr>
                <w:sz w:val="22"/>
              </w:rPr>
            </w:pPr>
          </w:p>
        </w:tc>
        <w:tc>
          <w:tcPr>
            <w:tcW w:w="634"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r>
        <w:trPr>
          <w:trHeight w:val="1089" w:hRule="atLeast"/>
        </w:trPr>
        <w:tc>
          <w:tcPr>
            <w:tcW w:w="631" w:type="dxa"/>
          </w:tcPr>
          <w:p>
            <w:pPr>
              <w:pStyle w:val="TableParagraph"/>
              <w:spacing w:before="8"/>
              <w:ind w:right="177"/>
              <w:jc w:val="right"/>
              <w:rPr>
                <w:sz w:val="24"/>
              </w:rPr>
            </w:pPr>
            <w:r>
              <w:rPr>
                <w:sz w:val="24"/>
              </w:rPr>
              <w:t>2.</w:t>
            </w:r>
          </w:p>
        </w:tc>
        <w:tc>
          <w:tcPr>
            <w:tcW w:w="5132" w:type="dxa"/>
          </w:tcPr>
          <w:p>
            <w:pPr>
              <w:pStyle w:val="TableParagraph"/>
              <w:spacing w:line="259" w:lineRule="auto" w:before="11"/>
              <w:ind w:left="117" w:right="789"/>
              <w:rPr>
                <w:sz w:val="24"/>
              </w:rPr>
            </w:pPr>
            <w:r>
              <w:rPr>
                <w:sz w:val="24"/>
              </w:rPr>
              <w:t>Saya mengevaluasi perubahan fungsi</w:t>
            </w:r>
            <w:r>
              <w:rPr>
                <w:spacing w:val="-35"/>
                <w:sz w:val="24"/>
              </w:rPr>
              <w:t> </w:t>
            </w:r>
            <w:r>
              <w:rPr>
                <w:sz w:val="24"/>
              </w:rPr>
              <w:t>tubuh, tanda, dan gejala, pengetahuan klien tentang penyakitnya dan</w:t>
            </w:r>
            <w:r>
              <w:rPr>
                <w:spacing w:val="-6"/>
                <w:sz w:val="24"/>
              </w:rPr>
              <w:t> </w:t>
            </w:r>
            <w:r>
              <w:rPr>
                <w:sz w:val="24"/>
              </w:rPr>
              <w:t>pengobatan</w:t>
            </w:r>
          </w:p>
        </w:tc>
        <w:tc>
          <w:tcPr>
            <w:tcW w:w="629" w:type="dxa"/>
          </w:tcPr>
          <w:p>
            <w:pPr>
              <w:pStyle w:val="TableParagraph"/>
              <w:rPr>
                <w:sz w:val="22"/>
              </w:rPr>
            </w:pPr>
          </w:p>
        </w:tc>
        <w:tc>
          <w:tcPr>
            <w:tcW w:w="540" w:type="dxa"/>
          </w:tcPr>
          <w:p>
            <w:pPr>
              <w:pStyle w:val="TableParagraph"/>
              <w:rPr>
                <w:sz w:val="22"/>
              </w:rPr>
            </w:pPr>
          </w:p>
        </w:tc>
        <w:tc>
          <w:tcPr>
            <w:tcW w:w="634"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r>
        <w:trPr>
          <w:trHeight w:val="621" w:hRule="atLeast"/>
        </w:trPr>
        <w:tc>
          <w:tcPr>
            <w:tcW w:w="631" w:type="dxa"/>
          </w:tcPr>
          <w:p>
            <w:pPr>
              <w:pStyle w:val="TableParagraph"/>
              <w:spacing w:line="265" w:lineRule="exact"/>
              <w:ind w:right="211"/>
              <w:jc w:val="right"/>
              <w:rPr>
                <w:sz w:val="24"/>
              </w:rPr>
            </w:pPr>
            <w:r>
              <w:rPr>
                <w:sz w:val="24"/>
              </w:rPr>
              <w:t>3.</w:t>
            </w:r>
          </w:p>
        </w:tc>
        <w:tc>
          <w:tcPr>
            <w:tcW w:w="5132" w:type="dxa"/>
          </w:tcPr>
          <w:p>
            <w:pPr>
              <w:pStyle w:val="TableParagraph"/>
              <w:ind w:left="9"/>
              <w:rPr>
                <w:sz w:val="24"/>
              </w:rPr>
            </w:pPr>
            <w:r>
              <w:rPr>
                <w:sz w:val="24"/>
              </w:rPr>
              <w:t>Saya evaluasi pasien dengan menggunakan pendekatan SOAP</w:t>
            </w:r>
          </w:p>
        </w:tc>
        <w:tc>
          <w:tcPr>
            <w:tcW w:w="629" w:type="dxa"/>
          </w:tcPr>
          <w:p>
            <w:pPr>
              <w:pStyle w:val="TableParagraph"/>
              <w:rPr>
                <w:sz w:val="22"/>
              </w:rPr>
            </w:pPr>
          </w:p>
        </w:tc>
        <w:tc>
          <w:tcPr>
            <w:tcW w:w="540" w:type="dxa"/>
          </w:tcPr>
          <w:p>
            <w:pPr>
              <w:pStyle w:val="TableParagraph"/>
              <w:rPr>
                <w:sz w:val="22"/>
              </w:rPr>
            </w:pPr>
          </w:p>
        </w:tc>
        <w:tc>
          <w:tcPr>
            <w:tcW w:w="634" w:type="dxa"/>
          </w:tcPr>
          <w:p>
            <w:pPr>
              <w:pStyle w:val="TableParagraph"/>
              <w:rPr>
                <w:sz w:val="22"/>
              </w:rPr>
            </w:pPr>
          </w:p>
        </w:tc>
        <w:tc>
          <w:tcPr>
            <w:tcW w:w="540" w:type="dxa"/>
          </w:tcPr>
          <w:p>
            <w:pPr>
              <w:pStyle w:val="TableParagraph"/>
              <w:rPr>
                <w:sz w:val="22"/>
              </w:rPr>
            </w:pPr>
          </w:p>
        </w:tc>
        <w:tc>
          <w:tcPr>
            <w:tcW w:w="542" w:type="dxa"/>
          </w:tcPr>
          <w:p>
            <w:pPr>
              <w:pStyle w:val="TableParagraph"/>
              <w:rPr>
                <w:sz w:val="22"/>
              </w:rPr>
            </w:pPr>
          </w:p>
        </w:tc>
      </w:tr>
      <w:tr>
        <w:trPr>
          <w:trHeight w:val="825" w:hRule="atLeast"/>
        </w:trPr>
        <w:tc>
          <w:tcPr>
            <w:tcW w:w="631" w:type="dxa"/>
            <w:tcBorders>
              <w:bottom w:val="single" w:sz="6" w:space="0" w:color="000000"/>
            </w:tcBorders>
          </w:tcPr>
          <w:p>
            <w:pPr>
              <w:pStyle w:val="TableParagraph"/>
              <w:spacing w:line="265" w:lineRule="exact"/>
              <w:ind w:right="211"/>
              <w:jc w:val="right"/>
              <w:rPr>
                <w:sz w:val="24"/>
              </w:rPr>
            </w:pPr>
            <w:r>
              <w:rPr>
                <w:sz w:val="24"/>
              </w:rPr>
              <w:t>4.</w:t>
            </w:r>
          </w:p>
        </w:tc>
        <w:tc>
          <w:tcPr>
            <w:tcW w:w="5132" w:type="dxa"/>
            <w:tcBorders>
              <w:bottom w:val="single" w:sz="6" w:space="0" w:color="000000"/>
            </w:tcBorders>
          </w:tcPr>
          <w:p>
            <w:pPr>
              <w:pStyle w:val="TableParagraph"/>
              <w:ind w:left="9" w:right="128"/>
              <w:rPr>
                <w:sz w:val="24"/>
              </w:rPr>
            </w:pPr>
            <w:r>
              <w:rPr>
                <w:sz w:val="24"/>
              </w:rPr>
              <w:t>Saya evaluasi tindakan keperawatan yang diberikan mengacu kepada tujuan dan kriteria</w:t>
            </w:r>
          </w:p>
          <w:p>
            <w:pPr>
              <w:pStyle w:val="TableParagraph"/>
              <w:spacing w:line="262" w:lineRule="exact"/>
              <w:ind w:left="9"/>
              <w:rPr>
                <w:sz w:val="24"/>
              </w:rPr>
            </w:pPr>
            <w:r>
              <w:rPr>
                <w:sz w:val="24"/>
              </w:rPr>
              <w:t>Hasil</w:t>
            </w:r>
          </w:p>
        </w:tc>
        <w:tc>
          <w:tcPr>
            <w:tcW w:w="629" w:type="dxa"/>
            <w:tcBorders>
              <w:bottom w:val="single" w:sz="6" w:space="0" w:color="000000"/>
            </w:tcBorders>
          </w:tcPr>
          <w:p>
            <w:pPr>
              <w:pStyle w:val="TableParagraph"/>
              <w:rPr>
                <w:sz w:val="22"/>
              </w:rPr>
            </w:pPr>
          </w:p>
        </w:tc>
        <w:tc>
          <w:tcPr>
            <w:tcW w:w="540" w:type="dxa"/>
            <w:tcBorders>
              <w:bottom w:val="single" w:sz="6" w:space="0" w:color="000000"/>
            </w:tcBorders>
          </w:tcPr>
          <w:p>
            <w:pPr>
              <w:pStyle w:val="TableParagraph"/>
              <w:rPr>
                <w:sz w:val="22"/>
              </w:rPr>
            </w:pPr>
          </w:p>
        </w:tc>
        <w:tc>
          <w:tcPr>
            <w:tcW w:w="634" w:type="dxa"/>
            <w:tcBorders>
              <w:bottom w:val="single" w:sz="6" w:space="0" w:color="000000"/>
            </w:tcBorders>
          </w:tcPr>
          <w:p>
            <w:pPr>
              <w:pStyle w:val="TableParagraph"/>
              <w:rPr>
                <w:sz w:val="22"/>
              </w:rPr>
            </w:pPr>
          </w:p>
        </w:tc>
        <w:tc>
          <w:tcPr>
            <w:tcW w:w="540" w:type="dxa"/>
            <w:tcBorders>
              <w:bottom w:val="single" w:sz="6" w:space="0" w:color="000000"/>
            </w:tcBorders>
          </w:tcPr>
          <w:p>
            <w:pPr>
              <w:pStyle w:val="TableParagraph"/>
              <w:rPr>
                <w:sz w:val="22"/>
              </w:rPr>
            </w:pPr>
          </w:p>
        </w:tc>
        <w:tc>
          <w:tcPr>
            <w:tcW w:w="542" w:type="dxa"/>
            <w:tcBorders>
              <w:bottom w:val="single" w:sz="6" w:space="0" w:color="000000"/>
            </w:tcBorders>
          </w:tcPr>
          <w:p>
            <w:pPr>
              <w:pStyle w:val="TableParagraph"/>
              <w:rPr>
                <w:sz w:val="22"/>
              </w:rPr>
            </w:pPr>
          </w:p>
        </w:tc>
      </w:tr>
      <w:tr>
        <w:trPr>
          <w:trHeight w:val="410" w:hRule="atLeast"/>
        </w:trPr>
        <w:tc>
          <w:tcPr>
            <w:tcW w:w="631" w:type="dxa"/>
            <w:tcBorders>
              <w:top w:val="single" w:sz="6" w:space="0" w:color="000000"/>
            </w:tcBorders>
          </w:tcPr>
          <w:p>
            <w:pPr>
              <w:pStyle w:val="TableParagraph"/>
              <w:spacing w:line="263" w:lineRule="exact"/>
              <w:ind w:right="211"/>
              <w:jc w:val="right"/>
              <w:rPr>
                <w:sz w:val="24"/>
              </w:rPr>
            </w:pPr>
            <w:r>
              <w:rPr>
                <w:sz w:val="24"/>
              </w:rPr>
              <w:t>5.</w:t>
            </w:r>
          </w:p>
        </w:tc>
        <w:tc>
          <w:tcPr>
            <w:tcW w:w="5132" w:type="dxa"/>
            <w:tcBorders>
              <w:top w:val="single" w:sz="6" w:space="0" w:color="000000"/>
            </w:tcBorders>
          </w:tcPr>
          <w:p>
            <w:pPr>
              <w:pStyle w:val="TableParagraph"/>
              <w:spacing w:line="263" w:lineRule="exact"/>
              <w:ind w:left="9"/>
              <w:rPr>
                <w:sz w:val="24"/>
              </w:rPr>
            </w:pPr>
            <w:r>
              <w:rPr>
                <w:sz w:val="24"/>
              </w:rPr>
              <w:t>Saya evaluasi pasien secara berjalan tiap dinas</w:t>
            </w:r>
          </w:p>
        </w:tc>
        <w:tc>
          <w:tcPr>
            <w:tcW w:w="629" w:type="dxa"/>
            <w:tcBorders>
              <w:top w:val="single" w:sz="6" w:space="0" w:color="000000"/>
            </w:tcBorders>
          </w:tcPr>
          <w:p>
            <w:pPr>
              <w:pStyle w:val="TableParagraph"/>
              <w:rPr>
                <w:sz w:val="22"/>
              </w:rPr>
            </w:pPr>
          </w:p>
        </w:tc>
        <w:tc>
          <w:tcPr>
            <w:tcW w:w="540" w:type="dxa"/>
            <w:tcBorders>
              <w:top w:val="single" w:sz="6" w:space="0" w:color="000000"/>
            </w:tcBorders>
          </w:tcPr>
          <w:p>
            <w:pPr>
              <w:pStyle w:val="TableParagraph"/>
              <w:rPr>
                <w:sz w:val="22"/>
              </w:rPr>
            </w:pPr>
          </w:p>
        </w:tc>
        <w:tc>
          <w:tcPr>
            <w:tcW w:w="634" w:type="dxa"/>
            <w:tcBorders>
              <w:top w:val="single" w:sz="6" w:space="0" w:color="000000"/>
            </w:tcBorders>
          </w:tcPr>
          <w:p>
            <w:pPr>
              <w:pStyle w:val="TableParagraph"/>
              <w:rPr>
                <w:sz w:val="22"/>
              </w:rPr>
            </w:pPr>
          </w:p>
        </w:tc>
        <w:tc>
          <w:tcPr>
            <w:tcW w:w="540" w:type="dxa"/>
            <w:tcBorders>
              <w:top w:val="single" w:sz="6" w:space="0" w:color="000000"/>
            </w:tcBorders>
          </w:tcPr>
          <w:p>
            <w:pPr>
              <w:pStyle w:val="TableParagraph"/>
              <w:rPr>
                <w:sz w:val="22"/>
              </w:rPr>
            </w:pPr>
          </w:p>
        </w:tc>
        <w:tc>
          <w:tcPr>
            <w:tcW w:w="542" w:type="dxa"/>
            <w:tcBorders>
              <w:top w:val="single" w:sz="6" w:space="0" w:color="000000"/>
            </w:tcBorders>
          </w:tcPr>
          <w:p>
            <w:pPr>
              <w:pStyle w:val="TableParagraph"/>
              <w:rPr>
                <w:sz w:val="22"/>
              </w:rPr>
            </w:pPr>
          </w:p>
        </w:tc>
      </w:tr>
    </w:tbl>
    <w:p>
      <w:pPr>
        <w:spacing w:after="0"/>
        <w:rPr>
          <w:sz w:val="22"/>
        </w:rPr>
        <w:sectPr>
          <w:headerReference w:type="default" r:id="rId300"/>
          <w:footerReference w:type="default" r:id="rId301"/>
          <w:pgSz w:w="11930" w:h="16860"/>
          <w:pgMar w:header="0" w:footer="0" w:top="640" w:bottom="280" w:left="760" w:right="1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spacing w:before="92"/>
        <w:ind w:left="1508" w:right="0" w:firstLine="0"/>
        <w:jc w:val="left"/>
        <w:rPr>
          <w:b/>
          <w:sz w:val="22"/>
        </w:rPr>
      </w:pPr>
      <w:r>
        <w:rPr>
          <w:b/>
          <w:sz w:val="22"/>
        </w:rPr>
        <w:t>Lampiran 8</w:t>
      </w:r>
    </w:p>
    <w:p>
      <w:pPr>
        <w:spacing w:before="92"/>
        <w:ind w:left="1508" w:right="0" w:firstLine="0"/>
        <w:jc w:val="left"/>
        <w:rPr>
          <w:b/>
          <w:sz w:val="22"/>
        </w:rPr>
      </w:pPr>
      <w:r>
        <w:rPr>
          <w:b/>
          <w:sz w:val="22"/>
        </w:rPr>
        <w:t>Data Umum Tabulasi Data Demografi</w:t>
      </w:r>
    </w:p>
    <w:p>
      <w:pPr>
        <w:pStyle w:val="BodyText"/>
        <w:rPr>
          <w:b/>
          <w:sz w:val="20"/>
        </w:rPr>
      </w:pPr>
    </w:p>
    <w:p>
      <w:pPr>
        <w:pStyle w:val="BodyText"/>
        <w:rPr>
          <w:b/>
          <w:sz w:val="16"/>
        </w:rPr>
      </w:pPr>
    </w:p>
    <w:p>
      <w:pPr>
        <w:spacing w:before="95" w:after="5"/>
        <w:ind w:left="2251" w:right="1120" w:firstLine="0"/>
        <w:jc w:val="center"/>
        <w:rPr>
          <w:rFonts w:ascii="Arial"/>
          <w:b/>
          <w:sz w:val="18"/>
        </w:rPr>
      </w:pPr>
      <w:r>
        <w:rPr>
          <w:rFonts w:ascii="Arial"/>
          <w:b/>
          <w:sz w:val="18"/>
        </w:rPr>
        <w:t>Statistics</w:t>
      </w:r>
    </w:p>
    <w:tbl>
      <w:tblPr>
        <w:tblW w:w="0" w:type="auto"/>
        <w:jc w:val="left"/>
        <w:tblInd w:w="15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84"/>
        <w:gridCol w:w="760"/>
        <w:gridCol w:w="998"/>
        <w:gridCol w:w="695"/>
        <w:gridCol w:w="695"/>
        <w:gridCol w:w="861"/>
        <w:gridCol w:w="829"/>
        <w:gridCol w:w="914"/>
      </w:tblGrid>
      <w:tr>
        <w:trPr>
          <w:trHeight w:val="636" w:hRule="atLeast"/>
        </w:trPr>
        <w:tc>
          <w:tcPr>
            <w:tcW w:w="1144" w:type="dxa"/>
            <w:gridSpan w:val="2"/>
          </w:tcPr>
          <w:p>
            <w:pPr>
              <w:pStyle w:val="TableParagraph"/>
              <w:rPr>
                <w:sz w:val="18"/>
              </w:rPr>
            </w:pPr>
          </w:p>
        </w:tc>
        <w:tc>
          <w:tcPr>
            <w:tcW w:w="998" w:type="dxa"/>
            <w:tcBorders>
              <w:right w:val="single" w:sz="8" w:space="0" w:color="000000"/>
            </w:tcBorders>
          </w:tcPr>
          <w:p>
            <w:pPr>
              <w:pStyle w:val="TableParagraph"/>
              <w:spacing w:line="320" w:lineRule="exact" w:before="24"/>
              <w:ind w:left="305" w:right="71" w:hanging="181"/>
              <w:rPr>
                <w:rFonts w:ascii="Arial"/>
                <w:sz w:val="18"/>
              </w:rPr>
            </w:pPr>
            <w:r>
              <w:rPr>
                <w:rFonts w:ascii="Arial"/>
                <w:sz w:val="18"/>
              </w:rPr>
              <w:t>Jenis_kel amin</w:t>
            </w:r>
          </w:p>
        </w:tc>
        <w:tc>
          <w:tcPr>
            <w:tcW w:w="695"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6" w:lineRule="exact"/>
              <w:ind w:left="179"/>
              <w:rPr>
                <w:rFonts w:ascii="Arial"/>
                <w:sz w:val="18"/>
              </w:rPr>
            </w:pPr>
            <w:r>
              <w:rPr>
                <w:rFonts w:ascii="Arial"/>
                <w:sz w:val="18"/>
              </w:rPr>
              <w:t>Usia</w:t>
            </w:r>
          </w:p>
        </w:tc>
        <w:tc>
          <w:tcPr>
            <w:tcW w:w="695"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6" w:lineRule="exact"/>
              <w:ind w:right="57"/>
              <w:jc w:val="right"/>
              <w:rPr>
                <w:rFonts w:ascii="Arial"/>
                <w:sz w:val="18"/>
              </w:rPr>
            </w:pPr>
            <w:r>
              <w:rPr>
                <w:rFonts w:ascii="Arial"/>
                <w:sz w:val="18"/>
              </w:rPr>
              <w:t>Status</w:t>
            </w:r>
          </w:p>
        </w:tc>
        <w:tc>
          <w:tcPr>
            <w:tcW w:w="861" w:type="dxa"/>
            <w:tcBorders>
              <w:left w:val="single" w:sz="8" w:space="0" w:color="000000"/>
              <w:right w:val="single" w:sz="8" w:space="0" w:color="000000"/>
            </w:tcBorders>
          </w:tcPr>
          <w:p>
            <w:pPr>
              <w:pStyle w:val="TableParagraph"/>
              <w:spacing w:line="320" w:lineRule="exact" w:before="24"/>
              <w:ind w:left="294" w:right="62" w:hanging="166"/>
              <w:rPr>
                <w:rFonts w:ascii="Arial"/>
                <w:sz w:val="18"/>
              </w:rPr>
            </w:pPr>
            <w:r>
              <w:rPr>
                <w:rFonts w:ascii="Arial"/>
                <w:sz w:val="18"/>
              </w:rPr>
              <w:t>Masa_k erja</w:t>
            </w:r>
          </w:p>
        </w:tc>
        <w:tc>
          <w:tcPr>
            <w:tcW w:w="829" w:type="dxa"/>
            <w:tcBorders>
              <w:left w:val="single" w:sz="8" w:space="0" w:color="000000"/>
              <w:right w:val="single" w:sz="8" w:space="0" w:color="000000"/>
            </w:tcBorders>
          </w:tcPr>
          <w:p>
            <w:pPr>
              <w:pStyle w:val="TableParagraph"/>
              <w:spacing w:line="320" w:lineRule="exact" w:before="24"/>
              <w:ind w:left="328" w:right="26" w:hanging="236"/>
              <w:rPr>
                <w:rFonts w:ascii="Arial"/>
                <w:sz w:val="18"/>
              </w:rPr>
            </w:pPr>
            <w:r>
              <w:rPr>
                <w:rFonts w:ascii="Arial"/>
                <w:sz w:val="18"/>
              </w:rPr>
              <w:t>pendidik an</w:t>
            </w:r>
          </w:p>
        </w:tc>
        <w:tc>
          <w:tcPr>
            <w:tcW w:w="914" w:type="dxa"/>
            <w:tcBorders>
              <w:left w:val="single" w:sz="8" w:space="0" w:color="000000"/>
            </w:tcBorders>
          </w:tcPr>
          <w:p>
            <w:pPr>
              <w:pStyle w:val="TableParagraph"/>
              <w:spacing w:line="320" w:lineRule="exact" w:before="24"/>
              <w:ind w:left="346" w:right="29" w:hanging="245"/>
              <w:rPr>
                <w:rFonts w:ascii="Arial"/>
                <w:sz w:val="18"/>
              </w:rPr>
            </w:pPr>
            <w:r>
              <w:rPr>
                <w:rFonts w:ascii="Arial"/>
                <w:sz w:val="18"/>
              </w:rPr>
              <w:t>penghasi lan</w:t>
            </w:r>
          </w:p>
        </w:tc>
      </w:tr>
      <w:tr>
        <w:trPr>
          <w:trHeight w:val="368" w:hRule="atLeast"/>
        </w:trPr>
        <w:tc>
          <w:tcPr>
            <w:tcW w:w="384" w:type="dxa"/>
            <w:tcBorders>
              <w:bottom w:val="nil"/>
              <w:right w:val="nil"/>
            </w:tcBorders>
          </w:tcPr>
          <w:p>
            <w:pPr>
              <w:pStyle w:val="TableParagraph"/>
              <w:spacing w:before="81"/>
              <w:ind w:left="75"/>
              <w:rPr>
                <w:rFonts w:ascii="Arial"/>
                <w:sz w:val="18"/>
              </w:rPr>
            </w:pPr>
            <w:r>
              <w:rPr>
                <w:rFonts w:ascii="Arial"/>
                <w:w w:val="99"/>
                <w:sz w:val="18"/>
              </w:rPr>
              <w:t>N</w:t>
            </w:r>
          </w:p>
        </w:tc>
        <w:tc>
          <w:tcPr>
            <w:tcW w:w="760" w:type="dxa"/>
            <w:tcBorders>
              <w:left w:val="nil"/>
              <w:bottom w:val="nil"/>
            </w:tcBorders>
          </w:tcPr>
          <w:p>
            <w:pPr>
              <w:pStyle w:val="TableParagraph"/>
              <w:spacing w:before="81"/>
              <w:ind w:left="194"/>
              <w:rPr>
                <w:rFonts w:ascii="Arial"/>
                <w:sz w:val="18"/>
              </w:rPr>
            </w:pPr>
            <w:r>
              <w:rPr>
                <w:rFonts w:ascii="Arial"/>
                <w:sz w:val="18"/>
              </w:rPr>
              <w:t>Valid</w:t>
            </w:r>
          </w:p>
        </w:tc>
        <w:tc>
          <w:tcPr>
            <w:tcW w:w="998" w:type="dxa"/>
            <w:tcBorders>
              <w:bottom w:val="nil"/>
              <w:right w:val="single" w:sz="8" w:space="0" w:color="000000"/>
            </w:tcBorders>
          </w:tcPr>
          <w:p>
            <w:pPr>
              <w:pStyle w:val="TableParagraph"/>
              <w:spacing w:before="81"/>
              <w:ind w:right="36"/>
              <w:jc w:val="right"/>
              <w:rPr>
                <w:rFonts w:ascii="Arial"/>
                <w:sz w:val="18"/>
              </w:rPr>
            </w:pPr>
            <w:r>
              <w:rPr>
                <w:rFonts w:ascii="Arial"/>
                <w:w w:val="95"/>
                <w:sz w:val="18"/>
              </w:rPr>
              <w:t>54</w:t>
            </w:r>
          </w:p>
        </w:tc>
        <w:tc>
          <w:tcPr>
            <w:tcW w:w="695" w:type="dxa"/>
            <w:tcBorders>
              <w:left w:val="single" w:sz="8" w:space="0" w:color="000000"/>
              <w:bottom w:val="nil"/>
              <w:right w:val="single" w:sz="8" w:space="0" w:color="000000"/>
            </w:tcBorders>
          </w:tcPr>
          <w:p>
            <w:pPr>
              <w:pStyle w:val="TableParagraph"/>
              <w:spacing w:before="81"/>
              <w:ind w:right="33"/>
              <w:jc w:val="right"/>
              <w:rPr>
                <w:rFonts w:ascii="Arial"/>
                <w:sz w:val="18"/>
              </w:rPr>
            </w:pPr>
            <w:r>
              <w:rPr>
                <w:rFonts w:ascii="Arial"/>
                <w:w w:val="95"/>
                <w:sz w:val="18"/>
              </w:rPr>
              <w:t>54</w:t>
            </w:r>
          </w:p>
        </w:tc>
        <w:tc>
          <w:tcPr>
            <w:tcW w:w="695" w:type="dxa"/>
            <w:tcBorders>
              <w:left w:val="single" w:sz="8" w:space="0" w:color="000000"/>
              <w:bottom w:val="nil"/>
              <w:right w:val="single" w:sz="8" w:space="0" w:color="000000"/>
            </w:tcBorders>
          </w:tcPr>
          <w:p>
            <w:pPr>
              <w:pStyle w:val="TableParagraph"/>
              <w:spacing w:before="81"/>
              <w:ind w:right="32"/>
              <w:jc w:val="right"/>
              <w:rPr>
                <w:rFonts w:ascii="Arial"/>
                <w:sz w:val="18"/>
              </w:rPr>
            </w:pPr>
            <w:r>
              <w:rPr>
                <w:rFonts w:ascii="Arial"/>
                <w:w w:val="95"/>
                <w:sz w:val="18"/>
              </w:rPr>
              <w:t>54</w:t>
            </w:r>
          </w:p>
        </w:tc>
        <w:tc>
          <w:tcPr>
            <w:tcW w:w="861" w:type="dxa"/>
            <w:tcBorders>
              <w:left w:val="single" w:sz="8" w:space="0" w:color="000000"/>
              <w:bottom w:val="nil"/>
              <w:right w:val="single" w:sz="8" w:space="0" w:color="000000"/>
            </w:tcBorders>
          </w:tcPr>
          <w:p>
            <w:pPr>
              <w:pStyle w:val="TableParagraph"/>
              <w:spacing w:before="81"/>
              <w:ind w:right="31"/>
              <w:jc w:val="right"/>
              <w:rPr>
                <w:rFonts w:ascii="Arial"/>
                <w:sz w:val="18"/>
              </w:rPr>
            </w:pPr>
            <w:r>
              <w:rPr>
                <w:rFonts w:ascii="Arial"/>
                <w:w w:val="95"/>
                <w:sz w:val="18"/>
              </w:rPr>
              <w:t>54</w:t>
            </w:r>
          </w:p>
        </w:tc>
        <w:tc>
          <w:tcPr>
            <w:tcW w:w="829" w:type="dxa"/>
            <w:tcBorders>
              <w:left w:val="single" w:sz="8" w:space="0" w:color="000000"/>
              <w:bottom w:val="nil"/>
              <w:right w:val="single" w:sz="8" w:space="0" w:color="000000"/>
            </w:tcBorders>
          </w:tcPr>
          <w:p>
            <w:pPr>
              <w:pStyle w:val="TableParagraph"/>
              <w:spacing w:before="81"/>
              <w:ind w:right="29"/>
              <w:jc w:val="right"/>
              <w:rPr>
                <w:rFonts w:ascii="Arial"/>
                <w:sz w:val="18"/>
              </w:rPr>
            </w:pPr>
            <w:r>
              <w:rPr>
                <w:rFonts w:ascii="Arial"/>
                <w:w w:val="95"/>
                <w:sz w:val="18"/>
              </w:rPr>
              <w:t>54</w:t>
            </w:r>
          </w:p>
        </w:tc>
        <w:tc>
          <w:tcPr>
            <w:tcW w:w="914" w:type="dxa"/>
            <w:tcBorders>
              <w:left w:val="single" w:sz="8" w:space="0" w:color="000000"/>
              <w:bottom w:val="nil"/>
            </w:tcBorders>
          </w:tcPr>
          <w:p>
            <w:pPr>
              <w:pStyle w:val="TableParagraph"/>
              <w:spacing w:before="81"/>
              <w:ind w:right="28"/>
              <w:jc w:val="right"/>
              <w:rPr>
                <w:rFonts w:ascii="Arial"/>
                <w:sz w:val="18"/>
              </w:rPr>
            </w:pPr>
            <w:r>
              <w:rPr>
                <w:rFonts w:ascii="Arial"/>
                <w:w w:val="95"/>
                <w:sz w:val="18"/>
              </w:rPr>
              <w:t>54</w:t>
            </w:r>
          </w:p>
        </w:tc>
      </w:tr>
      <w:tr>
        <w:trPr>
          <w:trHeight w:val="661" w:hRule="atLeast"/>
        </w:trPr>
        <w:tc>
          <w:tcPr>
            <w:tcW w:w="384" w:type="dxa"/>
            <w:tcBorders>
              <w:top w:val="nil"/>
              <w:bottom w:val="nil"/>
              <w:right w:val="nil"/>
            </w:tcBorders>
          </w:tcPr>
          <w:p>
            <w:pPr>
              <w:pStyle w:val="TableParagraph"/>
              <w:rPr>
                <w:sz w:val="18"/>
              </w:rPr>
            </w:pPr>
          </w:p>
        </w:tc>
        <w:tc>
          <w:tcPr>
            <w:tcW w:w="760" w:type="dxa"/>
            <w:tcBorders>
              <w:top w:val="nil"/>
              <w:left w:val="nil"/>
              <w:bottom w:val="nil"/>
            </w:tcBorders>
          </w:tcPr>
          <w:p>
            <w:pPr>
              <w:pStyle w:val="TableParagraph"/>
              <w:spacing w:before="74"/>
              <w:ind w:left="194"/>
              <w:rPr>
                <w:rFonts w:ascii="Arial"/>
                <w:sz w:val="18"/>
              </w:rPr>
            </w:pPr>
            <w:r>
              <w:rPr>
                <w:rFonts w:ascii="Arial"/>
                <w:sz w:val="18"/>
              </w:rPr>
              <w:t>Missi</w:t>
            </w:r>
          </w:p>
          <w:p>
            <w:pPr>
              <w:pStyle w:val="TableParagraph"/>
              <w:spacing w:before="114"/>
              <w:ind w:left="194"/>
              <w:rPr>
                <w:rFonts w:ascii="Arial"/>
                <w:sz w:val="18"/>
              </w:rPr>
            </w:pPr>
            <w:r>
              <w:rPr>
                <w:rFonts w:ascii="Arial"/>
                <w:sz w:val="18"/>
              </w:rPr>
              <w:t>ng</w:t>
            </w:r>
          </w:p>
        </w:tc>
        <w:tc>
          <w:tcPr>
            <w:tcW w:w="998" w:type="dxa"/>
            <w:tcBorders>
              <w:top w:val="nil"/>
              <w:bottom w:val="nil"/>
              <w:right w:val="single" w:sz="8" w:space="0" w:color="000000"/>
            </w:tcBorders>
          </w:tcPr>
          <w:p>
            <w:pPr>
              <w:pStyle w:val="TableParagraph"/>
              <w:spacing w:before="4"/>
              <w:rPr>
                <w:rFonts w:ascii="Arial"/>
                <w:b/>
                <w:sz w:val="20"/>
              </w:rPr>
            </w:pPr>
          </w:p>
          <w:p>
            <w:pPr>
              <w:pStyle w:val="TableParagraph"/>
              <w:ind w:right="39"/>
              <w:jc w:val="right"/>
              <w:rPr>
                <w:rFonts w:ascii="Arial"/>
                <w:sz w:val="18"/>
              </w:rPr>
            </w:pPr>
            <w:r>
              <w:rPr>
                <w:rFonts w:ascii="Arial"/>
                <w:w w:val="99"/>
                <w:sz w:val="18"/>
              </w:rPr>
              <w:t>0</w:t>
            </w:r>
          </w:p>
        </w:tc>
        <w:tc>
          <w:tcPr>
            <w:tcW w:w="695" w:type="dxa"/>
            <w:tcBorders>
              <w:top w:val="nil"/>
              <w:left w:val="single" w:sz="8" w:space="0" w:color="000000"/>
              <w:bottom w:val="nil"/>
              <w:right w:val="single" w:sz="8" w:space="0" w:color="000000"/>
            </w:tcBorders>
          </w:tcPr>
          <w:p>
            <w:pPr>
              <w:pStyle w:val="TableParagraph"/>
              <w:spacing w:before="4"/>
              <w:rPr>
                <w:rFonts w:ascii="Arial"/>
                <w:b/>
                <w:sz w:val="20"/>
              </w:rPr>
            </w:pPr>
          </w:p>
          <w:p>
            <w:pPr>
              <w:pStyle w:val="TableParagraph"/>
              <w:ind w:right="36"/>
              <w:jc w:val="right"/>
              <w:rPr>
                <w:rFonts w:ascii="Arial"/>
                <w:sz w:val="18"/>
              </w:rPr>
            </w:pPr>
            <w:r>
              <w:rPr>
                <w:rFonts w:ascii="Arial"/>
                <w:w w:val="99"/>
                <w:sz w:val="18"/>
              </w:rPr>
              <w:t>0</w:t>
            </w:r>
          </w:p>
        </w:tc>
        <w:tc>
          <w:tcPr>
            <w:tcW w:w="695" w:type="dxa"/>
            <w:tcBorders>
              <w:top w:val="nil"/>
              <w:left w:val="single" w:sz="8" w:space="0" w:color="000000"/>
              <w:bottom w:val="nil"/>
              <w:right w:val="single" w:sz="8" w:space="0" w:color="000000"/>
            </w:tcBorders>
          </w:tcPr>
          <w:p>
            <w:pPr>
              <w:pStyle w:val="TableParagraph"/>
              <w:spacing w:before="4"/>
              <w:rPr>
                <w:rFonts w:ascii="Arial"/>
                <w:b/>
                <w:sz w:val="20"/>
              </w:rPr>
            </w:pPr>
          </w:p>
          <w:p>
            <w:pPr>
              <w:pStyle w:val="TableParagraph"/>
              <w:ind w:right="35"/>
              <w:jc w:val="right"/>
              <w:rPr>
                <w:rFonts w:ascii="Arial"/>
                <w:sz w:val="18"/>
              </w:rPr>
            </w:pPr>
            <w:r>
              <w:rPr>
                <w:rFonts w:ascii="Arial"/>
                <w:w w:val="99"/>
                <w:sz w:val="18"/>
              </w:rPr>
              <w:t>0</w:t>
            </w:r>
          </w:p>
        </w:tc>
        <w:tc>
          <w:tcPr>
            <w:tcW w:w="861" w:type="dxa"/>
            <w:tcBorders>
              <w:top w:val="nil"/>
              <w:left w:val="single" w:sz="8" w:space="0" w:color="000000"/>
              <w:bottom w:val="nil"/>
              <w:right w:val="single" w:sz="8" w:space="0" w:color="000000"/>
            </w:tcBorders>
          </w:tcPr>
          <w:p>
            <w:pPr>
              <w:pStyle w:val="TableParagraph"/>
              <w:spacing w:before="4"/>
              <w:rPr>
                <w:rFonts w:ascii="Arial"/>
                <w:b/>
                <w:sz w:val="20"/>
              </w:rPr>
            </w:pPr>
          </w:p>
          <w:p>
            <w:pPr>
              <w:pStyle w:val="TableParagraph"/>
              <w:ind w:right="34"/>
              <w:jc w:val="right"/>
              <w:rPr>
                <w:rFonts w:ascii="Arial"/>
                <w:sz w:val="18"/>
              </w:rPr>
            </w:pPr>
            <w:r>
              <w:rPr>
                <w:rFonts w:ascii="Arial"/>
                <w:w w:val="99"/>
                <w:sz w:val="18"/>
              </w:rPr>
              <w:t>0</w:t>
            </w:r>
          </w:p>
        </w:tc>
        <w:tc>
          <w:tcPr>
            <w:tcW w:w="829" w:type="dxa"/>
            <w:tcBorders>
              <w:top w:val="nil"/>
              <w:left w:val="single" w:sz="8" w:space="0" w:color="000000"/>
              <w:bottom w:val="nil"/>
              <w:right w:val="single" w:sz="8" w:space="0" w:color="000000"/>
            </w:tcBorders>
          </w:tcPr>
          <w:p>
            <w:pPr>
              <w:pStyle w:val="TableParagraph"/>
              <w:spacing w:before="4"/>
              <w:rPr>
                <w:rFonts w:ascii="Arial"/>
                <w:b/>
                <w:sz w:val="20"/>
              </w:rPr>
            </w:pPr>
          </w:p>
          <w:p>
            <w:pPr>
              <w:pStyle w:val="TableParagraph"/>
              <w:ind w:right="32"/>
              <w:jc w:val="right"/>
              <w:rPr>
                <w:rFonts w:ascii="Arial"/>
                <w:sz w:val="18"/>
              </w:rPr>
            </w:pPr>
            <w:r>
              <w:rPr>
                <w:rFonts w:ascii="Arial"/>
                <w:w w:val="99"/>
                <w:sz w:val="18"/>
              </w:rPr>
              <w:t>0</w:t>
            </w:r>
          </w:p>
        </w:tc>
        <w:tc>
          <w:tcPr>
            <w:tcW w:w="914" w:type="dxa"/>
            <w:tcBorders>
              <w:top w:val="nil"/>
              <w:left w:val="single" w:sz="8" w:space="0" w:color="000000"/>
              <w:bottom w:val="nil"/>
            </w:tcBorders>
          </w:tcPr>
          <w:p>
            <w:pPr>
              <w:pStyle w:val="TableParagraph"/>
              <w:spacing w:before="4"/>
              <w:rPr>
                <w:rFonts w:ascii="Arial"/>
                <w:b/>
                <w:sz w:val="20"/>
              </w:rPr>
            </w:pPr>
          </w:p>
          <w:p>
            <w:pPr>
              <w:pStyle w:val="TableParagraph"/>
              <w:ind w:right="32"/>
              <w:jc w:val="right"/>
              <w:rPr>
                <w:rFonts w:ascii="Arial"/>
                <w:sz w:val="18"/>
              </w:rPr>
            </w:pPr>
            <w:r>
              <w:rPr>
                <w:rFonts w:ascii="Arial"/>
                <w:w w:val="99"/>
                <w:sz w:val="18"/>
              </w:rPr>
              <w:t>0</w:t>
            </w:r>
          </w:p>
        </w:tc>
      </w:tr>
      <w:tr>
        <w:trPr>
          <w:trHeight w:val="319" w:hRule="atLeast"/>
        </w:trPr>
        <w:tc>
          <w:tcPr>
            <w:tcW w:w="1144" w:type="dxa"/>
            <w:gridSpan w:val="2"/>
            <w:tcBorders>
              <w:top w:val="nil"/>
              <w:bottom w:val="nil"/>
            </w:tcBorders>
          </w:tcPr>
          <w:p>
            <w:pPr>
              <w:pStyle w:val="TableParagraph"/>
              <w:spacing w:before="53"/>
              <w:ind w:left="75"/>
              <w:rPr>
                <w:rFonts w:ascii="Arial"/>
                <w:sz w:val="18"/>
              </w:rPr>
            </w:pPr>
            <w:r>
              <w:rPr>
                <w:rFonts w:ascii="Arial"/>
                <w:sz w:val="18"/>
              </w:rPr>
              <w:t>Mean</w:t>
            </w:r>
          </w:p>
        </w:tc>
        <w:tc>
          <w:tcPr>
            <w:tcW w:w="998" w:type="dxa"/>
            <w:tcBorders>
              <w:top w:val="nil"/>
              <w:bottom w:val="nil"/>
              <w:right w:val="single" w:sz="8" w:space="0" w:color="000000"/>
            </w:tcBorders>
          </w:tcPr>
          <w:p>
            <w:pPr>
              <w:pStyle w:val="TableParagraph"/>
              <w:spacing w:before="53"/>
              <w:ind w:right="37"/>
              <w:jc w:val="right"/>
              <w:rPr>
                <w:rFonts w:ascii="Arial"/>
                <w:sz w:val="18"/>
              </w:rPr>
            </w:pPr>
            <w:r>
              <w:rPr>
                <w:rFonts w:ascii="Arial"/>
                <w:w w:val="95"/>
                <w:sz w:val="18"/>
              </w:rPr>
              <w:t>1.54</w:t>
            </w:r>
          </w:p>
        </w:tc>
        <w:tc>
          <w:tcPr>
            <w:tcW w:w="695" w:type="dxa"/>
            <w:tcBorders>
              <w:top w:val="nil"/>
              <w:left w:val="single" w:sz="8" w:space="0" w:color="000000"/>
              <w:bottom w:val="nil"/>
              <w:right w:val="single" w:sz="8" w:space="0" w:color="000000"/>
            </w:tcBorders>
          </w:tcPr>
          <w:p>
            <w:pPr>
              <w:pStyle w:val="TableParagraph"/>
              <w:spacing w:before="53"/>
              <w:ind w:right="34"/>
              <w:jc w:val="right"/>
              <w:rPr>
                <w:rFonts w:ascii="Arial"/>
                <w:sz w:val="18"/>
              </w:rPr>
            </w:pPr>
            <w:r>
              <w:rPr>
                <w:rFonts w:ascii="Arial"/>
                <w:w w:val="95"/>
                <w:sz w:val="18"/>
              </w:rPr>
              <w:t>2.41</w:t>
            </w:r>
          </w:p>
        </w:tc>
        <w:tc>
          <w:tcPr>
            <w:tcW w:w="695" w:type="dxa"/>
            <w:tcBorders>
              <w:top w:val="nil"/>
              <w:left w:val="single" w:sz="8" w:space="0" w:color="000000"/>
              <w:bottom w:val="nil"/>
              <w:right w:val="single" w:sz="8" w:space="0" w:color="000000"/>
            </w:tcBorders>
          </w:tcPr>
          <w:p>
            <w:pPr>
              <w:pStyle w:val="TableParagraph"/>
              <w:spacing w:before="53"/>
              <w:ind w:right="33"/>
              <w:jc w:val="right"/>
              <w:rPr>
                <w:rFonts w:ascii="Arial"/>
                <w:sz w:val="18"/>
              </w:rPr>
            </w:pPr>
            <w:r>
              <w:rPr>
                <w:rFonts w:ascii="Arial"/>
                <w:w w:val="95"/>
                <w:sz w:val="18"/>
              </w:rPr>
              <w:t>1.44</w:t>
            </w:r>
          </w:p>
        </w:tc>
        <w:tc>
          <w:tcPr>
            <w:tcW w:w="861" w:type="dxa"/>
            <w:tcBorders>
              <w:top w:val="nil"/>
              <w:left w:val="single" w:sz="8" w:space="0" w:color="000000"/>
              <w:bottom w:val="nil"/>
              <w:right w:val="single" w:sz="8" w:space="0" w:color="000000"/>
            </w:tcBorders>
          </w:tcPr>
          <w:p>
            <w:pPr>
              <w:pStyle w:val="TableParagraph"/>
              <w:spacing w:before="53"/>
              <w:ind w:right="32"/>
              <w:jc w:val="right"/>
              <w:rPr>
                <w:rFonts w:ascii="Arial"/>
                <w:sz w:val="18"/>
              </w:rPr>
            </w:pPr>
            <w:r>
              <w:rPr>
                <w:rFonts w:ascii="Arial"/>
                <w:w w:val="95"/>
                <w:sz w:val="18"/>
              </w:rPr>
              <w:t>2.28</w:t>
            </w:r>
          </w:p>
        </w:tc>
        <w:tc>
          <w:tcPr>
            <w:tcW w:w="829" w:type="dxa"/>
            <w:tcBorders>
              <w:top w:val="nil"/>
              <w:left w:val="single" w:sz="8" w:space="0" w:color="000000"/>
              <w:bottom w:val="nil"/>
              <w:right w:val="single" w:sz="8" w:space="0" w:color="000000"/>
            </w:tcBorders>
          </w:tcPr>
          <w:p>
            <w:pPr>
              <w:pStyle w:val="TableParagraph"/>
              <w:spacing w:before="53"/>
              <w:ind w:right="30"/>
              <w:jc w:val="right"/>
              <w:rPr>
                <w:rFonts w:ascii="Arial"/>
                <w:sz w:val="18"/>
              </w:rPr>
            </w:pPr>
            <w:r>
              <w:rPr>
                <w:rFonts w:ascii="Arial"/>
                <w:w w:val="95"/>
                <w:sz w:val="18"/>
              </w:rPr>
              <w:t>1.46</w:t>
            </w:r>
          </w:p>
        </w:tc>
        <w:tc>
          <w:tcPr>
            <w:tcW w:w="914" w:type="dxa"/>
            <w:tcBorders>
              <w:top w:val="nil"/>
              <w:left w:val="single" w:sz="8" w:space="0" w:color="000000"/>
              <w:bottom w:val="nil"/>
            </w:tcBorders>
          </w:tcPr>
          <w:p>
            <w:pPr>
              <w:pStyle w:val="TableParagraph"/>
              <w:spacing w:before="53"/>
              <w:ind w:right="29"/>
              <w:jc w:val="right"/>
              <w:rPr>
                <w:rFonts w:ascii="Arial"/>
                <w:sz w:val="18"/>
              </w:rPr>
            </w:pPr>
            <w:r>
              <w:rPr>
                <w:rFonts w:ascii="Arial"/>
                <w:w w:val="95"/>
                <w:sz w:val="18"/>
              </w:rPr>
              <w:t>2.74</w:t>
            </w:r>
          </w:p>
        </w:tc>
      </w:tr>
      <w:tr>
        <w:trPr>
          <w:trHeight w:val="320" w:hRule="atLeast"/>
        </w:trPr>
        <w:tc>
          <w:tcPr>
            <w:tcW w:w="1144" w:type="dxa"/>
            <w:gridSpan w:val="2"/>
            <w:tcBorders>
              <w:top w:val="nil"/>
              <w:bottom w:val="nil"/>
            </w:tcBorders>
          </w:tcPr>
          <w:p>
            <w:pPr>
              <w:pStyle w:val="TableParagraph"/>
              <w:spacing w:before="53"/>
              <w:ind w:left="75"/>
              <w:rPr>
                <w:rFonts w:ascii="Arial"/>
                <w:sz w:val="18"/>
              </w:rPr>
            </w:pPr>
            <w:r>
              <w:rPr>
                <w:rFonts w:ascii="Arial"/>
                <w:sz w:val="18"/>
              </w:rPr>
              <w:t>Median</w:t>
            </w:r>
          </w:p>
        </w:tc>
        <w:tc>
          <w:tcPr>
            <w:tcW w:w="998" w:type="dxa"/>
            <w:tcBorders>
              <w:top w:val="nil"/>
              <w:bottom w:val="nil"/>
              <w:right w:val="single" w:sz="8" w:space="0" w:color="000000"/>
            </w:tcBorders>
          </w:tcPr>
          <w:p>
            <w:pPr>
              <w:pStyle w:val="TableParagraph"/>
              <w:spacing w:before="53"/>
              <w:ind w:right="37"/>
              <w:jc w:val="right"/>
              <w:rPr>
                <w:rFonts w:ascii="Arial"/>
                <w:sz w:val="18"/>
              </w:rPr>
            </w:pPr>
            <w:r>
              <w:rPr>
                <w:rFonts w:ascii="Arial"/>
                <w:w w:val="95"/>
                <w:sz w:val="18"/>
              </w:rPr>
              <w:t>2.00</w:t>
            </w:r>
          </w:p>
        </w:tc>
        <w:tc>
          <w:tcPr>
            <w:tcW w:w="695" w:type="dxa"/>
            <w:tcBorders>
              <w:top w:val="nil"/>
              <w:left w:val="single" w:sz="8" w:space="0" w:color="000000"/>
              <w:bottom w:val="nil"/>
              <w:right w:val="single" w:sz="8" w:space="0" w:color="000000"/>
            </w:tcBorders>
          </w:tcPr>
          <w:p>
            <w:pPr>
              <w:pStyle w:val="TableParagraph"/>
              <w:spacing w:before="53"/>
              <w:ind w:right="34"/>
              <w:jc w:val="right"/>
              <w:rPr>
                <w:rFonts w:ascii="Arial"/>
                <w:sz w:val="18"/>
              </w:rPr>
            </w:pPr>
            <w:r>
              <w:rPr>
                <w:rFonts w:ascii="Arial"/>
                <w:w w:val="95"/>
                <w:sz w:val="18"/>
              </w:rPr>
              <w:t>2.00</w:t>
            </w:r>
          </w:p>
        </w:tc>
        <w:tc>
          <w:tcPr>
            <w:tcW w:w="695" w:type="dxa"/>
            <w:tcBorders>
              <w:top w:val="nil"/>
              <w:left w:val="single" w:sz="8" w:space="0" w:color="000000"/>
              <w:bottom w:val="nil"/>
              <w:right w:val="single" w:sz="8" w:space="0" w:color="000000"/>
            </w:tcBorders>
          </w:tcPr>
          <w:p>
            <w:pPr>
              <w:pStyle w:val="TableParagraph"/>
              <w:spacing w:before="53"/>
              <w:ind w:right="33"/>
              <w:jc w:val="right"/>
              <w:rPr>
                <w:rFonts w:ascii="Arial"/>
                <w:sz w:val="18"/>
              </w:rPr>
            </w:pPr>
            <w:r>
              <w:rPr>
                <w:rFonts w:ascii="Arial"/>
                <w:w w:val="95"/>
                <w:sz w:val="18"/>
              </w:rPr>
              <w:t>1.00</w:t>
            </w:r>
          </w:p>
        </w:tc>
        <w:tc>
          <w:tcPr>
            <w:tcW w:w="861" w:type="dxa"/>
            <w:tcBorders>
              <w:top w:val="nil"/>
              <w:left w:val="single" w:sz="8" w:space="0" w:color="000000"/>
              <w:bottom w:val="nil"/>
              <w:right w:val="single" w:sz="8" w:space="0" w:color="000000"/>
            </w:tcBorders>
          </w:tcPr>
          <w:p>
            <w:pPr>
              <w:pStyle w:val="TableParagraph"/>
              <w:spacing w:before="53"/>
              <w:ind w:right="32"/>
              <w:jc w:val="right"/>
              <w:rPr>
                <w:rFonts w:ascii="Arial"/>
                <w:sz w:val="18"/>
              </w:rPr>
            </w:pPr>
            <w:r>
              <w:rPr>
                <w:rFonts w:ascii="Arial"/>
                <w:w w:val="95"/>
                <w:sz w:val="18"/>
              </w:rPr>
              <w:t>2.00</w:t>
            </w:r>
          </w:p>
        </w:tc>
        <w:tc>
          <w:tcPr>
            <w:tcW w:w="829" w:type="dxa"/>
            <w:tcBorders>
              <w:top w:val="nil"/>
              <w:left w:val="single" w:sz="8" w:space="0" w:color="000000"/>
              <w:bottom w:val="nil"/>
              <w:right w:val="single" w:sz="8" w:space="0" w:color="000000"/>
            </w:tcBorders>
          </w:tcPr>
          <w:p>
            <w:pPr>
              <w:pStyle w:val="TableParagraph"/>
              <w:spacing w:before="53"/>
              <w:ind w:right="30"/>
              <w:jc w:val="right"/>
              <w:rPr>
                <w:rFonts w:ascii="Arial"/>
                <w:sz w:val="18"/>
              </w:rPr>
            </w:pPr>
            <w:r>
              <w:rPr>
                <w:rFonts w:ascii="Arial"/>
                <w:w w:val="95"/>
                <w:sz w:val="18"/>
              </w:rPr>
              <w:t>1.00</w:t>
            </w:r>
          </w:p>
        </w:tc>
        <w:tc>
          <w:tcPr>
            <w:tcW w:w="914" w:type="dxa"/>
            <w:tcBorders>
              <w:top w:val="nil"/>
              <w:left w:val="single" w:sz="8" w:space="0" w:color="000000"/>
              <w:bottom w:val="nil"/>
            </w:tcBorders>
          </w:tcPr>
          <w:p>
            <w:pPr>
              <w:pStyle w:val="TableParagraph"/>
              <w:spacing w:before="53"/>
              <w:ind w:right="29"/>
              <w:jc w:val="right"/>
              <w:rPr>
                <w:rFonts w:ascii="Arial"/>
                <w:sz w:val="18"/>
              </w:rPr>
            </w:pPr>
            <w:r>
              <w:rPr>
                <w:rFonts w:ascii="Arial"/>
                <w:w w:val="95"/>
                <w:sz w:val="18"/>
              </w:rPr>
              <w:t>3.00</w:t>
            </w:r>
          </w:p>
        </w:tc>
      </w:tr>
      <w:tr>
        <w:trPr>
          <w:trHeight w:val="320" w:hRule="atLeast"/>
        </w:trPr>
        <w:tc>
          <w:tcPr>
            <w:tcW w:w="1144" w:type="dxa"/>
            <w:gridSpan w:val="2"/>
            <w:tcBorders>
              <w:top w:val="nil"/>
              <w:bottom w:val="nil"/>
            </w:tcBorders>
          </w:tcPr>
          <w:p>
            <w:pPr>
              <w:pStyle w:val="TableParagraph"/>
              <w:spacing w:before="54"/>
              <w:ind w:left="75"/>
              <w:rPr>
                <w:rFonts w:ascii="Arial"/>
                <w:sz w:val="18"/>
              </w:rPr>
            </w:pPr>
            <w:r>
              <w:rPr>
                <w:rFonts w:ascii="Arial"/>
                <w:sz w:val="18"/>
              </w:rPr>
              <w:t>Mode</w:t>
            </w:r>
          </w:p>
        </w:tc>
        <w:tc>
          <w:tcPr>
            <w:tcW w:w="998" w:type="dxa"/>
            <w:tcBorders>
              <w:top w:val="nil"/>
              <w:bottom w:val="nil"/>
              <w:right w:val="single" w:sz="8" w:space="0" w:color="000000"/>
            </w:tcBorders>
          </w:tcPr>
          <w:p>
            <w:pPr>
              <w:pStyle w:val="TableParagraph"/>
              <w:spacing w:before="54"/>
              <w:ind w:right="39"/>
              <w:jc w:val="right"/>
              <w:rPr>
                <w:rFonts w:ascii="Arial"/>
                <w:sz w:val="18"/>
              </w:rPr>
            </w:pPr>
            <w:r>
              <w:rPr>
                <w:rFonts w:ascii="Arial"/>
                <w:w w:val="99"/>
                <w:sz w:val="18"/>
              </w:rPr>
              <w:t>2</w:t>
            </w:r>
          </w:p>
        </w:tc>
        <w:tc>
          <w:tcPr>
            <w:tcW w:w="695" w:type="dxa"/>
            <w:tcBorders>
              <w:top w:val="nil"/>
              <w:left w:val="single" w:sz="8" w:space="0" w:color="000000"/>
              <w:bottom w:val="nil"/>
              <w:right w:val="single" w:sz="8" w:space="0" w:color="000000"/>
            </w:tcBorders>
          </w:tcPr>
          <w:p>
            <w:pPr>
              <w:pStyle w:val="TableParagraph"/>
              <w:spacing w:before="54"/>
              <w:ind w:right="36"/>
              <w:jc w:val="right"/>
              <w:rPr>
                <w:rFonts w:ascii="Arial"/>
                <w:sz w:val="18"/>
              </w:rPr>
            </w:pPr>
            <w:r>
              <w:rPr>
                <w:rFonts w:ascii="Arial"/>
                <w:w w:val="99"/>
                <w:sz w:val="18"/>
              </w:rPr>
              <w:t>1</w:t>
            </w:r>
          </w:p>
        </w:tc>
        <w:tc>
          <w:tcPr>
            <w:tcW w:w="695" w:type="dxa"/>
            <w:tcBorders>
              <w:top w:val="nil"/>
              <w:left w:val="single" w:sz="8" w:space="0" w:color="000000"/>
              <w:bottom w:val="nil"/>
              <w:right w:val="single" w:sz="8" w:space="0" w:color="000000"/>
            </w:tcBorders>
          </w:tcPr>
          <w:p>
            <w:pPr>
              <w:pStyle w:val="TableParagraph"/>
              <w:spacing w:before="54"/>
              <w:ind w:right="35"/>
              <w:jc w:val="right"/>
              <w:rPr>
                <w:rFonts w:ascii="Arial"/>
                <w:sz w:val="18"/>
              </w:rPr>
            </w:pPr>
            <w:r>
              <w:rPr>
                <w:rFonts w:ascii="Arial"/>
                <w:w w:val="99"/>
                <w:sz w:val="18"/>
              </w:rPr>
              <w:t>1</w:t>
            </w:r>
          </w:p>
        </w:tc>
        <w:tc>
          <w:tcPr>
            <w:tcW w:w="861" w:type="dxa"/>
            <w:tcBorders>
              <w:top w:val="nil"/>
              <w:left w:val="single" w:sz="8" w:space="0" w:color="000000"/>
              <w:bottom w:val="nil"/>
              <w:right w:val="single" w:sz="8" w:space="0" w:color="000000"/>
            </w:tcBorders>
          </w:tcPr>
          <w:p>
            <w:pPr>
              <w:pStyle w:val="TableParagraph"/>
              <w:spacing w:before="54"/>
              <w:ind w:right="34"/>
              <w:jc w:val="right"/>
              <w:rPr>
                <w:rFonts w:ascii="Arial"/>
                <w:sz w:val="18"/>
              </w:rPr>
            </w:pPr>
            <w:r>
              <w:rPr>
                <w:rFonts w:ascii="Arial"/>
                <w:w w:val="99"/>
                <w:sz w:val="18"/>
              </w:rPr>
              <w:t>1</w:t>
            </w:r>
          </w:p>
        </w:tc>
        <w:tc>
          <w:tcPr>
            <w:tcW w:w="829" w:type="dxa"/>
            <w:tcBorders>
              <w:top w:val="nil"/>
              <w:left w:val="single" w:sz="8" w:space="0" w:color="000000"/>
              <w:bottom w:val="nil"/>
              <w:right w:val="single" w:sz="8" w:space="0" w:color="000000"/>
            </w:tcBorders>
          </w:tcPr>
          <w:p>
            <w:pPr>
              <w:pStyle w:val="TableParagraph"/>
              <w:spacing w:before="54"/>
              <w:ind w:right="32"/>
              <w:jc w:val="right"/>
              <w:rPr>
                <w:rFonts w:ascii="Arial"/>
                <w:sz w:val="18"/>
              </w:rPr>
            </w:pPr>
            <w:r>
              <w:rPr>
                <w:rFonts w:ascii="Arial"/>
                <w:w w:val="99"/>
                <w:sz w:val="18"/>
              </w:rPr>
              <w:t>1</w:t>
            </w:r>
          </w:p>
        </w:tc>
        <w:tc>
          <w:tcPr>
            <w:tcW w:w="914" w:type="dxa"/>
            <w:tcBorders>
              <w:top w:val="nil"/>
              <w:left w:val="single" w:sz="8" w:space="0" w:color="000000"/>
              <w:bottom w:val="nil"/>
            </w:tcBorders>
          </w:tcPr>
          <w:p>
            <w:pPr>
              <w:pStyle w:val="TableParagraph"/>
              <w:spacing w:before="54"/>
              <w:ind w:right="32"/>
              <w:jc w:val="right"/>
              <w:rPr>
                <w:rFonts w:ascii="Arial"/>
                <w:sz w:val="18"/>
              </w:rPr>
            </w:pPr>
            <w:r>
              <w:rPr>
                <w:rFonts w:ascii="Arial"/>
                <w:w w:val="99"/>
                <w:sz w:val="18"/>
              </w:rPr>
              <w:t>3</w:t>
            </w:r>
          </w:p>
        </w:tc>
      </w:tr>
      <w:tr>
        <w:trPr>
          <w:trHeight w:val="639" w:hRule="atLeast"/>
        </w:trPr>
        <w:tc>
          <w:tcPr>
            <w:tcW w:w="1144" w:type="dxa"/>
            <w:gridSpan w:val="2"/>
            <w:tcBorders>
              <w:top w:val="nil"/>
              <w:bottom w:val="nil"/>
            </w:tcBorders>
          </w:tcPr>
          <w:p>
            <w:pPr>
              <w:pStyle w:val="TableParagraph"/>
              <w:spacing w:before="53"/>
              <w:ind w:left="75"/>
              <w:rPr>
                <w:rFonts w:ascii="Arial"/>
                <w:sz w:val="18"/>
              </w:rPr>
            </w:pPr>
            <w:r>
              <w:rPr>
                <w:rFonts w:ascii="Arial"/>
                <w:sz w:val="18"/>
              </w:rPr>
              <w:t>Std.</w:t>
            </w:r>
          </w:p>
          <w:p>
            <w:pPr>
              <w:pStyle w:val="TableParagraph"/>
              <w:spacing w:before="112"/>
              <w:ind w:left="75"/>
              <w:rPr>
                <w:rFonts w:ascii="Arial"/>
                <w:sz w:val="18"/>
              </w:rPr>
            </w:pPr>
            <w:r>
              <w:rPr>
                <w:rFonts w:ascii="Arial"/>
                <w:sz w:val="18"/>
              </w:rPr>
              <w:t>Deviation</w:t>
            </w:r>
          </w:p>
        </w:tc>
        <w:tc>
          <w:tcPr>
            <w:tcW w:w="998" w:type="dxa"/>
            <w:tcBorders>
              <w:top w:val="nil"/>
              <w:bottom w:val="nil"/>
              <w:right w:val="single" w:sz="8" w:space="0" w:color="000000"/>
            </w:tcBorders>
          </w:tcPr>
          <w:p>
            <w:pPr>
              <w:pStyle w:val="TableParagraph"/>
              <w:spacing w:before="6"/>
              <w:rPr>
                <w:rFonts w:ascii="Arial"/>
                <w:b/>
                <w:sz w:val="18"/>
              </w:rPr>
            </w:pPr>
          </w:p>
          <w:p>
            <w:pPr>
              <w:pStyle w:val="TableParagraph"/>
              <w:spacing w:before="1"/>
              <w:ind w:right="37"/>
              <w:jc w:val="right"/>
              <w:rPr>
                <w:rFonts w:ascii="Arial"/>
                <w:sz w:val="18"/>
              </w:rPr>
            </w:pPr>
            <w:r>
              <w:rPr>
                <w:rFonts w:ascii="Arial"/>
                <w:w w:val="95"/>
                <w:sz w:val="18"/>
              </w:rPr>
              <w:t>.503</w:t>
            </w:r>
          </w:p>
        </w:tc>
        <w:tc>
          <w:tcPr>
            <w:tcW w:w="695" w:type="dxa"/>
            <w:tcBorders>
              <w:top w:val="nil"/>
              <w:left w:val="single" w:sz="8" w:space="0" w:color="000000"/>
              <w:bottom w:val="nil"/>
              <w:right w:val="single" w:sz="8" w:space="0" w:color="000000"/>
            </w:tcBorders>
          </w:tcPr>
          <w:p>
            <w:pPr>
              <w:pStyle w:val="TableParagraph"/>
              <w:spacing w:before="6"/>
              <w:rPr>
                <w:rFonts w:ascii="Arial"/>
                <w:b/>
                <w:sz w:val="18"/>
              </w:rPr>
            </w:pPr>
          </w:p>
          <w:p>
            <w:pPr>
              <w:pStyle w:val="TableParagraph"/>
              <w:spacing w:before="1"/>
              <w:ind w:right="34"/>
              <w:jc w:val="right"/>
              <w:rPr>
                <w:rFonts w:ascii="Arial"/>
                <w:sz w:val="18"/>
              </w:rPr>
            </w:pPr>
            <w:r>
              <w:rPr>
                <w:rFonts w:ascii="Arial"/>
                <w:w w:val="95"/>
                <w:sz w:val="18"/>
              </w:rPr>
              <w:t>1.460</w:t>
            </w:r>
          </w:p>
        </w:tc>
        <w:tc>
          <w:tcPr>
            <w:tcW w:w="695" w:type="dxa"/>
            <w:tcBorders>
              <w:top w:val="nil"/>
              <w:left w:val="single" w:sz="8" w:space="0" w:color="000000"/>
              <w:bottom w:val="nil"/>
              <w:right w:val="single" w:sz="8" w:space="0" w:color="000000"/>
            </w:tcBorders>
          </w:tcPr>
          <w:p>
            <w:pPr>
              <w:pStyle w:val="TableParagraph"/>
              <w:spacing w:before="6"/>
              <w:rPr>
                <w:rFonts w:ascii="Arial"/>
                <w:b/>
                <w:sz w:val="18"/>
              </w:rPr>
            </w:pPr>
          </w:p>
          <w:p>
            <w:pPr>
              <w:pStyle w:val="TableParagraph"/>
              <w:spacing w:before="1"/>
              <w:ind w:right="33"/>
              <w:jc w:val="right"/>
              <w:rPr>
                <w:rFonts w:ascii="Arial"/>
                <w:sz w:val="18"/>
              </w:rPr>
            </w:pPr>
            <w:r>
              <w:rPr>
                <w:rFonts w:ascii="Arial"/>
                <w:w w:val="95"/>
                <w:sz w:val="18"/>
              </w:rPr>
              <w:t>.502</w:t>
            </w:r>
          </w:p>
        </w:tc>
        <w:tc>
          <w:tcPr>
            <w:tcW w:w="861" w:type="dxa"/>
            <w:tcBorders>
              <w:top w:val="nil"/>
              <w:left w:val="single" w:sz="8" w:space="0" w:color="000000"/>
              <w:bottom w:val="nil"/>
              <w:right w:val="single" w:sz="8" w:space="0" w:color="000000"/>
            </w:tcBorders>
          </w:tcPr>
          <w:p>
            <w:pPr>
              <w:pStyle w:val="TableParagraph"/>
              <w:spacing w:before="6"/>
              <w:rPr>
                <w:rFonts w:ascii="Arial"/>
                <w:b/>
                <w:sz w:val="18"/>
              </w:rPr>
            </w:pPr>
          </w:p>
          <w:p>
            <w:pPr>
              <w:pStyle w:val="TableParagraph"/>
              <w:spacing w:before="1"/>
              <w:ind w:right="32"/>
              <w:jc w:val="right"/>
              <w:rPr>
                <w:rFonts w:ascii="Arial"/>
                <w:sz w:val="18"/>
              </w:rPr>
            </w:pPr>
            <w:r>
              <w:rPr>
                <w:rFonts w:ascii="Arial"/>
                <w:w w:val="95"/>
                <w:sz w:val="18"/>
              </w:rPr>
              <w:t>1.352</w:t>
            </w:r>
          </w:p>
        </w:tc>
        <w:tc>
          <w:tcPr>
            <w:tcW w:w="829" w:type="dxa"/>
            <w:tcBorders>
              <w:top w:val="nil"/>
              <w:left w:val="single" w:sz="8" w:space="0" w:color="000000"/>
              <w:bottom w:val="nil"/>
              <w:right w:val="single" w:sz="8" w:space="0" w:color="000000"/>
            </w:tcBorders>
          </w:tcPr>
          <w:p>
            <w:pPr>
              <w:pStyle w:val="TableParagraph"/>
              <w:spacing w:before="6"/>
              <w:rPr>
                <w:rFonts w:ascii="Arial"/>
                <w:b/>
                <w:sz w:val="18"/>
              </w:rPr>
            </w:pPr>
          </w:p>
          <w:p>
            <w:pPr>
              <w:pStyle w:val="TableParagraph"/>
              <w:spacing w:before="1"/>
              <w:ind w:right="30"/>
              <w:jc w:val="right"/>
              <w:rPr>
                <w:rFonts w:ascii="Arial"/>
                <w:sz w:val="18"/>
              </w:rPr>
            </w:pPr>
            <w:r>
              <w:rPr>
                <w:rFonts w:ascii="Arial"/>
                <w:w w:val="95"/>
                <w:sz w:val="18"/>
              </w:rPr>
              <w:t>.539</w:t>
            </w:r>
          </w:p>
        </w:tc>
        <w:tc>
          <w:tcPr>
            <w:tcW w:w="914" w:type="dxa"/>
            <w:tcBorders>
              <w:top w:val="nil"/>
              <w:left w:val="single" w:sz="8" w:space="0" w:color="000000"/>
              <w:bottom w:val="nil"/>
            </w:tcBorders>
          </w:tcPr>
          <w:p>
            <w:pPr>
              <w:pStyle w:val="TableParagraph"/>
              <w:spacing w:before="6"/>
              <w:rPr>
                <w:rFonts w:ascii="Arial"/>
                <w:b/>
                <w:sz w:val="18"/>
              </w:rPr>
            </w:pPr>
          </w:p>
          <w:p>
            <w:pPr>
              <w:pStyle w:val="TableParagraph"/>
              <w:spacing w:before="1"/>
              <w:ind w:right="29"/>
              <w:jc w:val="right"/>
              <w:rPr>
                <w:rFonts w:ascii="Arial"/>
                <w:sz w:val="18"/>
              </w:rPr>
            </w:pPr>
            <w:r>
              <w:rPr>
                <w:rFonts w:ascii="Arial"/>
                <w:w w:val="95"/>
                <w:sz w:val="18"/>
              </w:rPr>
              <w:t>.873</w:t>
            </w:r>
          </w:p>
        </w:tc>
      </w:tr>
      <w:tr>
        <w:trPr>
          <w:trHeight w:val="320" w:hRule="atLeast"/>
        </w:trPr>
        <w:tc>
          <w:tcPr>
            <w:tcW w:w="1144" w:type="dxa"/>
            <w:gridSpan w:val="2"/>
            <w:tcBorders>
              <w:top w:val="nil"/>
              <w:bottom w:val="nil"/>
            </w:tcBorders>
          </w:tcPr>
          <w:p>
            <w:pPr>
              <w:pStyle w:val="TableParagraph"/>
              <w:spacing w:before="54"/>
              <w:ind w:left="75"/>
              <w:rPr>
                <w:rFonts w:ascii="Arial"/>
                <w:sz w:val="18"/>
              </w:rPr>
            </w:pPr>
            <w:r>
              <w:rPr>
                <w:rFonts w:ascii="Arial"/>
                <w:sz w:val="18"/>
              </w:rPr>
              <w:t>Minimum</w:t>
            </w:r>
          </w:p>
        </w:tc>
        <w:tc>
          <w:tcPr>
            <w:tcW w:w="998" w:type="dxa"/>
            <w:tcBorders>
              <w:top w:val="nil"/>
              <w:bottom w:val="nil"/>
              <w:right w:val="single" w:sz="8" w:space="0" w:color="000000"/>
            </w:tcBorders>
          </w:tcPr>
          <w:p>
            <w:pPr>
              <w:pStyle w:val="TableParagraph"/>
              <w:spacing w:before="54"/>
              <w:ind w:right="39"/>
              <w:jc w:val="right"/>
              <w:rPr>
                <w:rFonts w:ascii="Arial"/>
                <w:sz w:val="18"/>
              </w:rPr>
            </w:pPr>
            <w:r>
              <w:rPr>
                <w:rFonts w:ascii="Arial"/>
                <w:w w:val="99"/>
                <w:sz w:val="18"/>
              </w:rPr>
              <w:t>1</w:t>
            </w:r>
          </w:p>
        </w:tc>
        <w:tc>
          <w:tcPr>
            <w:tcW w:w="695" w:type="dxa"/>
            <w:tcBorders>
              <w:top w:val="nil"/>
              <w:left w:val="single" w:sz="8" w:space="0" w:color="000000"/>
              <w:bottom w:val="nil"/>
              <w:right w:val="single" w:sz="8" w:space="0" w:color="000000"/>
            </w:tcBorders>
          </w:tcPr>
          <w:p>
            <w:pPr>
              <w:pStyle w:val="TableParagraph"/>
              <w:spacing w:before="54"/>
              <w:ind w:right="36"/>
              <w:jc w:val="right"/>
              <w:rPr>
                <w:rFonts w:ascii="Arial"/>
                <w:sz w:val="18"/>
              </w:rPr>
            </w:pPr>
            <w:r>
              <w:rPr>
                <w:rFonts w:ascii="Arial"/>
                <w:w w:val="99"/>
                <w:sz w:val="18"/>
              </w:rPr>
              <w:t>1</w:t>
            </w:r>
          </w:p>
        </w:tc>
        <w:tc>
          <w:tcPr>
            <w:tcW w:w="695" w:type="dxa"/>
            <w:tcBorders>
              <w:top w:val="nil"/>
              <w:left w:val="single" w:sz="8" w:space="0" w:color="000000"/>
              <w:bottom w:val="nil"/>
              <w:right w:val="single" w:sz="8" w:space="0" w:color="000000"/>
            </w:tcBorders>
          </w:tcPr>
          <w:p>
            <w:pPr>
              <w:pStyle w:val="TableParagraph"/>
              <w:spacing w:before="54"/>
              <w:ind w:right="35"/>
              <w:jc w:val="right"/>
              <w:rPr>
                <w:rFonts w:ascii="Arial"/>
                <w:sz w:val="18"/>
              </w:rPr>
            </w:pPr>
            <w:r>
              <w:rPr>
                <w:rFonts w:ascii="Arial"/>
                <w:w w:val="99"/>
                <w:sz w:val="18"/>
              </w:rPr>
              <w:t>1</w:t>
            </w:r>
          </w:p>
        </w:tc>
        <w:tc>
          <w:tcPr>
            <w:tcW w:w="861" w:type="dxa"/>
            <w:tcBorders>
              <w:top w:val="nil"/>
              <w:left w:val="single" w:sz="8" w:space="0" w:color="000000"/>
              <w:bottom w:val="nil"/>
              <w:right w:val="single" w:sz="8" w:space="0" w:color="000000"/>
            </w:tcBorders>
          </w:tcPr>
          <w:p>
            <w:pPr>
              <w:pStyle w:val="TableParagraph"/>
              <w:spacing w:before="54"/>
              <w:ind w:right="34"/>
              <w:jc w:val="right"/>
              <w:rPr>
                <w:rFonts w:ascii="Arial"/>
                <w:sz w:val="18"/>
              </w:rPr>
            </w:pPr>
            <w:r>
              <w:rPr>
                <w:rFonts w:ascii="Arial"/>
                <w:w w:val="99"/>
                <w:sz w:val="18"/>
              </w:rPr>
              <w:t>1</w:t>
            </w:r>
          </w:p>
        </w:tc>
        <w:tc>
          <w:tcPr>
            <w:tcW w:w="829" w:type="dxa"/>
            <w:tcBorders>
              <w:top w:val="nil"/>
              <w:left w:val="single" w:sz="8" w:space="0" w:color="000000"/>
              <w:bottom w:val="nil"/>
              <w:right w:val="single" w:sz="8" w:space="0" w:color="000000"/>
            </w:tcBorders>
          </w:tcPr>
          <w:p>
            <w:pPr>
              <w:pStyle w:val="TableParagraph"/>
              <w:spacing w:before="54"/>
              <w:ind w:right="32"/>
              <w:jc w:val="right"/>
              <w:rPr>
                <w:rFonts w:ascii="Arial"/>
                <w:sz w:val="18"/>
              </w:rPr>
            </w:pPr>
            <w:r>
              <w:rPr>
                <w:rFonts w:ascii="Arial"/>
                <w:w w:val="99"/>
                <w:sz w:val="18"/>
              </w:rPr>
              <w:t>1</w:t>
            </w:r>
          </w:p>
        </w:tc>
        <w:tc>
          <w:tcPr>
            <w:tcW w:w="914" w:type="dxa"/>
            <w:tcBorders>
              <w:top w:val="nil"/>
              <w:left w:val="single" w:sz="8" w:space="0" w:color="000000"/>
              <w:bottom w:val="nil"/>
            </w:tcBorders>
          </w:tcPr>
          <w:p>
            <w:pPr>
              <w:pStyle w:val="TableParagraph"/>
              <w:spacing w:before="54"/>
              <w:ind w:right="32"/>
              <w:jc w:val="right"/>
              <w:rPr>
                <w:rFonts w:ascii="Arial"/>
                <w:sz w:val="18"/>
              </w:rPr>
            </w:pPr>
            <w:r>
              <w:rPr>
                <w:rFonts w:ascii="Arial"/>
                <w:w w:val="99"/>
                <w:sz w:val="18"/>
              </w:rPr>
              <w:t>1</w:t>
            </w:r>
          </w:p>
        </w:tc>
      </w:tr>
      <w:tr>
        <w:trPr>
          <w:trHeight w:val="259" w:hRule="atLeast"/>
        </w:trPr>
        <w:tc>
          <w:tcPr>
            <w:tcW w:w="1144" w:type="dxa"/>
            <w:gridSpan w:val="2"/>
            <w:tcBorders>
              <w:top w:val="nil"/>
            </w:tcBorders>
          </w:tcPr>
          <w:p>
            <w:pPr>
              <w:pStyle w:val="TableParagraph"/>
              <w:spacing w:line="186" w:lineRule="exact" w:before="53"/>
              <w:ind w:left="75"/>
              <w:rPr>
                <w:rFonts w:ascii="Arial"/>
                <w:sz w:val="18"/>
              </w:rPr>
            </w:pPr>
            <w:r>
              <w:rPr>
                <w:rFonts w:ascii="Arial"/>
                <w:sz w:val="18"/>
              </w:rPr>
              <w:t>Maximum</w:t>
            </w:r>
          </w:p>
        </w:tc>
        <w:tc>
          <w:tcPr>
            <w:tcW w:w="998" w:type="dxa"/>
            <w:tcBorders>
              <w:top w:val="nil"/>
              <w:right w:val="single" w:sz="8" w:space="0" w:color="000000"/>
            </w:tcBorders>
          </w:tcPr>
          <w:p>
            <w:pPr>
              <w:pStyle w:val="TableParagraph"/>
              <w:spacing w:line="186" w:lineRule="exact" w:before="53"/>
              <w:ind w:right="39"/>
              <w:jc w:val="right"/>
              <w:rPr>
                <w:rFonts w:ascii="Arial"/>
                <w:sz w:val="18"/>
              </w:rPr>
            </w:pPr>
            <w:r>
              <w:rPr>
                <w:rFonts w:ascii="Arial"/>
                <w:w w:val="99"/>
                <w:sz w:val="18"/>
              </w:rPr>
              <w:t>2</w:t>
            </w:r>
          </w:p>
        </w:tc>
        <w:tc>
          <w:tcPr>
            <w:tcW w:w="695" w:type="dxa"/>
            <w:tcBorders>
              <w:top w:val="nil"/>
              <w:left w:val="single" w:sz="8" w:space="0" w:color="000000"/>
              <w:right w:val="single" w:sz="8" w:space="0" w:color="000000"/>
            </w:tcBorders>
          </w:tcPr>
          <w:p>
            <w:pPr>
              <w:pStyle w:val="TableParagraph"/>
              <w:spacing w:line="186" w:lineRule="exact" w:before="53"/>
              <w:ind w:right="36"/>
              <w:jc w:val="right"/>
              <w:rPr>
                <w:rFonts w:ascii="Arial"/>
                <w:sz w:val="18"/>
              </w:rPr>
            </w:pPr>
            <w:r>
              <w:rPr>
                <w:rFonts w:ascii="Arial"/>
                <w:w w:val="99"/>
                <w:sz w:val="18"/>
              </w:rPr>
              <w:t>6</w:t>
            </w:r>
          </w:p>
        </w:tc>
        <w:tc>
          <w:tcPr>
            <w:tcW w:w="695" w:type="dxa"/>
            <w:tcBorders>
              <w:top w:val="nil"/>
              <w:left w:val="single" w:sz="8" w:space="0" w:color="000000"/>
              <w:right w:val="single" w:sz="8" w:space="0" w:color="000000"/>
            </w:tcBorders>
          </w:tcPr>
          <w:p>
            <w:pPr>
              <w:pStyle w:val="TableParagraph"/>
              <w:spacing w:line="186" w:lineRule="exact" w:before="53"/>
              <w:ind w:right="35"/>
              <w:jc w:val="right"/>
              <w:rPr>
                <w:rFonts w:ascii="Arial"/>
                <w:sz w:val="18"/>
              </w:rPr>
            </w:pPr>
            <w:r>
              <w:rPr>
                <w:rFonts w:ascii="Arial"/>
                <w:w w:val="99"/>
                <w:sz w:val="18"/>
              </w:rPr>
              <w:t>2</w:t>
            </w:r>
          </w:p>
        </w:tc>
        <w:tc>
          <w:tcPr>
            <w:tcW w:w="861" w:type="dxa"/>
            <w:tcBorders>
              <w:top w:val="nil"/>
              <w:left w:val="single" w:sz="8" w:space="0" w:color="000000"/>
              <w:right w:val="single" w:sz="8" w:space="0" w:color="000000"/>
            </w:tcBorders>
          </w:tcPr>
          <w:p>
            <w:pPr>
              <w:pStyle w:val="TableParagraph"/>
              <w:spacing w:line="186" w:lineRule="exact" w:before="53"/>
              <w:ind w:right="34"/>
              <w:jc w:val="right"/>
              <w:rPr>
                <w:rFonts w:ascii="Arial"/>
                <w:sz w:val="18"/>
              </w:rPr>
            </w:pPr>
            <w:r>
              <w:rPr>
                <w:rFonts w:ascii="Arial"/>
                <w:w w:val="99"/>
                <w:sz w:val="18"/>
              </w:rPr>
              <w:t>5</w:t>
            </w:r>
          </w:p>
        </w:tc>
        <w:tc>
          <w:tcPr>
            <w:tcW w:w="829" w:type="dxa"/>
            <w:tcBorders>
              <w:top w:val="nil"/>
              <w:left w:val="single" w:sz="8" w:space="0" w:color="000000"/>
              <w:right w:val="single" w:sz="8" w:space="0" w:color="000000"/>
            </w:tcBorders>
          </w:tcPr>
          <w:p>
            <w:pPr>
              <w:pStyle w:val="TableParagraph"/>
              <w:spacing w:line="186" w:lineRule="exact" w:before="53"/>
              <w:ind w:right="32"/>
              <w:jc w:val="right"/>
              <w:rPr>
                <w:rFonts w:ascii="Arial"/>
                <w:sz w:val="18"/>
              </w:rPr>
            </w:pPr>
            <w:r>
              <w:rPr>
                <w:rFonts w:ascii="Arial"/>
                <w:w w:val="99"/>
                <w:sz w:val="18"/>
              </w:rPr>
              <w:t>3</w:t>
            </w:r>
          </w:p>
        </w:tc>
        <w:tc>
          <w:tcPr>
            <w:tcW w:w="914" w:type="dxa"/>
            <w:tcBorders>
              <w:top w:val="nil"/>
              <w:left w:val="single" w:sz="8" w:space="0" w:color="000000"/>
            </w:tcBorders>
          </w:tcPr>
          <w:p>
            <w:pPr>
              <w:pStyle w:val="TableParagraph"/>
              <w:spacing w:line="186" w:lineRule="exact" w:before="53"/>
              <w:ind w:right="32"/>
              <w:jc w:val="right"/>
              <w:rPr>
                <w:rFonts w:ascii="Arial"/>
                <w:sz w:val="18"/>
              </w:rPr>
            </w:pPr>
            <w:r>
              <w:rPr>
                <w:rFonts w:ascii="Arial"/>
                <w:w w:val="99"/>
                <w:sz w:val="18"/>
              </w:rPr>
              <w:t>5</w:t>
            </w:r>
          </w:p>
        </w:tc>
      </w:tr>
    </w:tbl>
    <w:p>
      <w:pPr>
        <w:pStyle w:val="BodyText"/>
        <w:spacing w:before="3"/>
        <w:rPr>
          <w:rFonts w:ascii="Arial"/>
          <w:b/>
          <w:sz w:val="27"/>
        </w:rPr>
      </w:pPr>
    </w:p>
    <w:p>
      <w:pPr>
        <w:spacing w:before="0" w:after="8"/>
        <w:ind w:left="2251" w:right="890" w:firstLine="0"/>
        <w:jc w:val="center"/>
        <w:rPr>
          <w:rFonts w:ascii="Arial"/>
          <w:b/>
          <w:sz w:val="18"/>
        </w:rPr>
      </w:pPr>
      <w:r>
        <w:rPr>
          <w:rFonts w:ascii="Arial"/>
          <w:b/>
          <w:sz w:val="18"/>
        </w:rPr>
        <w:t>Statistics</w:t>
      </w:r>
    </w:p>
    <w:tbl>
      <w:tblPr>
        <w:tblW w:w="0" w:type="auto"/>
        <w:jc w:val="left"/>
        <w:tblInd w:w="15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00"/>
        <w:gridCol w:w="1888"/>
        <w:gridCol w:w="2259"/>
        <w:gridCol w:w="2259"/>
        <w:gridCol w:w="2259"/>
      </w:tblGrid>
      <w:tr>
        <w:trPr>
          <w:trHeight w:val="315" w:hRule="atLeast"/>
        </w:trPr>
        <w:tc>
          <w:tcPr>
            <w:tcW w:w="2588" w:type="dxa"/>
            <w:gridSpan w:val="2"/>
          </w:tcPr>
          <w:p>
            <w:pPr>
              <w:pStyle w:val="TableParagraph"/>
              <w:rPr>
                <w:sz w:val="18"/>
              </w:rPr>
            </w:pPr>
          </w:p>
        </w:tc>
        <w:tc>
          <w:tcPr>
            <w:tcW w:w="2259" w:type="dxa"/>
            <w:tcBorders>
              <w:right w:val="single" w:sz="8" w:space="0" w:color="000000"/>
            </w:tcBorders>
          </w:tcPr>
          <w:p>
            <w:pPr>
              <w:pStyle w:val="TableParagraph"/>
              <w:spacing w:line="186" w:lineRule="exact" w:before="108"/>
              <w:ind w:left="579"/>
              <w:rPr>
                <w:rFonts w:ascii="Arial"/>
                <w:sz w:val="18"/>
              </w:rPr>
            </w:pPr>
            <w:r>
              <w:rPr>
                <w:rFonts w:ascii="Arial"/>
                <w:sz w:val="18"/>
              </w:rPr>
              <w:t>status_kepgw</w:t>
            </w:r>
          </w:p>
        </w:tc>
        <w:tc>
          <w:tcPr>
            <w:tcW w:w="2259" w:type="dxa"/>
            <w:tcBorders>
              <w:left w:val="single" w:sz="8" w:space="0" w:color="000000"/>
              <w:right w:val="single" w:sz="8" w:space="0" w:color="000000"/>
            </w:tcBorders>
          </w:tcPr>
          <w:p>
            <w:pPr>
              <w:pStyle w:val="TableParagraph"/>
              <w:spacing w:line="186" w:lineRule="exact" w:before="108"/>
              <w:ind w:left="224"/>
              <w:rPr>
                <w:rFonts w:ascii="Arial"/>
                <w:sz w:val="18"/>
              </w:rPr>
            </w:pPr>
            <w:r>
              <w:rPr>
                <w:rFonts w:ascii="Arial"/>
                <w:sz w:val="18"/>
              </w:rPr>
              <w:t>pengalaman_pelatihan</w:t>
            </w:r>
          </w:p>
        </w:tc>
        <w:tc>
          <w:tcPr>
            <w:tcW w:w="2259" w:type="dxa"/>
            <w:tcBorders>
              <w:left w:val="single" w:sz="8" w:space="0" w:color="000000"/>
            </w:tcBorders>
          </w:tcPr>
          <w:p>
            <w:pPr>
              <w:pStyle w:val="TableParagraph"/>
              <w:spacing w:line="186" w:lineRule="exact" w:before="108"/>
              <w:ind w:left="460"/>
              <w:rPr>
                <w:rFonts w:ascii="Arial"/>
                <w:sz w:val="18"/>
              </w:rPr>
            </w:pPr>
            <w:r>
              <w:rPr>
                <w:rFonts w:ascii="Arial"/>
                <w:sz w:val="18"/>
              </w:rPr>
              <w:t>riwayat_penyakit</w:t>
            </w:r>
          </w:p>
        </w:tc>
      </w:tr>
      <w:tr>
        <w:trPr>
          <w:trHeight w:val="395" w:hRule="atLeast"/>
        </w:trPr>
        <w:tc>
          <w:tcPr>
            <w:tcW w:w="700" w:type="dxa"/>
            <w:tcBorders>
              <w:bottom w:val="nil"/>
              <w:right w:val="nil"/>
            </w:tcBorders>
          </w:tcPr>
          <w:p>
            <w:pPr>
              <w:pStyle w:val="TableParagraph"/>
              <w:spacing w:before="108"/>
              <w:ind w:left="75"/>
              <w:rPr>
                <w:rFonts w:ascii="Arial"/>
                <w:sz w:val="18"/>
              </w:rPr>
            </w:pPr>
            <w:r>
              <w:rPr>
                <w:rFonts w:ascii="Arial"/>
                <w:w w:val="99"/>
                <w:sz w:val="18"/>
              </w:rPr>
              <w:t>N</w:t>
            </w:r>
          </w:p>
        </w:tc>
        <w:tc>
          <w:tcPr>
            <w:tcW w:w="1888" w:type="dxa"/>
            <w:tcBorders>
              <w:left w:val="nil"/>
              <w:bottom w:val="nil"/>
            </w:tcBorders>
          </w:tcPr>
          <w:p>
            <w:pPr>
              <w:pStyle w:val="TableParagraph"/>
              <w:spacing w:before="108"/>
              <w:ind w:left="509"/>
              <w:rPr>
                <w:rFonts w:ascii="Arial"/>
                <w:sz w:val="18"/>
              </w:rPr>
            </w:pPr>
            <w:r>
              <w:rPr>
                <w:rFonts w:ascii="Arial"/>
                <w:sz w:val="18"/>
              </w:rPr>
              <w:t>Valid</w:t>
            </w:r>
          </w:p>
        </w:tc>
        <w:tc>
          <w:tcPr>
            <w:tcW w:w="2259" w:type="dxa"/>
            <w:tcBorders>
              <w:bottom w:val="nil"/>
              <w:right w:val="single" w:sz="8" w:space="0" w:color="000000"/>
            </w:tcBorders>
          </w:tcPr>
          <w:p>
            <w:pPr>
              <w:pStyle w:val="TableParagraph"/>
              <w:spacing w:before="108"/>
              <w:ind w:right="36"/>
              <w:jc w:val="right"/>
              <w:rPr>
                <w:rFonts w:ascii="Arial"/>
                <w:sz w:val="18"/>
              </w:rPr>
            </w:pPr>
            <w:r>
              <w:rPr>
                <w:rFonts w:ascii="Arial"/>
                <w:w w:val="95"/>
                <w:sz w:val="18"/>
              </w:rPr>
              <w:t>54</w:t>
            </w:r>
          </w:p>
        </w:tc>
        <w:tc>
          <w:tcPr>
            <w:tcW w:w="2259" w:type="dxa"/>
            <w:tcBorders>
              <w:left w:val="single" w:sz="8" w:space="0" w:color="000000"/>
              <w:bottom w:val="nil"/>
              <w:right w:val="single" w:sz="8" w:space="0" w:color="000000"/>
            </w:tcBorders>
          </w:tcPr>
          <w:p>
            <w:pPr>
              <w:pStyle w:val="TableParagraph"/>
              <w:spacing w:before="108"/>
              <w:ind w:right="38"/>
              <w:jc w:val="right"/>
              <w:rPr>
                <w:rFonts w:ascii="Arial"/>
                <w:sz w:val="18"/>
              </w:rPr>
            </w:pPr>
            <w:r>
              <w:rPr>
                <w:rFonts w:ascii="Arial"/>
                <w:w w:val="95"/>
                <w:sz w:val="18"/>
              </w:rPr>
              <w:t>54</w:t>
            </w:r>
          </w:p>
        </w:tc>
        <w:tc>
          <w:tcPr>
            <w:tcW w:w="2259" w:type="dxa"/>
            <w:tcBorders>
              <w:left w:val="single" w:sz="8" w:space="0" w:color="000000"/>
              <w:bottom w:val="nil"/>
            </w:tcBorders>
          </w:tcPr>
          <w:p>
            <w:pPr>
              <w:pStyle w:val="TableParagraph"/>
              <w:spacing w:before="108"/>
              <w:ind w:right="36"/>
              <w:jc w:val="right"/>
              <w:rPr>
                <w:rFonts w:ascii="Arial"/>
                <w:sz w:val="18"/>
              </w:rPr>
            </w:pPr>
            <w:r>
              <w:rPr>
                <w:rFonts w:ascii="Arial"/>
                <w:w w:val="95"/>
                <w:sz w:val="18"/>
              </w:rPr>
              <w:t>54</w:t>
            </w:r>
          </w:p>
        </w:tc>
      </w:tr>
      <w:tr>
        <w:trPr>
          <w:trHeight w:val="340" w:hRule="atLeast"/>
        </w:trPr>
        <w:tc>
          <w:tcPr>
            <w:tcW w:w="700" w:type="dxa"/>
            <w:tcBorders>
              <w:top w:val="nil"/>
              <w:bottom w:val="nil"/>
              <w:right w:val="nil"/>
            </w:tcBorders>
          </w:tcPr>
          <w:p>
            <w:pPr>
              <w:pStyle w:val="TableParagraph"/>
              <w:rPr>
                <w:sz w:val="18"/>
              </w:rPr>
            </w:pPr>
          </w:p>
        </w:tc>
        <w:tc>
          <w:tcPr>
            <w:tcW w:w="1888" w:type="dxa"/>
            <w:tcBorders>
              <w:top w:val="nil"/>
              <w:left w:val="nil"/>
              <w:bottom w:val="nil"/>
            </w:tcBorders>
          </w:tcPr>
          <w:p>
            <w:pPr>
              <w:pStyle w:val="TableParagraph"/>
              <w:spacing w:before="73"/>
              <w:ind w:left="509"/>
              <w:rPr>
                <w:rFonts w:ascii="Arial"/>
                <w:sz w:val="18"/>
              </w:rPr>
            </w:pPr>
            <w:r>
              <w:rPr>
                <w:rFonts w:ascii="Arial"/>
                <w:sz w:val="18"/>
              </w:rPr>
              <w:t>Missing</w:t>
            </w:r>
          </w:p>
        </w:tc>
        <w:tc>
          <w:tcPr>
            <w:tcW w:w="2259" w:type="dxa"/>
            <w:tcBorders>
              <w:top w:val="nil"/>
              <w:bottom w:val="nil"/>
              <w:right w:val="single" w:sz="8" w:space="0" w:color="000000"/>
            </w:tcBorders>
          </w:tcPr>
          <w:p>
            <w:pPr>
              <w:pStyle w:val="TableParagraph"/>
              <w:spacing w:before="73"/>
              <w:ind w:right="39"/>
              <w:jc w:val="right"/>
              <w:rPr>
                <w:rFonts w:ascii="Arial"/>
                <w:sz w:val="18"/>
              </w:rPr>
            </w:pPr>
            <w:r>
              <w:rPr>
                <w:rFonts w:ascii="Arial"/>
                <w:w w:val="99"/>
                <w:sz w:val="18"/>
              </w:rPr>
              <w:t>0</w:t>
            </w:r>
          </w:p>
        </w:tc>
        <w:tc>
          <w:tcPr>
            <w:tcW w:w="2259" w:type="dxa"/>
            <w:tcBorders>
              <w:top w:val="nil"/>
              <w:left w:val="single" w:sz="8" w:space="0" w:color="000000"/>
              <w:bottom w:val="nil"/>
              <w:right w:val="single" w:sz="8" w:space="0" w:color="000000"/>
            </w:tcBorders>
          </w:tcPr>
          <w:p>
            <w:pPr>
              <w:pStyle w:val="TableParagraph"/>
              <w:spacing w:before="73"/>
              <w:ind w:right="41"/>
              <w:jc w:val="right"/>
              <w:rPr>
                <w:rFonts w:ascii="Arial"/>
                <w:sz w:val="18"/>
              </w:rPr>
            </w:pPr>
            <w:r>
              <w:rPr>
                <w:rFonts w:ascii="Arial"/>
                <w:w w:val="99"/>
                <w:sz w:val="18"/>
              </w:rPr>
              <w:t>0</w:t>
            </w:r>
          </w:p>
        </w:tc>
        <w:tc>
          <w:tcPr>
            <w:tcW w:w="2259" w:type="dxa"/>
            <w:tcBorders>
              <w:top w:val="nil"/>
              <w:left w:val="single" w:sz="8" w:space="0" w:color="000000"/>
              <w:bottom w:val="nil"/>
            </w:tcBorders>
          </w:tcPr>
          <w:p>
            <w:pPr>
              <w:pStyle w:val="TableParagraph"/>
              <w:spacing w:before="73"/>
              <w:ind w:right="39"/>
              <w:jc w:val="right"/>
              <w:rPr>
                <w:rFonts w:ascii="Arial"/>
                <w:sz w:val="18"/>
              </w:rPr>
            </w:pPr>
            <w:r>
              <w:rPr>
                <w:rFonts w:ascii="Arial"/>
                <w:w w:val="99"/>
                <w:sz w:val="18"/>
              </w:rPr>
              <w:t>0</w:t>
            </w:r>
          </w:p>
        </w:tc>
      </w:tr>
      <w:tr>
        <w:trPr>
          <w:trHeight w:val="320" w:hRule="atLeast"/>
        </w:trPr>
        <w:tc>
          <w:tcPr>
            <w:tcW w:w="700" w:type="dxa"/>
            <w:tcBorders>
              <w:top w:val="nil"/>
              <w:bottom w:val="nil"/>
              <w:right w:val="nil"/>
            </w:tcBorders>
          </w:tcPr>
          <w:p>
            <w:pPr>
              <w:pStyle w:val="TableParagraph"/>
              <w:spacing w:before="54"/>
              <w:ind w:left="75"/>
              <w:rPr>
                <w:rFonts w:ascii="Arial"/>
                <w:sz w:val="18"/>
              </w:rPr>
            </w:pPr>
            <w:r>
              <w:rPr>
                <w:rFonts w:ascii="Arial"/>
                <w:sz w:val="18"/>
              </w:rPr>
              <w:t>Mean</w:t>
            </w:r>
          </w:p>
        </w:tc>
        <w:tc>
          <w:tcPr>
            <w:tcW w:w="1888" w:type="dxa"/>
            <w:tcBorders>
              <w:top w:val="nil"/>
              <w:left w:val="nil"/>
              <w:bottom w:val="nil"/>
            </w:tcBorders>
          </w:tcPr>
          <w:p>
            <w:pPr>
              <w:pStyle w:val="TableParagraph"/>
              <w:rPr>
                <w:sz w:val="18"/>
              </w:rPr>
            </w:pPr>
          </w:p>
        </w:tc>
        <w:tc>
          <w:tcPr>
            <w:tcW w:w="2259" w:type="dxa"/>
            <w:tcBorders>
              <w:top w:val="nil"/>
              <w:bottom w:val="nil"/>
              <w:right w:val="single" w:sz="8" w:space="0" w:color="000000"/>
            </w:tcBorders>
          </w:tcPr>
          <w:p>
            <w:pPr>
              <w:pStyle w:val="TableParagraph"/>
              <w:spacing w:before="54"/>
              <w:ind w:right="37"/>
              <w:jc w:val="right"/>
              <w:rPr>
                <w:rFonts w:ascii="Arial"/>
                <w:sz w:val="18"/>
              </w:rPr>
            </w:pPr>
            <w:r>
              <w:rPr>
                <w:rFonts w:ascii="Arial"/>
                <w:w w:val="95"/>
                <w:sz w:val="18"/>
              </w:rPr>
              <w:t>1.20</w:t>
            </w:r>
          </w:p>
        </w:tc>
        <w:tc>
          <w:tcPr>
            <w:tcW w:w="2259" w:type="dxa"/>
            <w:tcBorders>
              <w:top w:val="nil"/>
              <w:left w:val="single" w:sz="8" w:space="0" w:color="000000"/>
              <w:bottom w:val="nil"/>
              <w:right w:val="single" w:sz="8" w:space="0" w:color="000000"/>
            </w:tcBorders>
          </w:tcPr>
          <w:p>
            <w:pPr>
              <w:pStyle w:val="TableParagraph"/>
              <w:spacing w:before="54"/>
              <w:ind w:right="39"/>
              <w:jc w:val="right"/>
              <w:rPr>
                <w:rFonts w:ascii="Arial"/>
                <w:sz w:val="18"/>
              </w:rPr>
            </w:pPr>
            <w:r>
              <w:rPr>
                <w:rFonts w:ascii="Arial"/>
                <w:w w:val="95"/>
                <w:sz w:val="18"/>
              </w:rPr>
              <w:t>1.11</w:t>
            </w:r>
          </w:p>
        </w:tc>
        <w:tc>
          <w:tcPr>
            <w:tcW w:w="2259" w:type="dxa"/>
            <w:tcBorders>
              <w:top w:val="nil"/>
              <w:left w:val="single" w:sz="8" w:space="0" w:color="000000"/>
              <w:bottom w:val="nil"/>
            </w:tcBorders>
          </w:tcPr>
          <w:p>
            <w:pPr>
              <w:pStyle w:val="TableParagraph"/>
              <w:spacing w:before="54"/>
              <w:ind w:right="37"/>
              <w:jc w:val="right"/>
              <w:rPr>
                <w:rFonts w:ascii="Arial"/>
                <w:sz w:val="18"/>
              </w:rPr>
            </w:pPr>
            <w:r>
              <w:rPr>
                <w:rFonts w:ascii="Arial"/>
                <w:w w:val="95"/>
                <w:sz w:val="18"/>
              </w:rPr>
              <w:t>1.87</w:t>
            </w:r>
          </w:p>
        </w:tc>
      </w:tr>
      <w:tr>
        <w:trPr>
          <w:trHeight w:val="319" w:hRule="atLeast"/>
        </w:trPr>
        <w:tc>
          <w:tcPr>
            <w:tcW w:w="700" w:type="dxa"/>
            <w:tcBorders>
              <w:top w:val="nil"/>
              <w:bottom w:val="nil"/>
              <w:right w:val="nil"/>
            </w:tcBorders>
          </w:tcPr>
          <w:p>
            <w:pPr>
              <w:pStyle w:val="TableParagraph"/>
              <w:spacing w:before="53"/>
              <w:ind w:left="75"/>
              <w:rPr>
                <w:rFonts w:ascii="Arial"/>
                <w:sz w:val="18"/>
              </w:rPr>
            </w:pPr>
            <w:r>
              <w:rPr>
                <w:rFonts w:ascii="Arial"/>
                <w:sz w:val="18"/>
              </w:rPr>
              <w:t>Median</w:t>
            </w:r>
          </w:p>
        </w:tc>
        <w:tc>
          <w:tcPr>
            <w:tcW w:w="1888" w:type="dxa"/>
            <w:tcBorders>
              <w:top w:val="nil"/>
              <w:left w:val="nil"/>
              <w:bottom w:val="nil"/>
            </w:tcBorders>
          </w:tcPr>
          <w:p>
            <w:pPr>
              <w:pStyle w:val="TableParagraph"/>
              <w:rPr>
                <w:sz w:val="18"/>
              </w:rPr>
            </w:pPr>
          </w:p>
        </w:tc>
        <w:tc>
          <w:tcPr>
            <w:tcW w:w="2259" w:type="dxa"/>
            <w:tcBorders>
              <w:top w:val="nil"/>
              <w:bottom w:val="nil"/>
              <w:right w:val="single" w:sz="8" w:space="0" w:color="000000"/>
            </w:tcBorders>
          </w:tcPr>
          <w:p>
            <w:pPr>
              <w:pStyle w:val="TableParagraph"/>
              <w:spacing w:before="53"/>
              <w:ind w:right="37"/>
              <w:jc w:val="right"/>
              <w:rPr>
                <w:rFonts w:ascii="Arial"/>
                <w:sz w:val="18"/>
              </w:rPr>
            </w:pPr>
            <w:r>
              <w:rPr>
                <w:rFonts w:ascii="Arial"/>
                <w:w w:val="95"/>
                <w:sz w:val="18"/>
              </w:rPr>
              <w:t>1.00</w:t>
            </w:r>
          </w:p>
        </w:tc>
        <w:tc>
          <w:tcPr>
            <w:tcW w:w="2259" w:type="dxa"/>
            <w:tcBorders>
              <w:top w:val="nil"/>
              <w:left w:val="single" w:sz="8" w:space="0" w:color="000000"/>
              <w:bottom w:val="nil"/>
              <w:right w:val="single" w:sz="8" w:space="0" w:color="000000"/>
            </w:tcBorders>
          </w:tcPr>
          <w:p>
            <w:pPr>
              <w:pStyle w:val="TableParagraph"/>
              <w:spacing w:before="53"/>
              <w:ind w:right="39"/>
              <w:jc w:val="right"/>
              <w:rPr>
                <w:rFonts w:ascii="Arial"/>
                <w:sz w:val="18"/>
              </w:rPr>
            </w:pPr>
            <w:r>
              <w:rPr>
                <w:rFonts w:ascii="Arial"/>
                <w:w w:val="95"/>
                <w:sz w:val="18"/>
              </w:rPr>
              <w:t>1.00</w:t>
            </w:r>
          </w:p>
        </w:tc>
        <w:tc>
          <w:tcPr>
            <w:tcW w:w="2259" w:type="dxa"/>
            <w:tcBorders>
              <w:top w:val="nil"/>
              <w:left w:val="single" w:sz="8" w:space="0" w:color="000000"/>
              <w:bottom w:val="nil"/>
            </w:tcBorders>
          </w:tcPr>
          <w:p>
            <w:pPr>
              <w:pStyle w:val="TableParagraph"/>
              <w:spacing w:before="53"/>
              <w:ind w:right="37"/>
              <w:jc w:val="right"/>
              <w:rPr>
                <w:rFonts w:ascii="Arial"/>
                <w:sz w:val="18"/>
              </w:rPr>
            </w:pPr>
            <w:r>
              <w:rPr>
                <w:rFonts w:ascii="Arial"/>
                <w:w w:val="95"/>
                <w:sz w:val="18"/>
              </w:rPr>
              <w:t>2.00</w:t>
            </w:r>
          </w:p>
        </w:tc>
      </w:tr>
      <w:tr>
        <w:trPr>
          <w:trHeight w:val="320" w:hRule="atLeast"/>
        </w:trPr>
        <w:tc>
          <w:tcPr>
            <w:tcW w:w="700" w:type="dxa"/>
            <w:tcBorders>
              <w:top w:val="nil"/>
              <w:bottom w:val="nil"/>
              <w:right w:val="nil"/>
            </w:tcBorders>
          </w:tcPr>
          <w:p>
            <w:pPr>
              <w:pStyle w:val="TableParagraph"/>
              <w:spacing w:before="53"/>
              <w:ind w:left="75"/>
              <w:rPr>
                <w:rFonts w:ascii="Arial"/>
                <w:sz w:val="18"/>
              </w:rPr>
            </w:pPr>
            <w:r>
              <w:rPr>
                <w:rFonts w:ascii="Arial"/>
                <w:sz w:val="18"/>
              </w:rPr>
              <w:t>Mode</w:t>
            </w:r>
          </w:p>
        </w:tc>
        <w:tc>
          <w:tcPr>
            <w:tcW w:w="1888" w:type="dxa"/>
            <w:tcBorders>
              <w:top w:val="nil"/>
              <w:left w:val="nil"/>
              <w:bottom w:val="nil"/>
            </w:tcBorders>
          </w:tcPr>
          <w:p>
            <w:pPr>
              <w:pStyle w:val="TableParagraph"/>
              <w:rPr>
                <w:sz w:val="18"/>
              </w:rPr>
            </w:pPr>
          </w:p>
        </w:tc>
        <w:tc>
          <w:tcPr>
            <w:tcW w:w="2259" w:type="dxa"/>
            <w:tcBorders>
              <w:top w:val="nil"/>
              <w:bottom w:val="nil"/>
              <w:right w:val="single" w:sz="8" w:space="0" w:color="000000"/>
            </w:tcBorders>
          </w:tcPr>
          <w:p>
            <w:pPr>
              <w:pStyle w:val="TableParagraph"/>
              <w:spacing w:before="53"/>
              <w:ind w:right="39"/>
              <w:jc w:val="right"/>
              <w:rPr>
                <w:rFonts w:ascii="Arial"/>
                <w:sz w:val="18"/>
              </w:rPr>
            </w:pPr>
            <w:r>
              <w:rPr>
                <w:rFonts w:ascii="Arial"/>
                <w:w w:val="99"/>
                <w:sz w:val="18"/>
              </w:rPr>
              <w:t>1</w:t>
            </w:r>
          </w:p>
        </w:tc>
        <w:tc>
          <w:tcPr>
            <w:tcW w:w="2259" w:type="dxa"/>
            <w:tcBorders>
              <w:top w:val="nil"/>
              <w:left w:val="single" w:sz="8" w:space="0" w:color="000000"/>
              <w:bottom w:val="nil"/>
              <w:right w:val="single" w:sz="8" w:space="0" w:color="000000"/>
            </w:tcBorders>
          </w:tcPr>
          <w:p>
            <w:pPr>
              <w:pStyle w:val="TableParagraph"/>
              <w:spacing w:before="53"/>
              <w:ind w:right="41"/>
              <w:jc w:val="right"/>
              <w:rPr>
                <w:rFonts w:ascii="Arial"/>
                <w:sz w:val="18"/>
              </w:rPr>
            </w:pPr>
            <w:r>
              <w:rPr>
                <w:rFonts w:ascii="Arial"/>
                <w:w w:val="99"/>
                <w:sz w:val="18"/>
              </w:rPr>
              <w:t>1</w:t>
            </w:r>
          </w:p>
        </w:tc>
        <w:tc>
          <w:tcPr>
            <w:tcW w:w="2259" w:type="dxa"/>
            <w:tcBorders>
              <w:top w:val="nil"/>
              <w:left w:val="single" w:sz="8" w:space="0" w:color="000000"/>
              <w:bottom w:val="nil"/>
            </w:tcBorders>
          </w:tcPr>
          <w:p>
            <w:pPr>
              <w:pStyle w:val="TableParagraph"/>
              <w:spacing w:before="53"/>
              <w:ind w:right="39"/>
              <w:jc w:val="right"/>
              <w:rPr>
                <w:rFonts w:ascii="Arial"/>
                <w:sz w:val="18"/>
              </w:rPr>
            </w:pPr>
            <w:r>
              <w:rPr>
                <w:rFonts w:ascii="Arial"/>
                <w:w w:val="99"/>
                <w:sz w:val="18"/>
              </w:rPr>
              <w:t>2</w:t>
            </w:r>
          </w:p>
        </w:tc>
      </w:tr>
      <w:tr>
        <w:trPr>
          <w:trHeight w:val="320" w:hRule="atLeast"/>
        </w:trPr>
        <w:tc>
          <w:tcPr>
            <w:tcW w:w="2588" w:type="dxa"/>
            <w:gridSpan w:val="2"/>
            <w:tcBorders>
              <w:top w:val="nil"/>
              <w:bottom w:val="nil"/>
            </w:tcBorders>
          </w:tcPr>
          <w:p>
            <w:pPr>
              <w:pStyle w:val="TableParagraph"/>
              <w:spacing w:before="54"/>
              <w:ind w:left="75"/>
              <w:rPr>
                <w:rFonts w:ascii="Arial"/>
                <w:sz w:val="18"/>
              </w:rPr>
            </w:pPr>
            <w:r>
              <w:rPr>
                <w:rFonts w:ascii="Arial"/>
                <w:sz w:val="18"/>
              </w:rPr>
              <w:t>Std. Deviation</w:t>
            </w:r>
          </w:p>
        </w:tc>
        <w:tc>
          <w:tcPr>
            <w:tcW w:w="2259" w:type="dxa"/>
            <w:tcBorders>
              <w:top w:val="nil"/>
              <w:bottom w:val="nil"/>
              <w:right w:val="single" w:sz="8" w:space="0" w:color="000000"/>
            </w:tcBorders>
          </w:tcPr>
          <w:p>
            <w:pPr>
              <w:pStyle w:val="TableParagraph"/>
              <w:spacing w:before="54"/>
              <w:ind w:right="37"/>
              <w:jc w:val="right"/>
              <w:rPr>
                <w:rFonts w:ascii="Arial"/>
                <w:sz w:val="18"/>
              </w:rPr>
            </w:pPr>
            <w:r>
              <w:rPr>
                <w:rFonts w:ascii="Arial"/>
                <w:w w:val="95"/>
                <w:sz w:val="18"/>
              </w:rPr>
              <w:t>.407</w:t>
            </w:r>
          </w:p>
        </w:tc>
        <w:tc>
          <w:tcPr>
            <w:tcW w:w="2259" w:type="dxa"/>
            <w:tcBorders>
              <w:top w:val="nil"/>
              <w:left w:val="single" w:sz="8" w:space="0" w:color="000000"/>
              <w:bottom w:val="nil"/>
              <w:right w:val="single" w:sz="8" w:space="0" w:color="000000"/>
            </w:tcBorders>
          </w:tcPr>
          <w:p>
            <w:pPr>
              <w:pStyle w:val="TableParagraph"/>
              <w:spacing w:before="54"/>
              <w:ind w:right="39"/>
              <w:jc w:val="right"/>
              <w:rPr>
                <w:rFonts w:ascii="Arial"/>
                <w:sz w:val="18"/>
              </w:rPr>
            </w:pPr>
            <w:r>
              <w:rPr>
                <w:rFonts w:ascii="Arial"/>
                <w:w w:val="95"/>
                <w:sz w:val="18"/>
              </w:rPr>
              <w:t>.317</w:t>
            </w:r>
          </w:p>
        </w:tc>
        <w:tc>
          <w:tcPr>
            <w:tcW w:w="2259" w:type="dxa"/>
            <w:tcBorders>
              <w:top w:val="nil"/>
              <w:left w:val="single" w:sz="8" w:space="0" w:color="000000"/>
              <w:bottom w:val="nil"/>
            </w:tcBorders>
          </w:tcPr>
          <w:p>
            <w:pPr>
              <w:pStyle w:val="TableParagraph"/>
              <w:spacing w:before="54"/>
              <w:ind w:right="37"/>
              <w:jc w:val="right"/>
              <w:rPr>
                <w:rFonts w:ascii="Arial"/>
                <w:sz w:val="18"/>
              </w:rPr>
            </w:pPr>
            <w:r>
              <w:rPr>
                <w:rFonts w:ascii="Arial"/>
                <w:w w:val="95"/>
                <w:sz w:val="18"/>
              </w:rPr>
              <w:t>.339</w:t>
            </w:r>
          </w:p>
        </w:tc>
      </w:tr>
      <w:tr>
        <w:trPr>
          <w:trHeight w:val="319" w:hRule="atLeast"/>
        </w:trPr>
        <w:tc>
          <w:tcPr>
            <w:tcW w:w="2588" w:type="dxa"/>
            <w:gridSpan w:val="2"/>
            <w:tcBorders>
              <w:top w:val="nil"/>
              <w:bottom w:val="nil"/>
            </w:tcBorders>
          </w:tcPr>
          <w:p>
            <w:pPr>
              <w:pStyle w:val="TableParagraph"/>
              <w:spacing w:before="53"/>
              <w:ind w:left="75"/>
              <w:rPr>
                <w:rFonts w:ascii="Arial"/>
                <w:sz w:val="18"/>
              </w:rPr>
            </w:pPr>
            <w:r>
              <w:rPr>
                <w:rFonts w:ascii="Arial"/>
                <w:sz w:val="18"/>
              </w:rPr>
              <w:t>Minimum</w:t>
            </w:r>
          </w:p>
        </w:tc>
        <w:tc>
          <w:tcPr>
            <w:tcW w:w="2259" w:type="dxa"/>
            <w:tcBorders>
              <w:top w:val="nil"/>
              <w:bottom w:val="nil"/>
              <w:right w:val="single" w:sz="8" w:space="0" w:color="000000"/>
            </w:tcBorders>
          </w:tcPr>
          <w:p>
            <w:pPr>
              <w:pStyle w:val="TableParagraph"/>
              <w:spacing w:before="53"/>
              <w:ind w:right="39"/>
              <w:jc w:val="right"/>
              <w:rPr>
                <w:rFonts w:ascii="Arial"/>
                <w:sz w:val="18"/>
              </w:rPr>
            </w:pPr>
            <w:r>
              <w:rPr>
                <w:rFonts w:ascii="Arial"/>
                <w:w w:val="99"/>
                <w:sz w:val="18"/>
              </w:rPr>
              <w:t>1</w:t>
            </w:r>
          </w:p>
        </w:tc>
        <w:tc>
          <w:tcPr>
            <w:tcW w:w="2259" w:type="dxa"/>
            <w:tcBorders>
              <w:top w:val="nil"/>
              <w:left w:val="single" w:sz="8" w:space="0" w:color="000000"/>
              <w:bottom w:val="nil"/>
              <w:right w:val="single" w:sz="8" w:space="0" w:color="000000"/>
            </w:tcBorders>
          </w:tcPr>
          <w:p>
            <w:pPr>
              <w:pStyle w:val="TableParagraph"/>
              <w:spacing w:before="53"/>
              <w:ind w:right="41"/>
              <w:jc w:val="right"/>
              <w:rPr>
                <w:rFonts w:ascii="Arial"/>
                <w:sz w:val="18"/>
              </w:rPr>
            </w:pPr>
            <w:r>
              <w:rPr>
                <w:rFonts w:ascii="Arial"/>
                <w:w w:val="99"/>
                <w:sz w:val="18"/>
              </w:rPr>
              <w:t>1</w:t>
            </w:r>
          </w:p>
        </w:tc>
        <w:tc>
          <w:tcPr>
            <w:tcW w:w="2259" w:type="dxa"/>
            <w:tcBorders>
              <w:top w:val="nil"/>
              <w:left w:val="single" w:sz="8" w:space="0" w:color="000000"/>
              <w:bottom w:val="nil"/>
            </w:tcBorders>
          </w:tcPr>
          <w:p>
            <w:pPr>
              <w:pStyle w:val="TableParagraph"/>
              <w:spacing w:before="53"/>
              <w:ind w:right="39"/>
              <w:jc w:val="right"/>
              <w:rPr>
                <w:rFonts w:ascii="Arial"/>
                <w:sz w:val="18"/>
              </w:rPr>
            </w:pPr>
            <w:r>
              <w:rPr>
                <w:rFonts w:ascii="Arial"/>
                <w:w w:val="99"/>
                <w:sz w:val="18"/>
              </w:rPr>
              <w:t>1</w:t>
            </w:r>
          </w:p>
        </w:tc>
      </w:tr>
      <w:tr>
        <w:trPr>
          <w:trHeight w:val="260" w:hRule="atLeast"/>
        </w:trPr>
        <w:tc>
          <w:tcPr>
            <w:tcW w:w="2588" w:type="dxa"/>
            <w:gridSpan w:val="2"/>
            <w:tcBorders>
              <w:top w:val="nil"/>
            </w:tcBorders>
          </w:tcPr>
          <w:p>
            <w:pPr>
              <w:pStyle w:val="TableParagraph"/>
              <w:spacing w:line="187" w:lineRule="exact" w:before="53"/>
              <w:ind w:left="75"/>
              <w:rPr>
                <w:rFonts w:ascii="Arial"/>
                <w:sz w:val="18"/>
              </w:rPr>
            </w:pPr>
            <w:r>
              <w:rPr>
                <w:rFonts w:ascii="Arial"/>
                <w:sz w:val="18"/>
              </w:rPr>
              <w:t>Maximum</w:t>
            </w:r>
          </w:p>
        </w:tc>
        <w:tc>
          <w:tcPr>
            <w:tcW w:w="2259" w:type="dxa"/>
            <w:tcBorders>
              <w:top w:val="nil"/>
              <w:right w:val="single" w:sz="8" w:space="0" w:color="000000"/>
            </w:tcBorders>
          </w:tcPr>
          <w:p>
            <w:pPr>
              <w:pStyle w:val="TableParagraph"/>
              <w:spacing w:line="187" w:lineRule="exact" w:before="53"/>
              <w:ind w:right="39"/>
              <w:jc w:val="right"/>
              <w:rPr>
                <w:rFonts w:ascii="Arial"/>
                <w:sz w:val="18"/>
              </w:rPr>
            </w:pPr>
            <w:r>
              <w:rPr>
                <w:rFonts w:ascii="Arial"/>
                <w:w w:val="99"/>
                <w:sz w:val="18"/>
              </w:rPr>
              <w:t>2</w:t>
            </w:r>
          </w:p>
        </w:tc>
        <w:tc>
          <w:tcPr>
            <w:tcW w:w="2259" w:type="dxa"/>
            <w:tcBorders>
              <w:top w:val="nil"/>
              <w:left w:val="single" w:sz="8" w:space="0" w:color="000000"/>
              <w:right w:val="single" w:sz="8" w:space="0" w:color="000000"/>
            </w:tcBorders>
          </w:tcPr>
          <w:p>
            <w:pPr>
              <w:pStyle w:val="TableParagraph"/>
              <w:spacing w:line="187" w:lineRule="exact" w:before="53"/>
              <w:ind w:right="41"/>
              <w:jc w:val="right"/>
              <w:rPr>
                <w:rFonts w:ascii="Arial"/>
                <w:sz w:val="18"/>
              </w:rPr>
            </w:pPr>
            <w:r>
              <w:rPr>
                <w:rFonts w:ascii="Arial"/>
                <w:w w:val="99"/>
                <w:sz w:val="18"/>
              </w:rPr>
              <w:t>2</w:t>
            </w:r>
          </w:p>
        </w:tc>
        <w:tc>
          <w:tcPr>
            <w:tcW w:w="2259" w:type="dxa"/>
            <w:tcBorders>
              <w:top w:val="nil"/>
              <w:left w:val="single" w:sz="8" w:space="0" w:color="000000"/>
            </w:tcBorders>
          </w:tcPr>
          <w:p>
            <w:pPr>
              <w:pStyle w:val="TableParagraph"/>
              <w:spacing w:line="187" w:lineRule="exact" w:before="53"/>
              <w:ind w:right="39"/>
              <w:jc w:val="right"/>
              <w:rPr>
                <w:rFonts w:ascii="Arial"/>
                <w:sz w:val="18"/>
              </w:rPr>
            </w:pPr>
            <w:r>
              <w:rPr>
                <w:rFonts w:ascii="Arial"/>
                <w:w w:val="99"/>
                <w:sz w:val="18"/>
              </w:rPr>
              <w:t>2</w:t>
            </w:r>
          </w:p>
        </w:tc>
      </w:tr>
    </w:tbl>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rPr>
      </w:pPr>
    </w:p>
    <w:p>
      <w:pPr>
        <w:spacing w:before="0" w:after="8"/>
        <w:ind w:left="1730" w:right="2590" w:firstLine="0"/>
        <w:jc w:val="center"/>
        <w:rPr>
          <w:rFonts w:ascii="Arial"/>
          <w:b/>
          <w:sz w:val="18"/>
        </w:rPr>
      </w:pPr>
      <w:r>
        <w:rPr>
          <w:rFonts w:ascii="Arial"/>
          <w:b/>
          <w:sz w:val="18"/>
        </w:rPr>
        <w:t>Jenis_kelamin</w:t>
      </w:r>
    </w:p>
    <w:tbl>
      <w:tblPr>
        <w:tblW w:w="0" w:type="auto"/>
        <w:jc w:val="left"/>
        <w:tblInd w:w="15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43"/>
        <w:gridCol w:w="1389"/>
        <w:gridCol w:w="1179"/>
        <w:gridCol w:w="1038"/>
        <w:gridCol w:w="1412"/>
        <w:gridCol w:w="1487"/>
      </w:tblGrid>
      <w:tr>
        <w:trPr>
          <w:trHeight w:val="634" w:hRule="atLeast"/>
        </w:trPr>
        <w:tc>
          <w:tcPr>
            <w:tcW w:w="2032" w:type="dxa"/>
            <w:gridSpan w:val="2"/>
          </w:tcPr>
          <w:p>
            <w:pPr>
              <w:pStyle w:val="TableParagraph"/>
              <w:rPr>
                <w:sz w:val="18"/>
              </w:rPr>
            </w:pPr>
          </w:p>
        </w:tc>
        <w:tc>
          <w:tcPr>
            <w:tcW w:w="1179" w:type="dxa"/>
            <w:tcBorders>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166"/>
              <w:rPr>
                <w:rFonts w:ascii="Arial"/>
                <w:sz w:val="18"/>
              </w:rPr>
            </w:pPr>
            <w:r>
              <w:rPr>
                <w:rFonts w:ascii="Arial"/>
                <w:sz w:val="18"/>
              </w:rPr>
              <w:t>Frequency</w:t>
            </w:r>
          </w:p>
        </w:tc>
        <w:tc>
          <w:tcPr>
            <w:tcW w:w="1038"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216"/>
              <w:rPr>
                <w:rFonts w:ascii="Arial"/>
                <w:sz w:val="18"/>
              </w:rPr>
            </w:pPr>
            <w:r>
              <w:rPr>
                <w:rFonts w:ascii="Arial"/>
                <w:sz w:val="18"/>
              </w:rPr>
              <w:t>Percent</w:t>
            </w:r>
          </w:p>
        </w:tc>
        <w:tc>
          <w:tcPr>
            <w:tcW w:w="1412"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174"/>
              <w:rPr>
                <w:rFonts w:ascii="Arial"/>
                <w:sz w:val="18"/>
              </w:rPr>
            </w:pPr>
            <w:r>
              <w:rPr>
                <w:rFonts w:ascii="Arial"/>
                <w:sz w:val="18"/>
              </w:rPr>
              <w:t>Valid Percent</w:t>
            </w:r>
          </w:p>
        </w:tc>
        <w:tc>
          <w:tcPr>
            <w:tcW w:w="1487" w:type="dxa"/>
            <w:tcBorders>
              <w:left w:val="single" w:sz="8" w:space="0" w:color="000000"/>
            </w:tcBorders>
          </w:tcPr>
          <w:p>
            <w:pPr>
              <w:pStyle w:val="TableParagraph"/>
              <w:spacing w:line="322" w:lineRule="exact" w:before="20"/>
              <w:ind w:left="433" w:right="244" w:hanging="143"/>
              <w:rPr>
                <w:rFonts w:ascii="Arial"/>
                <w:sz w:val="18"/>
              </w:rPr>
            </w:pPr>
            <w:r>
              <w:rPr>
                <w:rFonts w:ascii="Arial"/>
                <w:sz w:val="18"/>
              </w:rPr>
              <w:t>Cumulative Percent</w:t>
            </w:r>
          </w:p>
        </w:tc>
      </w:tr>
      <w:tr>
        <w:trPr>
          <w:trHeight w:val="367" w:hRule="atLeast"/>
        </w:trPr>
        <w:tc>
          <w:tcPr>
            <w:tcW w:w="643" w:type="dxa"/>
            <w:tcBorders>
              <w:bottom w:val="nil"/>
              <w:right w:val="nil"/>
            </w:tcBorders>
          </w:tcPr>
          <w:p>
            <w:pPr>
              <w:pStyle w:val="TableParagraph"/>
              <w:spacing w:before="81"/>
              <w:ind w:left="75"/>
              <w:rPr>
                <w:rFonts w:ascii="Arial"/>
                <w:sz w:val="18"/>
              </w:rPr>
            </w:pPr>
            <w:r>
              <w:rPr>
                <w:rFonts w:ascii="Arial"/>
                <w:sz w:val="18"/>
              </w:rPr>
              <w:t>Valid</w:t>
            </w:r>
          </w:p>
        </w:tc>
        <w:tc>
          <w:tcPr>
            <w:tcW w:w="1389" w:type="dxa"/>
            <w:tcBorders>
              <w:left w:val="nil"/>
              <w:bottom w:val="nil"/>
            </w:tcBorders>
          </w:tcPr>
          <w:p>
            <w:pPr>
              <w:pStyle w:val="TableParagraph"/>
              <w:spacing w:before="81"/>
              <w:ind w:left="180"/>
              <w:rPr>
                <w:rFonts w:ascii="Arial"/>
                <w:sz w:val="18"/>
              </w:rPr>
            </w:pPr>
            <w:r>
              <w:rPr>
                <w:rFonts w:ascii="Arial"/>
                <w:sz w:val="18"/>
              </w:rPr>
              <w:t>laki-laki</w:t>
            </w:r>
          </w:p>
        </w:tc>
        <w:tc>
          <w:tcPr>
            <w:tcW w:w="1179" w:type="dxa"/>
            <w:tcBorders>
              <w:bottom w:val="nil"/>
              <w:right w:val="single" w:sz="8" w:space="0" w:color="000000"/>
            </w:tcBorders>
          </w:tcPr>
          <w:p>
            <w:pPr>
              <w:pStyle w:val="TableParagraph"/>
              <w:spacing w:before="81"/>
              <w:ind w:right="37"/>
              <w:jc w:val="right"/>
              <w:rPr>
                <w:rFonts w:ascii="Arial"/>
                <w:sz w:val="18"/>
              </w:rPr>
            </w:pPr>
            <w:r>
              <w:rPr>
                <w:rFonts w:ascii="Arial"/>
                <w:w w:val="95"/>
                <w:sz w:val="18"/>
              </w:rPr>
              <w:t>25</w:t>
            </w:r>
          </w:p>
        </w:tc>
        <w:tc>
          <w:tcPr>
            <w:tcW w:w="1038" w:type="dxa"/>
            <w:tcBorders>
              <w:left w:val="single" w:sz="8" w:space="0" w:color="000000"/>
              <w:bottom w:val="nil"/>
              <w:right w:val="single" w:sz="8" w:space="0" w:color="000000"/>
            </w:tcBorders>
          </w:tcPr>
          <w:p>
            <w:pPr>
              <w:pStyle w:val="TableParagraph"/>
              <w:spacing w:before="81"/>
              <w:ind w:right="39"/>
              <w:jc w:val="right"/>
              <w:rPr>
                <w:rFonts w:ascii="Arial"/>
                <w:sz w:val="18"/>
              </w:rPr>
            </w:pPr>
            <w:r>
              <w:rPr>
                <w:rFonts w:ascii="Arial"/>
                <w:w w:val="95"/>
                <w:sz w:val="18"/>
              </w:rPr>
              <w:t>46.3</w:t>
            </w:r>
          </w:p>
        </w:tc>
        <w:tc>
          <w:tcPr>
            <w:tcW w:w="1412" w:type="dxa"/>
            <w:tcBorders>
              <w:left w:val="single" w:sz="8" w:space="0" w:color="000000"/>
              <w:bottom w:val="nil"/>
              <w:right w:val="single" w:sz="8" w:space="0" w:color="000000"/>
            </w:tcBorders>
          </w:tcPr>
          <w:p>
            <w:pPr>
              <w:pStyle w:val="TableParagraph"/>
              <w:spacing w:before="81"/>
              <w:ind w:right="43"/>
              <w:jc w:val="right"/>
              <w:rPr>
                <w:rFonts w:ascii="Arial"/>
                <w:sz w:val="18"/>
              </w:rPr>
            </w:pPr>
            <w:r>
              <w:rPr>
                <w:rFonts w:ascii="Arial"/>
                <w:w w:val="95"/>
                <w:sz w:val="18"/>
              </w:rPr>
              <w:t>46.3</w:t>
            </w:r>
          </w:p>
        </w:tc>
        <w:tc>
          <w:tcPr>
            <w:tcW w:w="1487" w:type="dxa"/>
            <w:tcBorders>
              <w:left w:val="single" w:sz="8" w:space="0" w:color="000000"/>
              <w:bottom w:val="nil"/>
            </w:tcBorders>
          </w:tcPr>
          <w:p>
            <w:pPr>
              <w:pStyle w:val="TableParagraph"/>
              <w:spacing w:before="81"/>
              <w:ind w:right="38"/>
              <w:jc w:val="right"/>
              <w:rPr>
                <w:rFonts w:ascii="Arial"/>
                <w:sz w:val="18"/>
              </w:rPr>
            </w:pPr>
            <w:r>
              <w:rPr>
                <w:rFonts w:ascii="Arial"/>
                <w:w w:val="95"/>
                <w:sz w:val="18"/>
              </w:rPr>
              <w:t>46.3</w:t>
            </w:r>
          </w:p>
        </w:tc>
      </w:tr>
      <w:tr>
        <w:trPr>
          <w:trHeight w:val="360" w:hRule="atLeast"/>
        </w:trPr>
        <w:tc>
          <w:tcPr>
            <w:tcW w:w="643" w:type="dxa"/>
            <w:tcBorders>
              <w:top w:val="nil"/>
              <w:bottom w:val="nil"/>
              <w:right w:val="nil"/>
            </w:tcBorders>
          </w:tcPr>
          <w:p>
            <w:pPr>
              <w:pStyle w:val="TableParagraph"/>
              <w:rPr>
                <w:sz w:val="18"/>
              </w:rPr>
            </w:pPr>
          </w:p>
        </w:tc>
        <w:tc>
          <w:tcPr>
            <w:tcW w:w="1389" w:type="dxa"/>
            <w:tcBorders>
              <w:top w:val="nil"/>
              <w:left w:val="nil"/>
              <w:bottom w:val="nil"/>
            </w:tcBorders>
          </w:tcPr>
          <w:p>
            <w:pPr>
              <w:pStyle w:val="TableParagraph"/>
              <w:spacing w:before="73"/>
              <w:ind w:left="180"/>
              <w:rPr>
                <w:rFonts w:ascii="Arial"/>
                <w:sz w:val="18"/>
              </w:rPr>
            </w:pPr>
            <w:r>
              <w:rPr>
                <w:rFonts w:ascii="Arial"/>
                <w:sz w:val="18"/>
              </w:rPr>
              <w:t>perempuan</w:t>
            </w:r>
          </w:p>
        </w:tc>
        <w:tc>
          <w:tcPr>
            <w:tcW w:w="1179" w:type="dxa"/>
            <w:tcBorders>
              <w:top w:val="nil"/>
              <w:bottom w:val="nil"/>
              <w:right w:val="single" w:sz="8" w:space="0" w:color="000000"/>
            </w:tcBorders>
          </w:tcPr>
          <w:p>
            <w:pPr>
              <w:pStyle w:val="TableParagraph"/>
              <w:spacing w:before="73"/>
              <w:ind w:right="37"/>
              <w:jc w:val="right"/>
              <w:rPr>
                <w:rFonts w:ascii="Arial"/>
                <w:sz w:val="18"/>
              </w:rPr>
            </w:pPr>
            <w:r>
              <w:rPr>
                <w:rFonts w:ascii="Arial"/>
                <w:w w:val="95"/>
                <w:sz w:val="18"/>
              </w:rPr>
              <w:t>29</w:t>
            </w:r>
          </w:p>
        </w:tc>
        <w:tc>
          <w:tcPr>
            <w:tcW w:w="1038" w:type="dxa"/>
            <w:tcBorders>
              <w:top w:val="nil"/>
              <w:left w:val="single" w:sz="8" w:space="0" w:color="000000"/>
              <w:bottom w:val="nil"/>
              <w:right w:val="single" w:sz="8" w:space="0" w:color="000000"/>
            </w:tcBorders>
          </w:tcPr>
          <w:p>
            <w:pPr>
              <w:pStyle w:val="TableParagraph"/>
              <w:spacing w:before="73"/>
              <w:ind w:right="39"/>
              <w:jc w:val="right"/>
              <w:rPr>
                <w:rFonts w:ascii="Arial"/>
                <w:sz w:val="18"/>
              </w:rPr>
            </w:pPr>
            <w:r>
              <w:rPr>
                <w:rFonts w:ascii="Arial"/>
                <w:w w:val="95"/>
                <w:sz w:val="18"/>
              </w:rPr>
              <w:t>53.7</w:t>
            </w:r>
          </w:p>
        </w:tc>
        <w:tc>
          <w:tcPr>
            <w:tcW w:w="1412" w:type="dxa"/>
            <w:tcBorders>
              <w:top w:val="nil"/>
              <w:left w:val="single" w:sz="8" w:space="0" w:color="000000"/>
              <w:bottom w:val="nil"/>
              <w:right w:val="single" w:sz="8" w:space="0" w:color="000000"/>
            </w:tcBorders>
          </w:tcPr>
          <w:p>
            <w:pPr>
              <w:pStyle w:val="TableParagraph"/>
              <w:spacing w:before="73"/>
              <w:ind w:right="43"/>
              <w:jc w:val="right"/>
              <w:rPr>
                <w:rFonts w:ascii="Arial"/>
                <w:sz w:val="18"/>
              </w:rPr>
            </w:pPr>
            <w:r>
              <w:rPr>
                <w:rFonts w:ascii="Arial"/>
                <w:w w:val="95"/>
                <w:sz w:val="18"/>
              </w:rPr>
              <w:t>53.7</w:t>
            </w:r>
          </w:p>
        </w:tc>
        <w:tc>
          <w:tcPr>
            <w:tcW w:w="1487" w:type="dxa"/>
            <w:tcBorders>
              <w:top w:val="nil"/>
              <w:left w:val="single" w:sz="8" w:space="0" w:color="000000"/>
              <w:bottom w:val="nil"/>
            </w:tcBorders>
          </w:tcPr>
          <w:p>
            <w:pPr>
              <w:pStyle w:val="TableParagraph"/>
              <w:spacing w:before="73"/>
              <w:ind w:right="38"/>
              <w:jc w:val="right"/>
              <w:rPr>
                <w:rFonts w:ascii="Arial"/>
                <w:sz w:val="18"/>
              </w:rPr>
            </w:pPr>
            <w:r>
              <w:rPr>
                <w:rFonts w:ascii="Arial"/>
                <w:w w:val="95"/>
                <w:sz w:val="18"/>
              </w:rPr>
              <w:t>100.0</w:t>
            </w:r>
          </w:p>
        </w:tc>
      </w:tr>
      <w:tr>
        <w:trPr>
          <w:trHeight w:val="280" w:hRule="atLeast"/>
        </w:trPr>
        <w:tc>
          <w:tcPr>
            <w:tcW w:w="643" w:type="dxa"/>
            <w:tcBorders>
              <w:top w:val="nil"/>
              <w:right w:val="nil"/>
            </w:tcBorders>
          </w:tcPr>
          <w:p>
            <w:pPr>
              <w:pStyle w:val="TableParagraph"/>
              <w:rPr>
                <w:sz w:val="18"/>
              </w:rPr>
            </w:pPr>
          </w:p>
        </w:tc>
        <w:tc>
          <w:tcPr>
            <w:tcW w:w="1389" w:type="dxa"/>
            <w:tcBorders>
              <w:top w:val="nil"/>
              <w:left w:val="nil"/>
            </w:tcBorders>
          </w:tcPr>
          <w:p>
            <w:pPr>
              <w:pStyle w:val="TableParagraph"/>
              <w:spacing w:line="186" w:lineRule="exact" w:before="73"/>
              <w:ind w:left="180"/>
              <w:rPr>
                <w:rFonts w:ascii="Arial"/>
                <w:sz w:val="18"/>
              </w:rPr>
            </w:pPr>
            <w:r>
              <w:rPr>
                <w:rFonts w:ascii="Arial"/>
                <w:sz w:val="18"/>
              </w:rPr>
              <w:t>Total</w:t>
            </w:r>
          </w:p>
        </w:tc>
        <w:tc>
          <w:tcPr>
            <w:tcW w:w="1179" w:type="dxa"/>
            <w:tcBorders>
              <w:top w:val="nil"/>
              <w:right w:val="single" w:sz="8" w:space="0" w:color="000000"/>
            </w:tcBorders>
          </w:tcPr>
          <w:p>
            <w:pPr>
              <w:pStyle w:val="TableParagraph"/>
              <w:spacing w:line="186" w:lineRule="exact" w:before="73"/>
              <w:ind w:right="37"/>
              <w:jc w:val="right"/>
              <w:rPr>
                <w:rFonts w:ascii="Arial"/>
                <w:sz w:val="18"/>
              </w:rPr>
            </w:pPr>
            <w:r>
              <w:rPr>
                <w:rFonts w:ascii="Arial"/>
                <w:w w:val="95"/>
                <w:sz w:val="18"/>
              </w:rPr>
              <w:t>54</w:t>
            </w:r>
          </w:p>
        </w:tc>
        <w:tc>
          <w:tcPr>
            <w:tcW w:w="1038" w:type="dxa"/>
            <w:tcBorders>
              <w:top w:val="nil"/>
              <w:left w:val="single" w:sz="8" w:space="0" w:color="000000"/>
              <w:right w:val="single" w:sz="8" w:space="0" w:color="000000"/>
            </w:tcBorders>
          </w:tcPr>
          <w:p>
            <w:pPr>
              <w:pStyle w:val="TableParagraph"/>
              <w:spacing w:line="186" w:lineRule="exact" w:before="73"/>
              <w:ind w:right="40"/>
              <w:jc w:val="right"/>
              <w:rPr>
                <w:rFonts w:ascii="Arial"/>
                <w:sz w:val="18"/>
              </w:rPr>
            </w:pPr>
            <w:r>
              <w:rPr>
                <w:rFonts w:ascii="Arial"/>
                <w:w w:val="95"/>
                <w:sz w:val="18"/>
              </w:rPr>
              <w:t>100.0</w:t>
            </w:r>
          </w:p>
        </w:tc>
        <w:tc>
          <w:tcPr>
            <w:tcW w:w="1412" w:type="dxa"/>
            <w:tcBorders>
              <w:top w:val="nil"/>
              <w:left w:val="single" w:sz="8" w:space="0" w:color="000000"/>
              <w:right w:val="single" w:sz="8" w:space="0" w:color="000000"/>
            </w:tcBorders>
          </w:tcPr>
          <w:p>
            <w:pPr>
              <w:pStyle w:val="TableParagraph"/>
              <w:spacing w:line="186" w:lineRule="exact" w:before="73"/>
              <w:ind w:right="43"/>
              <w:jc w:val="right"/>
              <w:rPr>
                <w:rFonts w:ascii="Arial"/>
                <w:sz w:val="18"/>
              </w:rPr>
            </w:pPr>
            <w:r>
              <w:rPr>
                <w:rFonts w:ascii="Arial"/>
                <w:w w:val="95"/>
                <w:sz w:val="18"/>
              </w:rPr>
              <w:t>100.0</w:t>
            </w:r>
          </w:p>
        </w:tc>
        <w:tc>
          <w:tcPr>
            <w:tcW w:w="1487" w:type="dxa"/>
            <w:tcBorders>
              <w:top w:val="nil"/>
              <w:left w:val="single" w:sz="8" w:space="0" w:color="000000"/>
            </w:tcBorders>
          </w:tcPr>
          <w:p>
            <w:pPr>
              <w:pStyle w:val="TableParagraph"/>
              <w:rPr>
                <w:sz w:val="18"/>
              </w:rPr>
            </w:pPr>
          </w:p>
        </w:tc>
      </w:tr>
    </w:tbl>
    <w:p>
      <w:pPr>
        <w:spacing w:after="0"/>
        <w:rPr>
          <w:sz w:val="18"/>
        </w:rPr>
        <w:sectPr>
          <w:headerReference w:type="default" r:id="rId302"/>
          <w:footerReference w:type="default" r:id="rId303"/>
          <w:pgSz w:w="11930" w:h="16860"/>
          <w:pgMar w:header="461" w:footer="0" w:top="700" w:bottom="280" w:left="760" w:right="140"/>
          <w:pgNumType w:start="11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27"/>
        </w:rPr>
      </w:pPr>
    </w:p>
    <w:p>
      <w:pPr>
        <w:spacing w:before="94" w:after="5"/>
        <w:ind w:left="0" w:right="5733" w:firstLine="0"/>
        <w:jc w:val="right"/>
        <w:rPr>
          <w:rFonts w:ascii="Arial"/>
          <w:b/>
          <w:sz w:val="18"/>
        </w:rPr>
      </w:pPr>
      <w:r>
        <w:rPr>
          <w:rFonts w:ascii="Arial"/>
          <w:b/>
          <w:spacing w:val="-1"/>
          <w:sz w:val="18"/>
        </w:rPr>
        <w:t>Usia</w:t>
      </w:r>
    </w:p>
    <w:tbl>
      <w:tblPr>
        <w:tblW w:w="0" w:type="auto"/>
        <w:jc w:val="left"/>
        <w:tblInd w:w="15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43"/>
        <w:gridCol w:w="1420"/>
        <w:gridCol w:w="1179"/>
        <w:gridCol w:w="1038"/>
        <w:gridCol w:w="1412"/>
        <w:gridCol w:w="1487"/>
      </w:tblGrid>
      <w:tr>
        <w:trPr>
          <w:trHeight w:val="634" w:hRule="atLeast"/>
        </w:trPr>
        <w:tc>
          <w:tcPr>
            <w:tcW w:w="2063" w:type="dxa"/>
            <w:gridSpan w:val="2"/>
          </w:tcPr>
          <w:p>
            <w:pPr>
              <w:pStyle w:val="TableParagraph"/>
              <w:rPr>
                <w:sz w:val="18"/>
              </w:rPr>
            </w:pPr>
          </w:p>
        </w:tc>
        <w:tc>
          <w:tcPr>
            <w:tcW w:w="1179" w:type="dxa"/>
            <w:tcBorders>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166"/>
              <w:rPr>
                <w:rFonts w:ascii="Arial"/>
                <w:sz w:val="18"/>
              </w:rPr>
            </w:pPr>
            <w:r>
              <w:rPr>
                <w:rFonts w:ascii="Arial"/>
                <w:sz w:val="18"/>
              </w:rPr>
              <w:t>Frequency</w:t>
            </w:r>
          </w:p>
        </w:tc>
        <w:tc>
          <w:tcPr>
            <w:tcW w:w="1038"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216"/>
              <w:rPr>
                <w:rFonts w:ascii="Arial"/>
                <w:sz w:val="18"/>
              </w:rPr>
            </w:pPr>
            <w:r>
              <w:rPr>
                <w:rFonts w:ascii="Arial"/>
                <w:sz w:val="18"/>
              </w:rPr>
              <w:t>Percent</w:t>
            </w:r>
          </w:p>
        </w:tc>
        <w:tc>
          <w:tcPr>
            <w:tcW w:w="1412"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175"/>
              <w:rPr>
                <w:rFonts w:ascii="Arial"/>
                <w:sz w:val="18"/>
              </w:rPr>
            </w:pPr>
            <w:r>
              <w:rPr>
                <w:rFonts w:ascii="Arial"/>
                <w:sz w:val="18"/>
              </w:rPr>
              <w:t>Valid Percent</w:t>
            </w:r>
          </w:p>
        </w:tc>
        <w:tc>
          <w:tcPr>
            <w:tcW w:w="1487" w:type="dxa"/>
            <w:tcBorders>
              <w:left w:val="single" w:sz="8" w:space="0" w:color="000000"/>
            </w:tcBorders>
          </w:tcPr>
          <w:p>
            <w:pPr>
              <w:pStyle w:val="TableParagraph"/>
              <w:spacing w:line="320" w:lineRule="exact" w:before="24"/>
              <w:ind w:left="434" w:right="243" w:hanging="143"/>
              <w:rPr>
                <w:rFonts w:ascii="Arial"/>
                <w:sz w:val="18"/>
              </w:rPr>
            </w:pPr>
            <w:r>
              <w:rPr>
                <w:rFonts w:ascii="Arial"/>
                <w:sz w:val="18"/>
              </w:rPr>
              <w:t>Cumulative Percent</w:t>
            </w:r>
          </w:p>
        </w:tc>
      </w:tr>
      <w:tr>
        <w:trPr>
          <w:trHeight w:val="367" w:hRule="atLeast"/>
        </w:trPr>
        <w:tc>
          <w:tcPr>
            <w:tcW w:w="643" w:type="dxa"/>
            <w:tcBorders>
              <w:bottom w:val="nil"/>
              <w:right w:val="nil"/>
            </w:tcBorders>
          </w:tcPr>
          <w:p>
            <w:pPr>
              <w:pStyle w:val="TableParagraph"/>
              <w:spacing w:before="81"/>
              <w:ind w:left="75"/>
              <w:rPr>
                <w:rFonts w:ascii="Arial"/>
                <w:sz w:val="18"/>
              </w:rPr>
            </w:pPr>
            <w:r>
              <w:rPr>
                <w:rFonts w:ascii="Arial"/>
                <w:sz w:val="18"/>
              </w:rPr>
              <w:t>Valid</w:t>
            </w:r>
          </w:p>
        </w:tc>
        <w:tc>
          <w:tcPr>
            <w:tcW w:w="1420" w:type="dxa"/>
            <w:tcBorders>
              <w:left w:val="nil"/>
              <w:bottom w:val="nil"/>
            </w:tcBorders>
          </w:tcPr>
          <w:p>
            <w:pPr>
              <w:pStyle w:val="TableParagraph"/>
              <w:spacing w:before="81"/>
              <w:ind w:left="180"/>
              <w:rPr>
                <w:rFonts w:ascii="Arial"/>
                <w:sz w:val="18"/>
              </w:rPr>
            </w:pPr>
            <w:r>
              <w:rPr>
                <w:rFonts w:ascii="Arial"/>
                <w:sz w:val="18"/>
              </w:rPr>
              <w:t>21-25 tahun</w:t>
            </w:r>
          </w:p>
        </w:tc>
        <w:tc>
          <w:tcPr>
            <w:tcW w:w="1179" w:type="dxa"/>
            <w:tcBorders>
              <w:bottom w:val="nil"/>
              <w:right w:val="single" w:sz="8" w:space="0" w:color="000000"/>
            </w:tcBorders>
          </w:tcPr>
          <w:p>
            <w:pPr>
              <w:pStyle w:val="TableParagraph"/>
              <w:spacing w:before="81"/>
              <w:ind w:right="37"/>
              <w:jc w:val="right"/>
              <w:rPr>
                <w:rFonts w:ascii="Arial"/>
                <w:sz w:val="18"/>
              </w:rPr>
            </w:pPr>
            <w:r>
              <w:rPr>
                <w:rFonts w:ascii="Arial"/>
                <w:w w:val="95"/>
                <w:sz w:val="18"/>
              </w:rPr>
              <w:t>18</w:t>
            </w:r>
          </w:p>
        </w:tc>
        <w:tc>
          <w:tcPr>
            <w:tcW w:w="1038" w:type="dxa"/>
            <w:tcBorders>
              <w:left w:val="single" w:sz="8" w:space="0" w:color="000000"/>
              <w:bottom w:val="nil"/>
              <w:right w:val="single" w:sz="8" w:space="0" w:color="000000"/>
            </w:tcBorders>
          </w:tcPr>
          <w:p>
            <w:pPr>
              <w:pStyle w:val="TableParagraph"/>
              <w:spacing w:before="81"/>
              <w:ind w:right="39"/>
              <w:jc w:val="right"/>
              <w:rPr>
                <w:rFonts w:ascii="Arial"/>
                <w:sz w:val="18"/>
              </w:rPr>
            </w:pPr>
            <w:r>
              <w:rPr>
                <w:rFonts w:ascii="Arial"/>
                <w:w w:val="95"/>
                <w:sz w:val="18"/>
              </w:rPr>
              <w:t>33.3</w:t>
            </w:r>
          </w:p>
        </w:tc>
        <w:tc>
          <w:tcPr>
            <w:tcW w:w="1412" w:type="dxa"/>
            <w:tcBorders>
              <w:left w:val="single" w:sz="8" w:space="0" w:color="000000"/>
              <w:bottom w:val="nil"/>
              <w:right w:val="single" w:sz="8" w:space="0" w:color="000000"/>
            </w:tcBorders>
          </w:tcPr>
          <w:p>
            <w:pPr>
              <w:pStyle w:val="TableParagraph"/>
              <w:spacing w:before="81"/>
              <w:ind w:right="42"/>
              <w:jc w:val="right"/>
              <w:rPr>
                <w:rFonts w:ascii="Arial"/>
                <w:sz w:val="18"/>
              </w:rPr>
            </w:pPr>
            <w:r>
              <w:rPr>
                <w:rFonts w:ascii="Arial"/>
                <w:w w:val="95"/>
                <w:sz w:val="18"/>
              </w:rPr>
              <w:t>33.3</w:t>
            </w:r>
          </w:p>
        </w:tc>
        <w:tc>
          <w:tcPr>
            <w:tcW w:w="1487" w:type="dxa"/>
            <w:tcBorders>
              <w:left w:val="single" w:sz="8" w:space="0" w:color="000000"/>
              <w:bottom w:val="nil"/>
            </w:tcBorders>
          </w:tcPr>
          <w:p>
            <w:pPr>
              <w:pStyle w:val="TableParagraph"/>
              <w:spacing w:before="81"/>
              <w:ind w:right="38"/>
              <w:jc w:val="right"/>
              <w:rPr>
                <w:rFonts w:ascii="Arial"/>
                <w:sz w:val="18"/>
              </w:rPr>
            </w:pPr>
            <w:r>
              <w:rPr>
                <w:rFonts w:ascii="Arial"/>
                <w:w w:val="95"/>
                <w:sz w:val="18"/>
              </w:rPr>
              <w:t>33.3</w:t>
            </w:r>
          </w:p>
        </w:tc>
      </w:tr>
      <w:tr>
        <w:trPr>
          <w:trHeight w:val="360" w:hRule="atLeast"/>
        </w:trPr>
        <w:tc>
          <w:tcPr>
            <w:tcW w:w="643" w:type="dxa"/>
            <w:tcBorders>
              <w:top w:val="nil"/>
              <w:bottom w:val="nil"/>
              <w:right w:val="nil"/>
            </w:tcBorders>
          </w:tcPr>
          <w:p>
            <w:pPr>
              <w:pStyle w:val="TableParagraph"/>
              <w:rPr>
                <w:sz w:val="18"/>
              </w:rPr>
            </w:pPr>
          </w:p>
        </w:tc>
        <w:tc>
          <w:tcPr>
            <w:tcW w:w="1420" w:type="dxa"/>
            <w:tcBorders>
              <w:top w:val="nil"/>
              <w:left w:val="nil"/>
              <w:bottom w:val="nil"/>
            </w:tcBorders>
          </w:tcPr>
          <w:p>
            <w:pPr>
              <w:pStyle w:val="TableParagraph"/>
              <w:spacing w:before="73"/>
              <w:ind w:left="180"/>
              <w:rPr>
                <w:rFonts w:ascii="Arial"/>
                <w:sz w:val="18"/>
              </w:rPr>
            </w:pPr>
            <w:r>
              <w:rPr>
                <w:rFonts w:ascii="Arial"/>
                <w:sz w:val="18"/>
              </w:rPr>
              <w:t>26-30 tahun</w:t>
            </w:r>
          </w:p>
        </w:tc>
        <w:tc>
          <w:tcPr>
            <w:tcW w:w="1179" w:type="dxa"/>
            <w:tcBorders>
              <w:top w:val="nil"/>
              <w:bottom w:val="nil"/>
              <w:right w:val="single" w:sz="8" w:space="0" w:color="000000"/>
            </w:tcBorders>
          </w:tcPr>
          <w:p>
            <w:pPr>
              <w:pStyle w:val="TableParagraph"/>
              <w:spacing w:before="73"/>
              <w:ind w:right="37"/>
              <w:jc w:val="right"/>
              <w:rPr>
                <w:rFonts w:ascii="Arial"/>
                <w:sz w:val="18"/>
              </w:rPr>
            </w:pPr>
            <w:r>
              <w:rPr>
                <w:rFonts w:ascii="Arial"/>
                <w:w w:val="95"/>
                <w:sz w:val="18"/>
              </w:rPr>
              <w:t>16</w:t>
            </w:r>
          </w:p>
        </w:tc>
        <w:tc>
          <w:tcPr>
            <w:tcW w:w="1038" w:type="dxa"/>
            <w:tcBorders>
              <w:top w:val="nil"/>
              <w:left w:val="single" w:sz="8" w:space="0" w:color="000000"/>
              <w:bottom w:val="nil"/>
              <w:right w:val="single" w:sz="8" w:space="0" w:color="000000"/>
            </w:tcBorders>
          </w:tcPr>
          <w:p>
            <w:pPr>
              <w:pStyle w:val="TableParagraph"/>
              <w:spacing w:before="73"/>
              <w:ind w:right="39"/>
              <w:jc w:val="right"/>
              <w:rPr>
                <w:rFonts w:ascii="Arial"/>
                <w:sz w:val="18"/>
              </w:rPr>
            </w:pPr>
            <w:r>
              <w:rPr>
                <w:rFonts w:ascii="Arial"/>
                <w:w w:val="95"/>
                <w:sz w:val="18"/>
              </w:rPr>
              <w:t>29.6</w:t>
            </w:r>
          </w:p>
        </w:tc>
        <w:tc>
          <w:tcPr>
            <w:tcW w:w="1412" w:type="dxa"/>
            <w:tcBorders>
              <w:top w:val="nil"/>
              <w:left w:val="single" w:sz="8" w:space="0" w:color="000000"/>
              <w:bottom w:val="nil"/>
              <w:right w:val="single" w:sz="8" w:space="0" w:color="000000"/>
            </w:tcBorders>
          </w:tcPr>
          <w:p>
            <w:pPr>
              <w:pStyle w:val="TableParagraph"/>
              <w:spacing w:before="73"/>
              <w:ind w:right="42"/>
              <w:jc w:val="right"/>
              <w:rPr>
                <w:rFonts w:ascii="Arial"/>
                <w:sz w:val="18"/>
              </w:rPr>
            </w:pPr>
            <w:r>
              <w:rPr>
                <w:rFonts w:ascii="Arial"/>
                <w:w w:val="95"/>
                <w:sz w:val="18"/>
              </w:rPr>
              <w:t>29.6</w:t>
            </w:r>
          </w:p>
        </w:tc>
        <w:tc>
          <w:tcPr>
            <w:tcW w:w="1487" w:type="dxa"/>
            <w:tcBorders>
              <w:top w:val="nil"/>
              <w:left w:val="single" w:sz="8" w:space="0" w:color="000000"/>
              <w:bottom w:val="nil"/>
            </w:tcBorders>
          </w:tcPr>
          <w:p>
            <w:pPr>
              <w:pStyle w:val="TableParagraph"/>
              <w:spacing w:before="73"/>
              <w:ind w:right="38"/>
              <w:jc w:val="right"/>
              <w:rPr>
                <w:rFonts w:ascii="Arial"/>
                <w:sz w:val="18"/>
              </w:rPr>
            </w:pPr>
            <w:r>
              <w:rPr>
                <w:rFonts w:ascii="Arial"/>
                <w:w w:val="95"/>
                <w:sz w:val="18"/>
              </w:rPr>
              <w:t>63.0</w:t>
            </w:r>
          </w:p>
        </w:tc>
      </w:tr>
      <w:tr>
        <w:trPr>
          <w:trHeight w:val="360" w:hRule="atLeast"/>
        </w:trPr>
        <w:tc>
          <w:tcPr>
            <w:tcW w:w="643" w:type="dxa"/>
            <w:tcBorders>
              <w:top w:val="nil"/>
              <w:bottom w:val="nil"/>
              <w:right w:val="nil"/>
            </w:tcBorders>
          </w:tcPr>
          <w:p>
            <w:pPr>
              <w:pStyle w:val="TableParagraph"/>
              <w:rPr>
                <w:sz w:val="18"/>
              </w:rPr>
            </w:pPr>
          </w:p>
        </w:tc>
        <w:tc>
          <w:tcPr>
            <w:tcW w:w="1420" w:type="dxa"/>
            <w:tcBorders>
              <w:top w:val="nil"/>
              <w:left w:val="nil"/>
              <w:bottom w:val="nil"/>
            </w:tcBorders>
          </w:tcPr>
          <w:p>
            <w:pPr>
              <w:pStyle w:val="TableParagraph"/>
              <w:spacing w:before="73"/>
              <w:ind w:left="180"/>
              <w:rPr>
                <w:rFonts w:ascii="Arial"/>
                <w:sz w:val="18"/>
              </w:rPr>
            </w:pPr>
            <w:r>
              <w:rPr>
                <w:rFonts w:ascii="Arial"/>
                <w:sz w:val="18"/>
              </w:rPr>
              <w:t>31-35 tahun</w:t>
            </w:r>
          </w:p>
        </w:tc>
        <w:tc>
          <w:tcPr>
            <w:tcW w:w="1179" w:type="dxa"/>
            <w:tcBorders>
              <w:top w:val="nil"/>
              <w:bottom w:val="nil"/>
              <w:right w:val="single" w:sz="8" w:space="0" w:color="000000"/>
            </w:tcBorders>
          </w:tcPr>
          <w:p>
            <w:pPr>
              <w:pStyle w:val="TableParagraph"/>
              <w:spacing w:before="73"/>
              <w:ind w:right="40"/>
              <w:jc w:val="right"/>
              <w:rPr>
                <w:rFonts w:ascii="Arial"/>
                <w:sz w:val="18"/>
              </w:rPr>
            </w:pPr>
            <w:r>
              <w:rPr>
                <w:rFonts w:ascii="Arial"/>
                <w:w w:val="99"/>
                <w:sz w:val="18"/>
              </w:rPr>
              <w:t>9</w:t>
            </w:r>
          </w:p>
        </w:tc>
        <w:tc>
          <w:tcPr>
            <w:tcW w:w="1038" w:type="dxa"/>
            <w:tcBorders>
              <w:top w:val="nil"/>
              <w:left w:val="single" w:sz="8" w:space="0" w:color="000000"/>
              <w:bottom w:val="nil"/>
              <w:right w:val="single" w:sz="8" w:space="0" w:color="000000"/>
            </w:tcBorders>
          </w:tcPr>
          <w:p>
            <w:pPr>
              <w:pStyle w:val="TableParagraph"/>
              <w:spacing w:before="73"/>
              <w:ind w:right="39"/>
              <w:jc w:val="right"/>
              <w:rPr>
                <w:rFonts w:ascii="Arial"/>
                <w:sz w:val="18"/>
              </w:rPr>
            </w:pPr>
            <w:r>
              <w:rPr>
                <w:rFonts w:ascii="Arial"/>
                <w:w w:val="95"/>
                <w:sz w:val="18"/>
              </w:rPr>
              <w:t>16.7</w:t>
            </w:r>
          </w:p>
        </w:tc>
        <w:tc>
          <w:tcPr>
            <w:tcW w:w="1412" w:type="dxa"/>
            <w:tcBorders>
              <w:top w:val="nil"/>
              <w:left w:val="single" w:sz="8" w:space="0" w:color="000000"/>
              <w:bottom w:val="nil"/>
              <w:right w:val="single" w:sz="8" w:space="0" w:color="000000"/>
            </w:tcBorders>
          </w:tcPr>
          <w:p>
            <w:pPr>
              <w:pStyle w:val="TableParagraph"/>
              <w:spacing w:before="73"/>
              <w:ind w:right="42"/>
              <w:jc w:val="right"/>
              <w:rPr>
                <w:rFonts w:ascii="Arial"/>
                <w:sz w:val="18"/>
              </w:rPr>
            </w:pPr>
            <w:r>
              <w:rPr>
                <w:rFonts w:ascii="Arial"/>
                <w:w w:val="95"/>
                <w:sz w:val="18"/>
              </w:rPr>
              <w:t>16.7</w:t>
            </w:r>
          </w:p>
        </w:tc>
        <w:tc>
          <w:tcPr>
            <w:tcW w:w="1487" w:type="dxa"/>
            <w:tcBorders>
              <w:top w:val="nil"/>
              <w:left w:val="single" w:sz="8" w:space="0" w:color="000000"/>
              <w:bottom w:val="nil"/>
            </w:tcBorders>
          </w:tcPr>
          <w:p>
            <w:pPr>
              <w:pStyle w:val="TableParagraph"/>
              <w:spacing w:before="73"/>
              <w:ind w:right="38"/>
              <w:jc w:val="right"/>
              <w:rPr>
                <w:rFonts w:ascii="Arial"/>
                <w:sz w:val="18"/>
              </w:rPr>
            </w:pPr>
            <w:r>
              <w:rPr>
                <w:rFonts w:ascii="Arial"/>
                <w:w w:val="95"/>
                <w:sz w:val="18"/>
              </w:rPr>
              <w:t>79.6</w:t>
            </w:r>
          </w:p>
        </w:tc>
      </w:tr>
      <w:tr>
        <w:trPr>
          <w:trHeight w:val="360" w:hRule="atLeast"/>
        </w:trPr>
        <w:tc>
          <w:tcPr>
            <w:tcW w:w="643" w:type="dxa"/>
            <w:tcBorders>
              <w:top w:val="nil"/>
              <w:bottom w:val="nil"/>
              <w:right w:val="nil"/>
            </w:tcBorders>
          </w:tcPr>
          <w:p>
            <w:pPr>
              <w:pStyle w:val="TableParagraph"/>
              <w:rPr>
                <w:sz w:val="18"/>
              </w:rPr>
            </w:pPr>
          </w:p>
        </w:tc>
        <w:tc>
          <w:tcPr>
            <w:tcW w:w="1420" w:type="dxa"/>
            <w:tcBorders>
              <w:top w:val="nil"/>
              <w:left w:val="nil"/>
              <w:bottom w:val="nil"/>
            </w:tcBorders>
          </w:tcPr>
          <w:p>
            <w:pPr>
              <w:pStyle w:val="TableParagraph"/>
              <w:spacing w:before="73"/>
              <w:ind w:left="180"/>
              <w:rPr>
                <w:rFonts w:ascii="Arial"/>
                <w:sz w:val="18"/>
              </w:rPr>
            </w:pPr>
            <w:r>
              <w:rPr>
                <w:rFonts w:ascii="Arial"/>
                <w:sz w:val="18"/>
              </w:rPr>
              <w:t>36-40 tahun</w:t>
            </w:r>
          </w:p>
        </w:tc>
        <w:tc>
          <w:tcPr>
            <w:tcW w:w="1179" w:type="dxa"/>
            <w:tcBorders>
              <w:top w:val="nil"/>
              <w:bottom w:val="nil"/>
              <w:right w:val="single" w:sz="8" w:space="0" w:color="000000"/>
            </w:tcBorders>
          </w:tcPr>
          <w:p>
            <w:pPr>
              <w:pStyle w:val="TableParagraph"/>
              <w:spacing w:before="73"/>
              <w:ind w:right="40"/>
              <w:jc w:val="right"/>
              <w:rPr>
                <w:rFonts w:ascii="Arial"/>
                <w:sz w:val="18"/>
              </w:rPr>
            </w:pPr>
            <w:r>
              <w:rPr>
                <w:rFonts w:ascii="Arial"/>
                <w:w w:val="99"/>
                <w:sz w:val="18"/>
              </w:rPr>
              <w:t>5</w:t>
            </w:r>
          </w:p>
        </w:tc>
        <w:tc>
          <w:tcPr>
            <w:tcW w:w="1038" w:type="dxa"/>
            <w:tcBorders>
              <w:top w:val="nil"/>
              <w:left w:val="single" w:sz="8" w:space="0" w:color="000000"/>
              <w:bottom w:val="nil"/>
              <w:right w:val="single" w:sz="8" w:space="0" w:color="000000"/>
            </w:tcBorders>
          </w:tcPr>
          <w:p>
            <w:pPr>
              <w:pStyle w:val="TableParagraph"/>
              <w:spacing w:before="73"/>
              <w:ind w:right="39"/>
              <w:jc w:val="right"/>
              <w:rPr>
                <w:rFonts w:ascii="Arial"/>
                <w:sz w:val="18"/>
              </w:rPr>
            </w:pPr>
            <w:r>
              <w:rPr>
                <w:rFonts w:ascii="Arial"/>
                <w:w w:val="95"/>
                <w:sz w:val="18"/>
              </w:rPr>
              <w:t>9.3</w:t>
            </w:r>
          </w:p>
        </w:tc>
        <w:tc>
          <w:tcPr>
            <w:tcW w:w="1412" w:type="dxa"/>
            <w:tcBorders>
              <w:top w:val="nil"/>
              <w:left w:val="single" w:sz="8" w:space="0" w:color="000000"/>
              <w:bottom w:val="nil"/>
              <w:right w:val="single" w:sz="8" w:space="0" w:color="000000"/>
            </w:tcBorders>
          </w:tcPr>
          <w:p>
            <w:pPr>
              <w:pStyle w:val="TableParagraph"/>
              <w:spacing w:before="73"/>
              <w:ind w:right="42"/>
              <w:jc w:val="right"/>
              <w:rPr>
                <w:rFonts w:ascii="Arial"/>
                <w:sz w:val="18"/>
              </w:rPr>
            </w:pPr>
            <w:r>
              <w:rPr>
                <w:rFonts w:ascii="Arial"/>
                <w:w w:val="95"/>
                <w:sz w:val="18"/>
              </w:rPr>
              <w:t>9.3</w:t>
            </w:r>
          </w:p>
        </w:tc>
        <w:tc>
          <w:tcPr>
            <w:tcW w:w="1487" w:type="dxa"/>
            <w:tcBorders>
              <w:top w:val="nil"/>
              <w:left w:val="single" w:sz="8" w:space="0" w:color="000000"/>
              <w:bottom w:val="nil"/>
            </w:tcBorders>
          </w:tcPr>
          <w:p>
            <w:pPr>
              <w:pStyle w:val="TableParagraph"/>
              <w:spacing w:before="73"/>
              <w:ind w:right="38"/>
              <w:jc w:val="right"/>
              <w:rPr>
                <w:rFonts w:ascii="Arial"/>
                <w:sz w:val="18"/>
              </w:rPr>
            </w:pPr>
            <w:r>
              <w:rPr>
                <w:rFonts w:ascii="Arial"/>
                <w:w w:val="95"/>
                <w:sz w:val="18"/>
              </w:rPr>
              <w:t>88.9</w:t>
            </w:r>
          </w:p>
        </w:tc>
      </w:tr>
      <w:tr>
        <w:trPr>
          <w:trHeight w:val="360" w:hRule="atLeast"/>
        </w:trPr>
        <w:tc>
          <w:tcPr>
            <w:tcW w:w="643" w:type="dxa"/>
            <w:tcBorders>
              <w:top w:val="nil"/>
              <w:bottom w:val="nil"/>
              <w:right w:val="nil"/>
            </w:tcBorders>
          </w:tcPr>
          <w:p>
            <w:pPr>
              <w:pStyle w:val="TableParagraph"/>
              <w:rPr>
                <w:sz w:val="18"/>
              </w:rPr>
            </w:pPr>
          </w:p>
        </w:tc>
        <w:tc>
          <w:tcPr>
            <w:tcW w:w="1420" w:type="dxa"/>
            <w:tcBorders>
              <w:top w:val="nil"/>
              <w:left w:val="nil"/>
              <w:bottom w:val="nil"/>
            </w:tcBorders>
          </w:tcPr>
          <w:p>
            <w:pPr>
              <w:pStyle w:val="TableParagraph"/>
              <w:spacing w:before="73"/>
              <w:ind w:left="180"/>
              <w:rPr>
                <w:rFonts w:ascii="Arial"/>
                <w:sz w:val="18"/>
              </w:rPr>
            </w:pPr>
            <w:r>
              <w:rPr>
                <w:rFonts w:ascii="Arial"/>
                <w:sz w:val="18"/>
              </w:rPr>
              <w:t>41-45 tahun</w:t>
            </w:r>
          </w:p>
        </w:tc>
        <w:tc>
          <w:tcPr>
            <w:tcW w:w="1179" w:type="dxa"/>
            <w:tcBorders>
              <w:top w:val="nil"/>
              <w:bottom w:val="nil"/>
              <w:right w:val="single" w:sz="8" w:space="0" w:color="000000"/>
            </w:tcBorders>
          </w:tcPr>
          <w:p>
            <w:pPr>
              <w:pStyle w:val="TableParagraph"/>
              <w:spacing w:before="73"/>
              <w:ind w:right="40"/>
              <w:jc w:val="right"/>
              <w:rPr>
                <w:rFonts w:ascii="Arial"/>
                <w:sz w:val="18"/>
              </w:rPr>
            </w:pPr>
            <w:r>
              <w:rPr>
                <w:rFonts w:ascii="Arial"/>
                <w:w w:val="99"/>
                <w:sz w:val="18"/>
              </w:rPr>
              <w:t>3</w:t>
            </w:r>
          </w:p>
        </w:tc>
        <w:tc>
          <w:tcPr>
            <w:tcW w:w="1038" w:type="dxa"/>
            <w:tcBorders>
              <w:top w:val="nil"/>
              <w:left w:val="single" w:sz="8" w:space="0" w:color="000000"/>
              <w:bottom w:val="nil"/>
              <w:right w:val="single" w:sz="8" w:space="0" w:color="000000"/>
            </w:tcBorders>
          </w:tcPr>
          <w:p>
            <w:pPr>
              <w:pStyle w:val="TableParagraph"/>
              <w:spacing w:before="73"/>
              <w:ind w:right="39"/>
              <w:jc w:val="right"/>
              <w:rPr>
                <w:rFonts w:ascii="Arial"/>
                <w:sz w:val="18"/>
              </w:rPr>
            </w:pPr>
            <w:r>
              <w:rPr>
                <w:rFonts w:ascii="Arial"/>
                <w:w w:val="95"/>
                <w:sz w:val="18"/>
              </w:rPr>
              <w:t>5.6</w:t>
            </w:r>
          </w:p>
        </w:tc>
        <w:tc>
          <w:tcPr>
            <w:tcW w:w="1412" w:type="dxa"/>
            <w:tcBorders>
              <w:top w:val="nil"/>
              <w:left w:val="single" w:sz="8" w:space="0" w:color="000000"/>
              <w:bottom w:val="nil"/>
              <w:right w:val="single" w:sz="8" w:space="0" w:color="000000"/>
            </w:tcBorders>
          </w:tcPr>
          <w:p>
            <w:pPr>
              <w:pStyle w:val="TableParagraph"/>
              <w:spacing w:before="73"/>
              <w:ind w:right="42"/>
              <w:jc w:val="right"/>
              <w:rPr>
                <w:rFonts w:ascii="Arial"/>
                <w:sz w:val="18"/>
              </w:rPr>
            </w:pPr>
            <w:r>
              <w:rPr>
                <w:rFonts w:ascii="Arial"/>
                <w:w w:val="95"/>
                <w:sz w:val="18"/>
              </w:rPr>
              <w:t>5.6</w:t>
            </w:r>
          </w:p>
        </w:tc>
        <w:tc>
          <w:tcPr>
            <w:tcW w:w="1487" w:type="dxa"/>
            <w:tcBorders>
              <w:top w:val="nil"/>
              <w:left w:val="single" w:sz="8" w:space="0" w:color="000000"/>
              <w:bottom w:val="nil"/>
            </w:tcBorders>
          </w:tcPr>
          <w:p>
            <w:pPr>
              <w:pStyle w:val="TableParagraph"/>
              <w:spacing w:before="73"/>
              <w:ind w:right="38"/>
              <w:jc w:val="right"/>
              <w:rPr>
                <w:rFonts w:ascii="Arial"/>
                <w:sz w:val="18"/>
              </w:rPr>
            </w:pPr>
            <w:r>
              <w:rPr>
                <w:rFonts w:ascii="Arial"/>
                <w:w w:val="95"/>
                <w:sz w:val="18"/>
              </w:rPr>
              <w:t>94.4</w:t>
            </w:r>
          </w:p>
        </w:tc>
      </w:tr>
      <w:tr>
        <w:trPr>
          <w:trHeight w:val="360" w:hRule="atLeast"/>
        </w:trPr>
        <w:tc>
          <w:tcPr>
            <w:tcW w:w="643" w:type="dxa"/>
            <w:tcBorders>
              <w:top w:val="nil"/>
              <w:bottom w:val="nil"/>
              <w:right w:val="nil"/>
            </w:tcBorders>
          </w:tcPr>
          <w:p>
            <w:pPr>
              <w:pStyle w:val="TableParagraph"/>
              <w:rPr>
                <w:sz w:val="18"/>
              </w:rPr>
            </w:pPr>
          </w:p>
        </w:tc>
        <w:tc>
          <w:tcPr>
            <w:tcW w:w="1420" w:type="dxa"/>
            <w:tcBorders>
              <w:top w:val="nil"/>
              <w:left w:val="nil"/>
              <w:bottom w:val="nil"/>
            </w:tcBorders>
          </w:tcPr>
          <w:p>
            <w:pPr>
              <w:pStyle w:val="TableParagraph"/>
              <w:spacing w:before="74"/>
              <w:ind w:left="180"/>
              <w:rPr>
                <w:rFonts w:ascii="Arial"/>
                <w:sz w:val="18"/>
              </w:rPr>
            </w:pPr>
            <w:r>
              <w:rPr>
                <w:rFonts w:ascii="Arial"/>
                <w:sz w:val="18"/>
              </w:rPr>
              <w:t>46-50 tahun</w:t>
            </w:r>
          </w:p>
        </w:tc>
        <w:tc>
          <w:tcPr>
            <w:tcW w:w="1179" w:type="dxa"/>
            <w:tcBorders>
              <w:top w:val="nil"/>
              <w:bottom w:val="nil"/>
              <w:right w:val="single" w:sz="8" w:space="0" w:color="000000"/>
            </w:tcBorders>
          </w:tcPr>
          <w:p>
            <w:pPr>
              <w:pStyle w:val="TableParagraph"/>
              <w:spacing w:before="74"/>
              <w:ind w:right="40"/>
              <w:jc w:val="right"/>
              <w:rPr>
                <w:rFonts w:ascii="Arial"/>
                <w:sz w:val="18"/>
              </w:rPr>
            </w:pPr>
            <w:r>
              <w:rPr>
                <w:rFonts w:ascii="Arial"/>
                <w:w w:val="99"/>
                <w:sz w:val="18"/>
              </w:rPr>
              <w:t>3</w:t>
            </w:r>
          </w:p>
        </w:tc>
        <w:tc>
          <w:tcPr>
            <w:tcW w:w="1038" w:type="dxa"/>
            <w:tcBorders>
              <w:top w:val="nil"/>
              <w:left w:val="single" w:sz="8" w:space="0" w:color="000000"/>
              <w:bottom w:val="nil"/>
              <w:right w:val="single" w:sz="8" w:space="0" w:color="000000"/>
            </w:tcBorders>
          </w:tcPr>
          <w:p>
            <w:pPr>
              <w:pStyle w:val="TableParagraph"/>
              <w:spacing w:before="74"/>
              <w:ind w:right="39"/>
              <w:jc w:val="right"/>
              <w:rPr>
                <w:rFonts w:ascii="Arial"/>
                <w:sz w:val="18"/>
              </w:rPr>
            </w:pPr>
            <w:r>
              <w:rPr>
                <w:rFonts w:ascii="Arial"/>
                <w:w w:val="95"/>
                <w:sz w:val="18"/>
              </w:rPr>
              <w:t>5.6</w:t>
            </w:r>
          </w:p>
        </w:tc>
        <w:tc>
          <w:tcPr>
            <w:tcW w:w="1412" w:type="dxa"/>
            <w:tcBorders>
              <w:top w:val="nil"/>
              <w:left w:val="single" w:sz="8" w:space="0" w:color="000000"/>
              <w:bottom w:val="nil"/>
              <w:right w:val="single" w:sz="8" w:space="0" w:color="000000"/>
            </w:tcBorders>
          </w:tcPr>
          <w:p>
            <w:pPr>
              <w:pStyle w:val="TableParagraph"/>
              <w:spacing w:before="74"/>
              <w:ind w:right="42"/>
              <w:jc w:val="right"/>
              <w:rPr>
                <w:rFonts w:ascii="Arial"/>
                <w:sz w:val="18"/>
              </w:rPr>
            </w:pPr>
            <w:r>
              <w:rPr>
                <w:rFonts w:ascii="Arial"/>
                <w:w w:val="95"/>
                <w:sz w:val="18"/>
              </w:rPr>
              <w:t>5.6</w:t>
            </w:r>
          </w:p>
        </w:tc>
        <w:tc>
          <w:tcPr>
            <w:tcW w:w="1487" w:type="dxa"/>
            <w:tcBorders>
              <w:top w:val="nil"/>
              <w:left w:val="single" w:sz="8" w:space="0" w:color="000000"/>
              <w:bottom w:val="nil"/>
            </w:tcBorders>
          </w:tcPr>
          <w:p>
            <w:pPr>
              <w:pStyle w:val="TableParagraph"/>
              <w:spacing w:before="74"/>
              <w:ind w:right="38"/>
              <w:jc w:val="right"/>
              <w:rPr>
                <w:rFonts w:ascii="Arial"/>
                <w:sz w:val="18"/>
              </w:rPr>
            </w:pPr>
            <w:r>
              <w:rPr>
                <w:rFonts w:ascii="Arial"/>
                <w:w w:val="95"/>
                <w:sz w:val="18"/>
              </w:rPr>
              <w:t>100.0</w:t>
            </w:r>
          </w:p>
        </w:tc>
      </w:tr>
      <w:tr>
        <w:trPr>
          <w:trHeight w:val="279" w:hRule="atLeast"/>
        </w:trPr>
        <w:tc>
          <w:tcPr>
            <w:tcW w:w="643" w:type="dxa"/>
            <w:tcBorders>
              <w:top w:val="nil"/>
              <w:right w:val="nil"/>
            </w:tcBorders>
          </w:tcPr>
          <w:p>
            <w:pPr>
              <w:pStyle w:val="TableParagraph"/>
              <w:rPr>
                <w:sz w:val="18"/>
              </w:rPr>
            </w:pPr>
          </w:p>
        </w:tc>
        <w:tc>
          <w:tcPr>
            <w:tcW w:w="1420" w:type="dxa"/>
            <w:tcBorders>
              <w:top w:val="nil"/>
              <w:left w:val="nil"/>
            </w:tcBorders>
          </w:tcPr>
          <w:p>
            <w:pPr>
              <w:pStyle w:val="TableParagraph"/>
              <w:spacing w:line="186" w:lineRule="exact" w:before="73"/>
              <w:ind w:left="180"/>
              <w:rPr>
                <w:rFonts w:ascii="Arial"/>
                <w:sz w:val="18"/>
              </w:rPr>
            </w:pPr>
            <w:r>
              <w:rPr>
                <w:rFonts w:ascii="Arial"/>
                <w:sz w:val="18"/>
              </w:rPr>
              <w:t>Total</w:t>
            </w:r>
          </w:p>
        </w:tc>
        <w:tc>
          <w:tcPr>
            <w:tcW w:w="1179" w:type="dxa"/>
            <w:tcBorders>
              <w:top w:val="nil"/>
              <w:right w:val="single" w:sz="8" w:space="0" w:color="000000"/>
            </w:tcBorders>
          </w:tcPr>
          <w:p>
            <w:pPr>
              <w:pStyle w:val="TableParagraph"/>
              <w:spacing w:line="186" w:lineRule="exact" w:before="73"/>
              <w:ind w:right="37"/>
              <w:jc w:val="right"/>
              <w:rPr>
                <w:rFonts w:ascii="Arial"/>
                <w:sz w:val="18"/>
              </w:rPr>
            </w:pPr>
            <w:r>
              <w:rPr>
                <w:rFonts w:ascii="Arial"/>
                <w:w w:val="95"/>
                <w:sz w:val="18"/>
              </w:rPr>
              <w:t>54</w:t>
            </w:r>
          </w:p>
        </w:tc>
        <w:tc>
          <w:tcPr>
            <w:tcW w:w="1038" w:type="dxa"/>
            <w:tcBorders>
              <w:top w:val="nil"/>
              <w:left w:val="single" w:sz="8" w:space="0" w:color="000000"/>
              <w:right w:val="single" w:sz="8" w:space="0" w:color="000000"/>
            </w:tcBorders>
          </w:tcPr>
          <w:p>
            <w:pPr>
              <w:pStyle w:val="TableParagraph"/>
              <w:spacing w:line="186" w:lineRule="exact" w:before="73"/>
              <w:ind w:right="39"/>
              <w:jc w:val="right"/>
              <w:rPr>
                <w:rFonts w:ascii="Arial"/>
                <w:sz w:val="18"/>
              </w:rPr>
            </w:pPr>
            <w:r>
              <w:rPr>
                <w:rFonts w:ascii="Arial"/>
                <w:w w:val="95"/>
                <w:sz w:val="18"/>
              </w:rPr>
              <w:t>100.0</w:t>
            </w:r>
          </w:p>
        </w:tc>
        <w:tc>
          <w:tcPr>
            <w:tcW w:w="1412" w:type="dxa"/>
            <w:tcBorders>
              <w:top w:val="nil"/>
              <w:left w:val="single" w:sz="8" w:space="0" w:color="000000"/>
              <w:right w:val="single" w:sz="8" w:space="0" w:color="000000"/>
            </w:tcBorders>
          </w:tcPr>
          <w:p>
            <w:pPr>
              <w:pStyle w:val="TableParagraph"/>
              <w:spacing w:line="186" w:lineRule="exact" w:before="73"/>
              <w:ind w:right="43"/>
              <w:jc w:val="right"/>
              <w:rPr>
                <w:rFonts w:ascii="Arial"/>
                <w:sz w:val="18"/>
              </w:rPr>
            </w:pPr>
            <w:r>
              <w:rPr>
                <w:rFonts w:ascii="Arial"/>
                <w:w w:val="95"/>
                <w:sz w:val="18"/>
              </w:rPr>
              <w:t>100.0</w:t>
            </w:r>
          </w:p>
        </w:tc>
        <w:tc>
          <w:tcPr>
            <w:tcW w:w="1487" w:type="dxa"/>
            <w:tcBorders>
              <w:top w:val="nil"/>
              <w:left w:val="single" w:sz="8" w:space="0" w:color="000000"/>
            </w:tcBorders>
          </w:tcPr>
          <w:p>
            <w:pPr>
              <w:pStyle w:val="TableParagraph"/>
              <w:rPr>
                <w:sz w:val="18"/>
              </w:rPr>
            </w:pPr>
          </w:p>
        </w:tc>
      </w:tr>
    </w:tbl>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18"/>
        </w:rPr>
      </w:pPr>
    </w:p>
    <w:p>
      <w:pPr>
        <w:spacing w:before="0" w:after="8"/>
        <w:ind w:left="0" w:right="5784" w:firstLine="0"/>
        <w:jc w:val="right"/>
        <w:rPr>
          <w:rFonts w:ascii="Arial"/>
          <w:b/>
          <w:sz w:val="18"/>
        </w:rPr>
      </w:pPr>
      <w:r>
        <w:rPr>
          <w:rFonts w:ascii="Arial"/>
          <w:b/>
          <w:spacing w:val="-1"/>
          <w:sz w:val="18"/>
        </w:rPr>
        <w:t>Status</w:t>
      </w:r>
    </w:p>
    <w:tbl>
      <w:tblPr>
        <w:tblW w:w="0" w:type="auto"/>
        <w:jc w:val="left"/>
        <w:tblInd w:w="15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43"/>
        <w:gridCol w:w="1141"/>
        <w:gridCol w:w="1178"/>
        <w:gridCol w:w="1037"/>
        <w:gridCol w:w="1411"/>
        <w:gridCol w:w="1491"/>
      </w:tblGrid>
      <w:tr>
        <w:trPr>
          <w:trHeight w:val="634" w:hRule="atLeast"/>
        </w:trPr>
        <w:tc>
          <w:tcPr>
            <w:tcW w:w="1784" w:type="dxa"/>
            <w:gridSpan w:val="2"/>
          </w:tcPr>
          <w:p>
            <w:pPr>
              <w:pStyle w:val="TableParagraph"/>
              <w:rPr>
                <w:sz w:val="18"/>
              </w:rPr>
            </w:pPr>
          </w:p>
        </w:tc>
        <w:tc>
          <w:tcPr>
            <w:tcW w:w="1178" w:type="dxa"/>
            <w:tcBorders>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164"/>
              <w:rPr>
                <w:rFonts w:ascii="Arial"/>
                <w:sz w:val="18"/>
              </w:rPr>
            </w:pPr>
            <w:r>
              <w:rPr>
                <w:rFonts w:ascii="Arial"/>
                <w:sz w:val="18"/>
              </w:rPr>
              <w:t>Frequency</w:t>
            </w:r>
          </w:p>
        </w:tc>
        <w:tc>
          <w:tcPr>
            <w:tcW w:w="1037"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218"/>
              <w:rPr>
                <w:rFonts w:ascii="Arial"/>
                <w:sz w:val="18"/>
              </w:rPr>
            </w:pPr>
            <w:r>
              <w:rPr>
                <w:rFonts w:ascii="Arial"/>
                <w:sz w:val="18"/>
              </w:rPr>
              <w:t>Percent</w:t>
            </w:r>
          </w:p>
        </w:tc>
        <w:tc>
          <w:tcPr>
            <w:tcW w:w="1411"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180"/>
              <w:rPr>
                <w:rFonts w:ascii="Arial"/>
                <w:sz w:val="18"/>
              </w:rPr>
            </w:pPr>
            <w:r>
              <w:rPr>
                <w:rFonts w:ascii="Arial"/>
                <w:sz w:val="18"/>
              </w:rPr>
              <w:t>Valid Percent</w:t>
            </w:r>
          </w:p>
        </w:tc>
        <w:tc>
          <w:tcPr>
            <w:tcW w:w="1491" w:type="dxa"/>
            <w:tcBorders>
              <w:left w:val="single" w:sz="8" w:space="0" w:color="000000"/>
            </w:tcBorders>
          </w:tcPr>
          <w:p>
            <w:pPr>
              <w:pStyle w:val="TableParagraph"/>
              <w:spacing w:line="322" w:lineRule="exact" w:before="20"/>
              <w:ind w:left="439" w:right="241" w:hanging="142"/>
              <w:rPr>
                <w:rFonts w:ascii="Arial"/>
                <w:sz w:val="18"/>
              </w:rPr>
            </w:pPr>
            <w:r>
              <w:rPr>
                <w:rFonts w:ascii="Arial"/>
                <w:sz w:val="18"/>
              </w:rPr>
              <w:t>Cumulative Percent</w:t>
            </w:r>
          </w:p>
        </w:tc>
      </w:tr>
      <w:tr>
        <w:trPr>
          <w:trHeight w:val="367" w:hRule="atLeast"/>
        </w:trPr>
        <w:tc>
          <w:tcPr>
            <w:tcW w:w="643" w:type="dxa"/>
            <w:tcBorders>
              <w:bottom w:val="nil"/>
              <w:right w:val="nil"/>
            </w:tcBorders>
          </w:tcPr>
          <w:p>
            <w:pPr>
              <w:pStyle w:val="TableParagraph"/>
              <w:spacing w:before="81"/>
              <w:ind w:left="75"/>
              <w:rPr>
                <w:rFonts w:ascii="Arial"/>
                <w:sz w:val="18"/>
              </w:rPr>
            </w:pPr>
            <w:r>
              <w:rPr>
                <w:rFonts w:ascii="Arial"/>
                <w:sz w:val="18"/>
              </w:rPr>
              <w:t>Valid</w:t>
            </w:r>
          </w:p>
        </w:tc>
        <w:tc>
          <w:tcPr>
            <w:tcW w:w="1141" w:type="dxa"/>
            <w:tcBorders>
              <w:left w:val="nil"/>
              <w:bottom w:val="nil"/>
            </w:tcBorders>
          </w:tcPr>
          <w:p>
            <w:pPr>
              <w:pStyle w:val="TableParagraph"/>
              <w:spacing w:before="81"/>
              <w:ind w:left="180"/>
              <w:rPr>
                <w:rFonts w:ascii="Arial"/>
                <w:sz w:val="18"/>
              </w:rPr>
            </w:pPr>
            <w:r>
              <w:rPr>
                <w:rFonts w:ascii="Arial"/>
                <w:sz w:val="18"/>
              </w:rPr>
              <w:t>Lajang</w:t>
            </w:r>
          </w:p>
        </w:tc>
        <w:tc>
          <w:tcPr>
            <w:tcW w:w="1178" w:type="dxa"/>
            <w:tcBorders>
              <w:bottom w:val="nil"/>
              <w:right w:val="single" w:sz="8" w:space="0" w:color="000000"/>
            </w:tcBorders>
          </w:tcPr>
          <w:p>
            <w:pPr>
              <w:pStyle w:val="TableParagraph"/>
              <w:spacing w:before="81"/>
              <w:ind w:right="35"/>
              <w:jc w:val="right"/>
              <w:rPr>
                <w:rFonts w:ascii="Arial"/>
                <w:sz w:val="18"/>
              </w:rPr>
            </w:pPr>
            <w:r>
              <w:rPr>
                <w:rFonts w:ascii="Arial"/>
                <w:w w:val="95"/>
                <w:sz w:val="18"/>
              </w:rPr>
              <w:t>30</w:t>
            </w:r>
          </w:p>
        </w:tc>
        <w:tc>
          <w:tcPr>
            <w:tcW w:w="1037" w:type="dxa"/>
            <w:tcBorders>
              <w:left w:val="single" w:sz="8" w:space="0" w:color="000000"/>
              <w:bottom w:val="nil"/>
              <w:right w:val="single" w:sz="8" w:space="0" w:color="000000"/>
            </w:tcBorders>
          </w:tcPr>
          <w:p>
            <w:pPr>
              <w:pStyle w:val="TableParagraph"/>
              <w:spacing w:before="81"/>
              <w:ind w:right="37"/>
              <w:jc w:val="right"/>
              <w:rPr>
                <w:rFonts w:ascii="Arial"/>
                <w:sz w:val="18"/>
              </w:rPr>
            </w:pPr>
            <w:r>
              <w:rPr>
                <w:rFonts w:ascii="Arial"/>
                <w:w w:val="95"/>
                <w:sz w:val="18"/>
              </w:rPr>
              <w:t>55.6</w:t>
            </w:r>
          </w:p>
        </w:tc>
        <w:tc>
          <w:tcPr>
            <w:tcW w:w="1411" w:type="dxa"/>
            <w:tcBorders>
              <w:left w:val="single" w:sz="8" w:space="0" w:color="000000"/>
              <w:bottom w:val="nil"/>
              <w:right w:val="single" w:sz="8" w:space="0" w:color="000000"/>
            </w:tcBorders>
          </w:tcPr>
          <w:p>
            <w:pPr>
              <w:pStyle w:val="TableParagraph"/>
              <w:spacing w:before="81"/>
              <w:ind w:right="36"/>
              <w:jc w:val="right"/>
              <w:rPr>
                <w:rFonts w:ascii="Arial"/>
                <w:sz w:val="18"/>
              </w:rPr>
            </w:pPr>
            <w:r>
              <w:rPr>
                <w:rFonts w:ascii="Arial"/>
                <w:w w:val="95"/>
                <w:sz w:val="18"/>
              </w:rPr>
              <w:t>55.6</w:t>
            </w:r>
          </w:p>
        </w:tc>
        <w:tc>
          <w:tcPr>
            <w:tcW w:w="1491" w:type="dxa"/>
            <w:tcBorders>
              <w:left w:val="single" w:sz="8" w:space="0" w:color="000000"/>
              <w:bottom w:val="nil"/>
            </w:tcBorders>
          </w:tcPr>
          <w:p>
            <w:pPr>
              <w:pStyle w:val="TableParagraph"/>
              <w:spacing w:before="81"/>
              <w:ind w:right="36"/>
              <w:jc w:val="right"/>
              <w:rPr>
                <w:rFonts w:ascii="Arial"/>
                <w:sz w:val="18"/>
              </w:rPr>
            </w:pPr>
            <w:r>
              <w:rPr>
                <w:rFonts w:ascii="Arial"/>
                <w:w w:val="95"/>
                <w:sz w:val="18"/>
              </w:rPr>
              <w:t>55.6</w:t>
            </w:r>
          </w:p>
        </w:tc>
      </w:tr>
      <w:tr>
        <w:trPr>
          <w:trHeight w:val="360" w:hRule="atLeast"/>
        </w:trPr>
        <w:tc>
          <w:tcPr>
            <w:tcW w:w="643" w:type="dxa"/>
            <w:tcBorders>
              <w:top w:val="nil"/>
              <w:bottom w:val="nil"/>
              <w:right w:val="nil"/>
            </w:tcBorders>
          </w:tcPr>
          <w:p>
            <w:pPr>
              <w:pStyle w:val="TableParagraph"/>
              <w:rPr>
                <w:sz w:val="18"/>
              </w:rPr>
            </w:pPr>
          </w:p>
        </w:tc>
        <w:tc>
          <w:tcPr>
            <w:tcW w:w="1141" w:type="dxa"/>
            <w:tcBorders>
              <w:top w:val="nil"/>
              <w:left w:val="nil"/>
              <w:bottom w:val="nil"/>
            </w:tcBorders>
          </w:tcPr>
          <w:p>
            <w:pPr>
              <w:pStyle w:val="TableParagraph"/>
              <w:spacing w:before="73"/>
              <w:ind w:left="180"/>
              <w:rPr>
                <w:rFonts w:ascii="Arial"/>
                <w:sz w:val="18"/>
              </w:rPr>
            </w:pPr>
            <w:r>
              <w:rPr>
                <w:rFonts w:ascii="Arial"/>
                <w:sz w:val="18"/>
              </w:rPr>
              <w:t>menikah</w:t>
            </w:r>
          </w:p>
        </w:tc>
        <w:tc>
          <w:tcPr>
            <w:tcW w:w="1178" w:type="dxa"/>
            <w:tcBorders>
              <w:top w:val="nil"/>
              <w:bottom w:val="nil"/>
              <w:right w:val="single" w:sz="8" w:space="0" w:color="000000"/>
            </w:tcBorders>
          </w:tcPr>
          <w:p>
            <w:pPr>
              <w:pStyle w:val="TableParagraph"/>
              <w:spacing w:before="73"/>
              <w:ind w:right="35"/>
              <w:jc w:val="right"/>
              <w:rPr>
                <w:rFonts w:ascii="Arial"/>
                <w:sz w:val="18"/>
              </w:rPr>
            </w:pPr>
            <w:r>
              <w:rPr>
                <w:rFonts w:ascii="Arial"/>
                <w:w w:val="95"/>
                <w:sz w:val="18"/>
              </w:rPr>
              <w:t>24</w:t>
            </w:r>
          </w:p>
        </w:tc>
        <w:tc>
          <w:tcPr>
            <w:tcW w:w="1037" w:type="dxa"/>
            <w:tcBorders>
              <w:top w:val="nil"/>
              <w:left w:val="single" w:sz="8" w:space="0" w:color="000000"/>
              <w:bottom w:val="nil"/>
              <w:right w:val="single" w:sz="8" w:space="0" w:color="000000"/>
            </w:tcBorders>
          </w:tcPr>
          <w:p>
            <w:pPr>
              <w:pStyle w:val="TableParagraph"/>
              <w:spacing w:before="73"/>
              <w:ind w:right="37"/>
              <w:jc w:val="right"/>
              <w:rPr>
                <w:rFonts w:ascii="Arial"/>
                <w:sz w:val="18"/>
              </w:rPr>
            </w:pPr>
            <w:r>
              <w:rPr>
                <w:rFonts w:ascii="Arial"/>
                <w:w w:val="95"/>
                <w:sz w:val="18"/>
              </w:rPr>
              <w:t>44.4</w:t>
            </w:r>
          </w:p>
        </w:tc>
        <w:tc>
          <w:tcPr>
            <w:tcW w:w="1411" w:type="dxa"/>
            <w:tcBorders>
              <w:top w:val="nil"/>
              <w:left w:val="single" w:sz="8" w:space="0" w:color="000000"/>
              <w:bottom w:val="nil"/>
              <w:right w:val="single" w:sz="8" w:space="0" w:color="000000"/>
            </w:tcBorders>
          </w:tcPr>
          <w:p>
            <w:pPr>
              <w:pStyle w:val="TableParagraph"/>
              <w:spacing w:before="73"/>
              <w:ind w:right="36"/>
              <w:jc w:val="right"/>
              <w:rPr>
                <w:rFonts w:ascii="Arial"/>
                <w:sz w:val="18"/>
              </w:rPr>
            </w:pPr>
            <w:r>
              <w:rPr>
                <w:rFonts w:ascii="Arial"/>
                <w:w w:val="95"/>
                <w:sz w:val="18"/>
              </w:rPr>
              <w:t>44.4</w:t>
            </w:r>
          </w:p>
        </w:tc>
        <w:tc>
          <w:tcPr>
            <w:tcW w:w="1491" w:type="dxa"/>
            <w:tcBorders>
              <w:top w:val="nil"/>
              <w:left w:val="single" w:sz="8" w:space="0" w:color="000000"/>
              <w:bottom w:val="nil"/>
            </w:tcBorders>
          </w:tcPr>
          <w:p>
            <w:pPr>
              <w:pStyle w:val="TableParagraph"/>
              <w:spacing w:before="73"/>
              <w:ind w:right="36"/>
              <w:jc w:val="right"/>
              <w:rPr>
                <w:rFonts w:ascii="Arial"/>
                <w:sz w:val="18"/>
              </w:rPr>
            </w:pPr>
            <w:r>
              <w:rPr>
                <w:rFonts w:ascii="Arial"/>
                <w:w w:val="95"/>
                <w:sz w:val="18"/>
              </w:rPr>
              <w:t>100.0</w:t>
            </w:r>
          </w:p>
        </w:tc>
      </w:tr>
      <w:tr>
        <w:trPr>
          <w:trHeight w:val="280" w:hRule="atLeast"/>
        </w:trPr>
        <w:tc>
          <w:tcPr>
            <w:tcW w:w="643" w:type="dxa"/>
            <w:tcBorders>
              <w:top w:val="nil"/>
              <w:right w:val="nil"/>
            </w:tcBorders>
          </w:tcPr>
          <w:p>
            <w:pPr>
              <w:pStyle w:val="TableParagraph"/>
              <w:rPr>
                <w:sz w:val="18"/>
              </w:rPr>
            </w:pPr>
          </w:p>
        </w:tc>
        <w:tc>
          <w:tcPr>
            <w:tcW w:w="1141" w:type="dxa"/>
            <w:tcBorders>
              <w:top w:val="nil"/>
              <w:left w:val="nil"/>
            </w:tcBorders>
          </w:tcPr>
          <w:p>
            <w:pPr>
              <w:pStyle w:val="TableParagraph"/>
              <w:spacing w:line="186" w:lineRule="exact" w:before="73"/>
              <w:ind w:left="180"/>
              <w:rPr>
                <w:rFonts w:ascii="Arial"/>
                <w:sz w:val="18"/>
              </w:rPr>
            </w:pPr>
            <w:r>
              <w:rPr>
                <w:rFonts w:ascii="Arial"/>
                <w:sz w:val="18"/>
              </w:rPr>
              <w:t>Total</w:t>
            </w:r>
          </w:p>
        </w:tc>
        <w:tc>
          <w:tcPr>
            <w:tcW w:w="1178" w:type="dxa"/>
            <w:tcBorders>
              <w:top w:val="nil"/>
              <w:right w:val="single" w:sz="8" w:space="0" w:color="000000"/>
            </w:tcBorders>
          </w:tcPr>
          <w:p>
            <w:pPr>
              <w:pStyle w:val="TableParagraph"/>
              <w:spacing w:line="186" w:lineRule="exact" w:before="73"/>
              <w:ind w:right="35"/>
              <w:jc w:val="right"/>
              <w:rPr>
                <w:rFonts w:ascii="Arial"/>
                <w:sz w:val="18"/>
              </w:rPr>
            </w:pPr>
            <w:r>
              <w:rPr>
                <w:rFonts w:ascii="Arial"/>
                <w:w w:val="95"/>
                <w:sz w:val="18"/>
              </w:rPr>
              <w:t>54</w:t>
            </w:r>
          </w:p>
        </w:tc>
        <w:tc>
          <w:tcPr>
            <w:tcW w:w="1037" w:type="dxa"/>
            <w:tcBorders>
              <w:top w:val="nil"/>
              <w:left w:val="single" w:sz="8" w:space="0" w:color="000000"/>
              <w:right w:val="single" w:sz="8" w:space="0" w:color="000000"/>
            </w:tcBorders>
          </w:tcPr>
          <w:p>
            <w:pPr>
              <w:pStyle w:val="TableParagraph"/>
              <w:spacing w:line="186" w:lineRule="exact" w:before="73"/>
              <w:ind w:right="37"/>
              <w:jc w:val="right"/>
              <w:rPr>
                <w:rFonts w:ascii="Arial"/>
                <w:sz w:val="18"/>
              </w:rPr>
            </w:pPr>
            <w:r>
              <w:rPr>
                <w:rFonts w:ascii="Arial"/>
                <w:w w:val="95"/>
                <w:sz w:val="18"/>
              </w:rPr>
              <w:t>100.0</w:t>
            </w:r>
          </w:p>
        </w:tc>
        <w:tc>
          <w:tcPr>
            <w:tcW w:w="1411" w:type="dxa"/>
            <w:tcBorders>
              <w:top w:val="nil"/>
              <w:left w:val="single" w:sz="8" w:space="0" w:color="000000"/>
              <w:right w:val="single" w:sz="8" w:space="0" w:color="000000"/>
            </w:tcBorders>
          </w:tcPr>
          <w:p>
            <w:pPr>
              <w:pStyle w:val="TableParagraph"/>
              <w:spacing w:line="186" w:lineRule="exact" w:before="73"/>
              <w:ind w:right="37"/>
              <w:jc w:val="right"/>
              <w:rPr>
                <w:rFonts w:ascii="Arial"/>
                <w:sz w:val="18"/>
              </w:rPr>
            </w:pPr>
            <w:r>
              <w:rPr>
                <w:rFonts w:ascii="Arial"/>
                <w:w w:val="95"/>
                <w:sz w:val="18"/>
              </w:rPr>
              <w:t>100.0</w:t>
            </w:r>
          </w:p>
        </w:tc>
        <w:tc>
          <w:tcPr>
            <w:tcW w:w="1491" w:type="dxa"/>
            <w:tcBorders>
              <w:top w:val="nil"/>
              <w:left w:val="single" w:sz="8" w:space="0" w:color="000000"/>
            </w:tcBorders>
          </w:tcPr>
          <w:p>
            <w:pPr>
              <w:pStyle w:val="TableParagraph"/>
              <w:rPr>
                <w:sz w:val="18"/>
              </w:rPr>
            </w:pPr>
          </w:p>
        </w:tc>
      </w:tr>
    </w:tbl>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18"/>
        </w:rPr>
      </w:pPr>
    </w:p>
    <w:p>
      <w:pPr>
        <w:spacing w:before="0" w:after="5"/>
        <w:ind w:left="1764" w:right="2590" w:firstLine="0"/>
        <w:jc w:val="center"/>
        <w:rPr>
          <w:rFonts w:ascii="Arial"/>
          <w:b/>
          <w:sz w:val="18"/>
        </w:rPr>
      </w:pPr>
      <w:r>
        <w:rPr>
          <w:rFonts w:ascii="Arial"/>
          <w:b/>
          <w:sz w:val="18"/>
        </w:rPr>
        <w:t>Masa_kerja</w:t>
      </w:r>
    </w:p>
    <w:tbl>
      <w:tblPr>
        <w:tblW w:w="0" w:type="auto"/>
        <w:jc w:val="left"/>
        <w:tblInd w:w="15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43"/>
        <w:gridCol w:w="1420"/>
        <w:gridCol w:w="1179"/>
        <w:gridCol w:w="1038"/>
        <w:gridCol w:w="1412"/>
        <w:gridCol w:w="1487"/>
      </w:tblGrid>
      <w:tr>
        <w:trPr>
          <w:trHeight w:val="636" w:hRule="atLeast"/>
        </w:trPr>
        <w:tc>
          <w:tcPr>
            <w:tcW w:w="2063" w:type="dxa"/>
            <w:gridSpan w:val="2"/>
          </w:tcPr>
          <w:p>
            <w:pPr>
              <w:pStyle w:val="TableParagraph"/>
              <w:rPr>
                <w:sz w:val="18"/>
              </w:rPr>
            </w:pPr>
          </w:p>
        </w:tc>
        <w:tc>
          <w:tcPr>
            <w:tcW w:w="1179" w:type="dxa"/>
            <w:tcBorders>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6" w:lineRule="exact"/>
              <w:ind w:left="166"/>
              <w:rPr>
                <w:rFonts w:ascii="Arial"/>
                <w:sz w:val="18"/>
              </w:rPr>
            </w:pPr>
            <w:r>
              <w:rPr>
                <w:rFonts w:ascii="Arial"/>
                <w:sz w:val="18"/>
              </w:rPr>
              <w:t>Frequency</w:t>
            </w:r>
          </w:p>
        </w:tc>
        <w:tc>
          <w:tcPr>
            <w:tcW w:w="1038"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6" w:lineRule="exact"/>
              <w:ind w:left="216"/>
              <w:rPr>
                <w:rFonts w:ascii="Arial"/>
                <w:sz w:val="18"/>
              </w:rPr>
            </w:pPr>
            <w:r>
              <w:rPr>
                <w:rFonts w:ascii="Arial"/>
                <w:sz w:val="18"/>
              </w:rPr>
              <w:t>Percent</w:t>
            </w:r>
          </w:p>
        </w:tc>
        <w:tc>
          <w:tcPr>
            <w:tcW w:w="1412"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6" w:lineRule="exact"/>
              <w:ind w:left="175"/>
              <w:rPr>
                <w:rFonts w:ascii="Arial"/>
                <w:sz w:val="18"/>
              </w:rPr>
            </w:pPr>
            <w:r>
              <w:rPr>
                <w:rFonts w:ascii="Arial"/>
                <w:sz w:val="18"/>
              </w:rPr>
              <w:t>Valid Percent</w:t>
            </w:r>
          </w:p>
        </w:tc>
        <w:tc>
          <w:tcPr>
            <w:tcW w:w="1487" w:type="dxa"/>
            <w:tcBorders>
              <w:left w:val="single" w:sz="8" w:space="0" w:color="000000"/>
            </w:tcBorders>
          </w:tcPr>
          <w:p>
            <w:pPr>
              <w:pStyle w:val="TableParagraph"/>
              <w:spacing w:line="320" w:lineRule="exact" w:before="24"/>
              <w:ind w:left="434" w:right="243" w:hanging="143"/>
              <w:rPr>
                <w:rFonts w:ascii="Arial"/>
                <w:sz w:val="18"/>
              </w:rPr>
            </w:pPr>
            <w:r>
              <w:rPr>
                <w:rFonts w:ascii="Arial"/>
                <w:sz w:val="18"/>
              </w:rPr>
              <w:t>Cumulative Percent</w:t>
            </w:r>
          </w:p>
        </w:tc>
      </w:tr>
      <w:tr>
        <w:trPr>
          <w:trHeight w:val="368" w:hRule="atLeast"/>
        </w:trPr>
        <w:tc>
          <w:tcPr>
            <w:tcW w:w="643" w:type="dxa"/>
            <w:tcBorders>
              <w:bottom w:val="nil"/>
              <w:right w:val="nil"/>
            </w:tcBorders>
          </w:tcPr>
          <w:p>
            <w:pPr>
              <w:pStyle w:val="TableParagraph"/>
              <w:spacing w:before="81"/>
              <w:ind w:left="75"/>
              <w:rPr>
                <w:rFonts w:ascii="Arial"/>
                <w:sz w:val="18"/>
              </w:rPr>
            </w:pPr>
            <w:r>
              <w:rPr>
                <w:rFonts w:ascii="Arial"/>
                <w:sz w:val="18"/>
              </w:rPr>
              <w:t>Valid</w:t>
            </w:r>
          </w:p>
        </w:tc>
        <w:tc>
          <w:tcPr>
            <w:tcW w:w="1420" w:type="dxa"/>
            <w:tcBorders>
              <w:left w:val="nil"/>
              <w:bottom w:val="nil"/>
            </w:tcBorders>
          </w:tcPr>
          <w:p>
            <w:pPr>
              <w:pStyle w:val="TableParagraph"/>
              <w:spacing w:before="81"/>
              <w:ind w:left="180"/>
              <w:rPr>
                <w:rFonts w:ascii="Arial"/>
                <w:sz w:val="18"/>
              </w:rPr>
            </w:pPr>
            <w:r>
              <w:rPr>
                <w:rFonts w:ascii="Arial"/>
                <w:sz w:val="18"/>
              </w:rPr>
              <w:t>1-3 bulan</w:t>
            </w:r>
          </w:p>
        </w:tc>
        <w:tc>
          <w:tcPr>
            <w:tcW w:w="1179" w:type="dxa"/>
            <w:tcBorders>
              <w:bottom w:val="nil"/>
              <w:right w:val="single" w:sz="8" w:space="0" w:color="000000"/>
            </w:tcBorders>
          </w:tcPr>
          <w:p>
            <w:pPr>
              <w:pStyle w:val="TableParagraph"/>
              <w:spacing w:before="81"/>
              <w:ind w:right="37"/>
              <w:jc w:val="right"/>
              <w:rPr>
                <w:rFonts w:ascii="Arial"/>
                <w:sz w:val="18"/>
              </w:rPr>
            </w:pPr>
            <w:r>
              <w:rPr>
                <w:rFonts w:ascii="Arial"/>
                <w:w w:val="95"/>
                <w:sz w:val="18"/>
              </w:rPr>
              <w:t>24</w:t>
            </w:r>
          </w:p>
        </w:tc>
        <w:tc>
          <w:tcPr>
            <w:tcW w:w="1038" w:type="dxa"/>
            <w:tcBorders>
              <w:left w:val="single" w:sz="8" w:space="0" w:color="000000"/>
              <w:bottom w:val="nil"/>
              <w:right w:val="single" w:sz="8" w:space="0" w:color="000000"/>
            </w:tcBorders>
          </w:tcPr>
          <w:p>
            <w:pPr>
              <w:pStyle w:val="TableParagraph"/>
              <w:spacing w:before="81"/>
              <w:ind w:right="39"/>
              <w:jc w:val="right"/>
              <w:rPr>
                <w:rFonts w:ascii="Arial"/>
                <w:sz w:val="18"/>
              </w:rPr>
            </w:pPr>
            <w:r>
              <w:rPr>
                <w:rFonts w:ascii="Arial"/>
                <w:w w:val="95"/>
                <w:sz w:val="18"/>
              </w:rPr>
              <w:t>44.4</w:t>
            </w:r>
          </w:p>
        </w:tc>
        <w:tc>
          <w:tcPr>
            <w:tcW w:w="1412" w:type="dxa"/>
            <w:tcBorders>
              <w:left w:val="single" w:sz="8" w:space="0" w:color="000000"/>
              <w:bottom w:val="nil"/>
              <w:right w:val="single" w:sz="8" w:space="0" w:color="000000"/>
            </w:tcBorders>
          </w:tcPr>
          <w:p>
            <w:pPr>
              <w:pStyle w:val="TableParagraph"/>
              <w:spacing w:before="81"/>
              <w:ind w:right="42"/>
              <w:jc w:val="right"/>
              <w:rPr>
                <w:rFonts w:ascii="Arial"/>
                <w:sz w:val="18"/>
              </w:rPr>
            </w:pPr>
            <w:r>
              <w:rPr>
                <w:rFonts w:ascii="Arial"/>
                <w:w w:val="95"/>
                <w:sz w:val="18"/>
              </w:rPr>
              <w:t>44.4</w:t>
            </w:r>
          </w:p>
        </w:tc>
        <w:tc>
          <w:tcPr>
            <w:tcW w:w="1487" w:type="dxa"/>
            <w:tcBorders>
              <w:left w:val="single" w:sz="8" w:space="0" w:color="000000"/>
              <w:bottom w:val="nil"/>
            </w:tcBorders>
          </w:tcPr>
          <w:p>
            <w:pPr>
              <w:pStyle w:val="TableParagraph"/>
              <w:spacing w:before="81"/>
              <w:ind w:right="38"/>
              <w:jc w:val="right"/>
              <w:rPr>
                <w:rFonts w:ascii="Arial"/>
                <w:sz w:val="18"/>
              </w:rPr>
            </w:pPr>
            <w:r>
              <w:rPr>
                <w:rFonts w:ascii="Arial"/>
                <w:w w:val="95"/>
                <w:sz w:val="18"/>
              </w:rPr>
              <w:t>44.4</w:t>
            </w:r>
          </w:p>
        </w:tc>
      </w:tr>
      <w:tr>
        <w:trPr>
          <w:trHeight w:val="360" w:hRule="atLeast"/>
        </w:trPr>
        <w:tc>
          <w:tcPr>
            <w:tcW w:w="643" w:type="dxa"/>
            <w:tcBorders>
              <w:top w:val="nil"/>
              <w:bottom w:val="nil"/>
              <w:right w:val="nil"/>
            </w:tcBorders>
          </w:tcPr>
          <w:p>
            <w:pPr>
              <w:pStyle w:val="TableParagraph"/>
              <w:rPr>
                <w:sz w:val="18"/>
              </w:rPr>
            </w:pPr>
          </w:p>
        </w:tc>
        <w:tc>
          <w:tcPr>
            <w:tcW w:w="1420" w:type="dxa"/>
            <w:tcBorders>
              <w:top w:val="nil"/>
              <w:left w:val="nil"/>
              <w:bottom w:val="nil"/>
            </w:tcBorders>
          </w:tcPr>
          <w:p>
            <w:pPr>
              <w:pStyle w:val="TableParagraph"/>
              <w:spacing w:before="73"/>
              <w:ind w:left="180"/>
              <w:rPr>
                <w:rFonts w:ascii="Arial"/>
                <w:sz w:val="18"/>
              </w:rPr>
            </w:pPr>
            <w:r>
              <w:rPr>
                <w:rFonts w:ascii="Arial"/>
                <w:sz w:val="18"/>
              </w:rPr>
              <w:t>4-6 bulan</w:t>
            </w:r>
          </w:p>
        </w:tc>
        <w:tc>
          <w:tcPr>
            <w:tcW w:w="1179" w:type="dxa"/>
            <w:tcBorders>
              <w:top w:val="nil"/>
              <w:bottom w:val="nil"/>
              <w:right w:val="single" w:sz="8" w:space="0" w:color="000000"/>
            </w:tcBorders>
          </w:tcPr>
          <w:p>
            <w:pPr>
              <w:pStyle w:val="TableParagraph"/>
              <w:spacing w:before="73"/>
              <w:ind w:right="40"/>
              <w:jc w:val="right"/>
              <w:rPr>
                <w:rFonts w:ascii="Arial"/>
                <w:sz w:val="18"/>
              </w:rPr>
            </w:pPr>
            <w:r>
              <w:rPr>
                <w:rFonts w:ascii="Arial"/>
                <w:w w:val="99"/>
                <w:sz w:val="18"/>
              </w:rPr>
              <w:t>9</w:t>
            </w:r>
          </w:p>
        </w:tc>
        <w:tc>
          <w:tcPr>
            <w:tcW w:w="1038" w:type="dxa"/>
            <w:tcBorders>
              <w:top w:val="nil"/>
              <w:left w:val="single" w:sz="8" w:space="0" w:color="000000"/>
              <w:bottom w:val="nil"/>
              <w:right w:val="single" w:sz="8" w:space="0" w:color="000000"/>
            </w:tcBorders>
          </w:tcPr>
          <w:p>
            <w:pPr>
              <w:pStyle w:val="TableParagraph"/>
              <w:spacing w:before="73"/>
              <w:ind w:right="39"/>
              <w:jc w:val="right"/>
              <w:rPr>
                <w:rFonts w:ascii="Arial"/>
                <w:sz w:val="18"/>
              </w:rPr>
            </w:pPr>
            <w:r>
              <w:rPr>
                <w:rFonts w:ascii="Arial"/>
                <w:w w:val="95"/>
                <w:sz w:val="18"/>
              </w:rPr>
              <w:t>16.7</w:t>
            </w:r>
          </w:p>
        </w:tc>
        <w:tc>
          <w:tcPr>
            <w:tcW w:w="1412" w:type="dxa"/>
            <w:tcBorders>
              <w:top w:val="nil"/>
              <w:left w:val="single" w:sz="8" w:space="0" w:color="000000"/>
              <w:bottom w:val="nil"/>
              <w:right w:val="single" w:sz="8" w:space="0" w:color="000000"/>
            </w:tcBorders>
          </w:tcPr>
          <w:p>
            <w:pPr>
              <w:pStyle w:val="TableParagraph"/>
              <w:spacing w:before="73"/>
              <w:ind w:right="42"/>
              <w:jc w:val="right"/>
              <w:rPr>
                <w:rFonts w:ascii="Arial"/>
                <w:sz w:val="18"/>
              </w:rPr>
            </w:pPr>
            <w:r>
              <w:rPr>
                <w:rFonts w:ascii="Arial"/>
                <w:w w:val="95"/>
                <w:sz w:val="18"/>
              </w:rPr>
              <w:t>16.7</w:t>
            </w:r>
          </w:p>
        </w:tc>
        <w:tc>
          <w:tcPr>
            <w:tcW w:w="1487" w:type="dxa"/>
            <w:tcBorders>
              <w:top w:val="nil"/>
              <w:left w:val="single" w:sz="8" w:space="0" w:color="000000"/>
              <w:bottom w:val="nil"/>
            </w:tcBorders>
          </w:tcPr>
          <w:p>
            <w:pPr>
              <w:pStyle w:val="TableParagraph"/>
              <w:spacing w:before="73"/>
              <w:ind w:right="38"/>
              <w:jc w:val="right"/>
              <w:rPr>
                <w:rFonts w:ascii="Arial"/>
                <w:sz w:val="18"/>
              </w:rPr>
            </w:pPr>
            <w:r>
              <w:rPr>
                <w:rFonts w:ascii="Arial"/>
                <w:w w:val="95"/>
                <w:sz w:val="18"/>
              </w:rPr>
              <w:t>61.1</w:t>
            </w:r>
          </w:p>
        </w:tc>
      </w:tr>
      <w:tr>
        <w:trPr>
          <w:trHeight w:val="360" w:hRule="atLeast"/>
        </w:trPr>
        <w:tc>
          <w:tcPr>
            <w:tcW w:w="643" w:type="dxa"/>
            <w:tcBorders>
              <w:top w:val="nil"/>
              <w:bottom w:val="nil"/>
              <w:right w:val="nil"/>
            </w:tcBorders>
          </w:tcPr>
          <w:p>
            <w:pPr>
              <w:pStyle w:val="TableParagraph"/>
              <w:rPr>
                <w:sz w:val="18"/>
              </w:rPr>
            </w:pPr>
          </w:p>
        </w:tc>
        <w:tc>
          <w:tcPr>
            <w:tcW w:w="1420" w:type="dxa"/>
            <w:tcBorders>
              <w:top w:val="nil"/>
              <w:left w:val="nil"/>
              <w:bottom w:val="nil"/>
            </w:tcBorders>
          </w:tcPr>
          <w:p>
            <w:pPr>
              <w:pStyle w:val="TableParagraph"/>
              <w:spacing w:before="74"/>
              <w:ind w:left="180"/>
              <w:rPr>
                <w:rFonts w:ascii="Arial"/>
                <w:sz w:val="18"/>
              </w:rPr>
            </w:pPr>
            <w:r>
              <w:rPr>
                <w:rFonts w:ascii="Arial"/>
                <w:sz w:val="18"/>
              </w:rPr>
              <w:t>7-9 bulan</w:t>
            </w:r>
          </w:p>
        </w:tc>
        <w:tc>
          <w:tcPr>
            <w:tcW w:w="1179" w:type="dxa"/>
            <w:tcBorders>
              <w:top w:val="nil"/>
              <w:bottom w:val="nil"/>
              <w:right w:val="single" w:sz="8" w:space="0" w:color="000000"/>
            </w:tcBorders>
          </w:tcPr>
          <w:p>
            <w:pPr>
              <w:pStyle w:val="TableParagraph"/>
              <w:spacing w:before="74"/>
              <w:ind w:right="40"/>
              <w:jc w:val="right"/>
              <w:rPr>
                <w:rFonts w:ascii="Arial"/>
                <w:sz w:val="18"/>
              </w:rPr>
            </w:pPr>
            <w:r>
              <w:rPr>
                <w:rFonts w:ascii="Arial"/>
                <w:w w:val="99"/>
                <w:sz w:val="18"/>
              </w:rPr>
              <w:t>4</w:t>
            </w:r>
          </w:p>
        </w:tc>
        <w:tc>
          <w:tcPr>
            <w:tcW w:w="1038" w:type="dxa"/>
            <w:tcBorders>
              <w:top w:val="nil"/>
              <w:left w:val="single" w:sz="8" w:space="0" w:color="000000"/>
              <w:bottom w:val="nil"/>
              <w:right w:val="single" w:sz="8" w:space="0" w:color="000000"/>
            </w:tcBorders>
          </w:tcPr>
          <w:p>
            <w:pPr>
              <w:pStyle w:val="TableParagraph"/>
              <w:spacing w:before="74"/>
              <w:ind w:right="39"/>
              <w:jc w:val="right"/>
              <w:rPr>
                <w:rFonts w:ascii="Arial"/>
                <w:sz w:val="18"/>
              </w:rPr>
            </w:pPr>
            <w:r>
              <w:rPr>
                <w:rFonts w:ascii="Arial"/>
                <w:w w:val="95"/>
                <w:sz w:val="18"/>
              </w:rPr>
              <w:t>7.4</w:t>
            </w:r>
          </w:p>
        </w:tc>
        <w:tc>
          <w:tcPr>
            <w:tcW w:w="1412" w:type="dxa"/>
            <w:tcBorders>
              <w:top w:val="nil"/>
              <w:left w:val="single" w:sz="8" w:space="0" w:color="000000"/>
              <w:bottom w:val="nil"/>
              <w:right w:val="single" w:sz="8" w:space="0" w:color="000000"/>
            </w:tcBorders>
          </w:tcPr>
          <w:p>
            <w:pPr>
              <w:pStyle w:val="TableParagraph"/>
              <w:spacing w:before="74"/>
              <w:ind w:right="42"/>
              <w:jc w:val="right"/>
              <w:rPr>
                <w:rFonts w:ascii="Arial"/>
                <w:sz w:val="18"/>
              </w:rPr>
            </w:pPr>
            <w:r>
              <w:rPr>
                <w:rFonts w:ascii="Arial"/>
                <w:w w:val="95"/>
                <w:sz w:val="18"/>
              </w:rPr>
              <w:t>7.4</w:t>
            </w:r>
          </w:p>
        </w:tc>
        <w:tc>
          <w:tcPr>
            <w:tcW w:w="1487" w:type="dxa"/>
            <w:tcBorders>
              <w:top w:val="nil"/>
              <w:left w:val="single" w:sz="8" w:space="0" w:color="000000"/>
              <w:bottom w:val="nil"/>
            </w:tcBorders>
          </w:tcPr>
          <w:p>
            <w:pPr>
              <w:pStyle w:val="TableParagraph"/>
              <w:spacing w:before="74"/>
              <w:ind w:right="38"/>
              <w:jc w:val="right"/>
              <w:rPr>
                <w:rFonts w:ascii="Arial"/>
                <w:sz w:val="18"/>
              </w:rPr>
            </w:pPr>
            <w:r>
              <w:rPr>
                <w:rFonts w:ascii="Arial"/>
                <w:w w:val="95"/>
                <w:sz w:val="18"/>
              </w:rPr>
              <w:t>68.5</w:t>
            </w:r>
          </w:p>
        </w:tc>
      </w:tr>
      <w:tr>
        <w:trPr>
          <w:trHeight w:val="360" w:hRule="atLeast"/>
        </w:trPr>
        <w:tc>
          <w:tcPr>
            <w:tcW w:w="643" w:type="dxa"/>
            <w:tcBorders>
              <w:top w:val="nil"/>
              <w:bottom w:val="nil"/>
              <w:right w:val="nil"/>
            </w:tcBorders>
          </w:tcPr>
          <w:p>
            <w:pPr>
              <w:pStyle w:val="TableParagraph"/>
              <w:rPr>
                <w:sz w:val="18"/>
              </w:rPr>
            </w:pPr>
          </w:p>
        </w:tc>
        <w:tc>
          <w:tcPr>
            <w:tcW w:w="1420" w:type="dxa"/>
            <w:tcBorders>
              <w:top w:val="nil"/>
              <w:left w:val="nil"/>
              <w:bottom w:val="nil"/>
            </w:tcBorders>
          </w:tcPr>
          <w:p>
            <w:pPr>
              <w:pStyle w:val="TableParagraph"/>
              <w:spacing w:before="73"/>
              <w:ind w:left="180"/>
              <w:rPr>
                <w:rFonts w:ascii="Arial"/>
                <w:sz w:val="18"/>
              </w:rPr>
            </w:pPr>
            <w:r>
              <w:rPr>
                <w:rFonts w:ascii="Arial"/>
                <w:sz w:val="18"/>
              </w:rPr>
              <w:t>10-12 bulan</w:t>
            </w:r>
          </w:p>
        </w:tc>
        <w:tc>
          <w:tcPr>
            <w:tcW w:w="1179" w:type="dxa"/>
            <w:tcBorders>
              <w:top w:val="nil"/>
              <w:bottom w:val="nil"/>
              <w:right w:val="single" w:sz="8" w:space="0" w:color="000000"/>
            </w:tcBorders>
          </w:tcPr>
          <w:p>
            <w:pPr>
              <w:pStyle w:val="TableParagraph"/>
              <w:spacing w:before="73"/>
              <w:ind w:right="37"/>
              <w:jc w:val="right"/>
              <w:rPr>
                <w:rFonts w:ascii="Arial"/>
                <w:sz w:val="18"/>
              </w:rPr>
            </w:pPr>
            <w:r>
              <w:rPr>
                <w:rFonts w:ascii="Arial"/>
                <w:w w:val="95"/>
                <w:sz w:val="18"/>
              </w:rPr>
              <w:t>16</w:t>
            </w:r>
          </w:p>
        </w:tc>
        <w:tc>
          <w:tcPr>
            <w:tcW w:w="1038" w:type="dxa"/>
            <w:tcBorders>
              <w:top w:val="nil"/>
              <w:left w:val="single" w:sz="8" w:space="0" w:color="000000"/>
              <w:bottom w:val="nil"/>
              <w:right w:val="single" w:sz="8" w:space="0" w:color="000000"/>
            </w:tcBorders>
          </w:tcPr>
          <w:p>
            <w:pPr>
              <w:pStyle w:val="TableParagraph"/>
              <w:spacing w:before="73"/>
              <w:ind w:right="39"/>
              <w:jc w:val="right"/>
              <w:rPr>
                <w:rFonts w:ascii="Arial"/>
                <w:sz w:val="18"/>
              </w:rPr>
            </w:pPr>
            <w:r>
              <w:rPr>
                <w:rFonts w:ascii="Arial"/>
                <w:w w:val="95"/>
                <w:sz w:val="18"/>
              </w:rPr>
              <w:t>29.6</w:t>
            </w:r>
          </w:p>
        </w:tc>
        <w:tc>
          <w:tcPr>
            <w:tcW w:w="1412" w:type="dxa"/>
            <w:tcBorders>
              <w:top w:val="nil"/>
              <w:left w:val="single" w:sz="8" w:space="0" w:color="000000"/>
              <w:bottom w:val="nil"/>
              <w:right w:val="single" w:sz="8" w:space="0" w:color="000000"/>
            </w:tcBorders>
          </w:tcPr>
          <w:p>
            <w:pPr>
              <w:pStyle w:val="TableParagraph"/>
              <w:spacing w:before="73"/>
              <w:ind w:right="42"/>
              <w:jc w:val="right"/>
              <w:rPr>
                <w:rFonts w:ascii="Arial"/>
                <w:sz w:val="18"/>
              </w:rPr>
            </w:pPr>
            <w:r>
              <w:rPr>
                <w:rFonts w:ascii="Arial"/>
                <w:w w:val="95"/>
                <w:sz w:val="18"/>
              </w:rPr>
              <w:t>29.6</w:t>
            </w:r>
          </w:p>
        </w:tc>
        <w:tc>
          <w:tcPr>
            <w:tcW w:w="1487" w:type="dxa"/>
            <w:tcBorders>
              <w:top w:val="nil"/>
              <w:left w:val="single" w:sz="8" w:space="0" w:color="000000"/>
              <w:bottom w:val="nil"/>
            </w:tcBorders>
          </w:tcPr>
          <w:p>
            <w:pPr>
              <w:pStyle w:val="TableParagraph"/>
              <w:spacing w:before="73"/>
              <w:ind w:right="38"/>
              <w:jc w:val="right"/>
              <w:rPr>
                <w:rFonts w:ascii="Arial"/>
                <w:sz w:val="18"/>
              </w:rPr>
            </w:pPr>
            <w:r>
              <w:rPr>
                <w:rFonts w:ascii="Arial"/>
                <w:w w:val="95"/>
                <w:sz w:val="18"/>
              </w:rPr>
              <w:t>98.1</w:t>
            </w:r>
          </w:p>
        </w:tc>
      </w:tr>
      <w:tr>
        <w:trPr>
          <w:trHeight w:val="360" w:hRule="atLeast"/>
        </w:trPr>
        <w:tc>
          <w:tcPr>
            <w:tcW w:w="643" w:type="dxa"/>
            <w:tcBorders>
              <w:top w:val="nil"/>
              <w:bottom w:val="nil"/>
              <w:right w:val="nil"/>
            </w:tcBorders>
          </w:tcPr>
          <w:p>
            <w:pPr>
              <w:pStyle w:val="TableParagraph"/>
              <w:rPr>
                <w:sz w:val="18"/>
              </w:rPr>
            </w:pPr>
          </w:p>
        </w:tc>
        <w:tc>
          <w:tcPr>
            <w:tcW w:w="1420" w:type="dxa"/>
            <w:tcBorders>
              <w:top w:val="nil"/>
              <w:left w:val="nil"/>
              <w:bottom w:val="nil"/>
            </w:tcBorders>
          </w:tcPr>
          <w:p>
            <w:pPr>
              <w:pStyle w:val="TableParagraph"/>
              <w:spacing w:before="73"/>
              <w:ind w:left="180"/>
              <w:rPr>
                <w:rFonts w:ascii="Arial"/>
                <w:sz w:val="18"/>
              </w:rPr>
            </w:pPr>
            <w:r>
              <w:rPr>
                <w:rFonts w:ascii="Arial"/>
                <w:sz w:val="18"/>
              </w:rPr>
              <w:t>&gt;1 tahun</w:t>
            </w:r>
          </w:p>
        </w:tc>
        <w:tc>
          <w:tcPr>
            <w:tcW w:w="1179" w:type="dxa"/>
            <w:tcBorders>
              <w:top w:val="nil"/>
              <w:bottom w:val="nil"/>
              <w:right w:val="single" w:sz="8" w:space="0" w:color="000000"/>
            </w:tcBorders>
          </w:tcPr>
          <w:p>
            <w:pPr>
              <w:pStyle w:val="TableParagraph"/>
              <w:spacing w:before="73"/>
              <w:ind w:right="40"/>
              <w:jc w:val="right"/>
              <w:rPr>
                <w:rFonts w:ascii="Arial"/>
                <w:sz w:val="18"/>
              </w:rPr>
            </w:pPr>
            <w:r>
              <w:rPr>
                <w:rFonts w:ascii="Arial"/>
                <w:w w:val="99"/>
                <w:sz w:val="18"/>
              </w:rPr>
              <w:t>1</w:t>
            </w:r>
          </w:p>
        </w:tc>
        <w:tc>
          <w:tcPr>
            <w:tcW w:w="1038" w:type="dxa"/>
            <w:tcBorders>
              <w:top w:val="nil"/>
              <w:left w:val="single" w:sz="8" w:space="0" w:color="000000"/>
              <w:bottom w:val="nil"/>
              <w:right w:val="single" w:sz="8" w:space="0" w:color="000000"/>
            </w:tcBorders>
          </w:tcPr>
          <w:p>
            <w:pPr>
              <w:pStyle w:val="TableParagraph"/>
              <w:spacing w:before="73"/>
              <w:ind w:right="39"/>
              <w:jc w:val="right"/>
              <w:rPr>
                <w:rFonts w:ascii="Arial"/>
                <w:sz w:val="18"/>
              </w:rPr>
            </w:pPr>
            <w:r>
              <w:rPr>
                <w:rFonts w:ascii="Arial"/>
                <w:w w:val="95"/>
                <w:sz w:val="18"/>
              </w:rPr>
              <w:t>1.9</w:t>
            </w:r>
          </w:p>
        </w:tc>
        <w:tc>
          <w:tcPr>
            <w:tcW w:w="1412" w:type="dxa"/>
            <w:tcBorders>
              <w:top w:val="nil"/>
              <w:left w:val="single" w:sz="8" w:space="0" w:color="000000"/>
              <w:bottom w:val="nil"/>
              <w:right w:val="single" w:sz="8" w:space="0" w:color="000000"/>
            </w:tcBorders>
          </w:tcPr>
          <w:p>
            <w:pPr>
              <w:pStyle w:val="TableParagraph"/>
              <w:spacing w:before="73"/>
              <w:ind w:right="42"/>
              <w:jc w:val="right"/>
              <w:rPr>
                <w:rFonts w:ascii="Arial"/>
                <w:sz w:val="18"/>
              </w:rPr>
            </w:pPr>
            <w:r>
              <w:rPr>
                <w:rFonts w:ascii="Arial"/>
                <w:w w:val="95"/>
                <w:sz w:val="18"/>
              </w:rPr>
              <w:t>1.9</w:t>
            </w:r>
          </w:p>
        </w:tc>
        <w:tc>
          <w:tcPr>
            <w:tcW w:w="1487" w:type="dxa"/>
            <w:tcBorders>
              <w:top w:val="nil"/>
              <w:left w:val="single" w:sz="8" w:space="0" w:color="000000"/>
              <w:bottom w:val="nil"/>
            </w:tcBorders>
          </w:tcPr>
          <w:p>
            <w:pPr>
              <w:pStyle w:val="TableParagraph"/>
              <w:spacing w:before="73"/>
              <w:ind w:right="38"/>
              <w:jc w:val="right"/>
              <w:rPr>
                <w:rFonts w:ascii="Arial"/>
                <w:sz w:val="18"/>
              </w:rPr>
            </w:pPr>
            <w:r>
              <w:rPr>
                <w:rFonts w:ascii="Arial"/>
                <w:w w:val="95"/>
                <w:sz w:val="18"/>
              </w:rPr>
              <w:t>100.0</w:t>
            </w:r>
          </w:p>
        </w:tc>
      </w:tr>
      <w:tr>
        <w:trPr>
          <w:trHeight w:val="279" w:hRule="atLeast"/>
        </w:trPr>
        <w:tc>
          <w:tcPr>
            <w:tcW w:w="643" w:type="dxa"/>
            <w:tcBorders>
              <w:top w:val="nil"/>
              <w:right w:val="nil"/>
            </w:tcBorders>
          </w:tcPr>
          <w:p>
            <w:pPr>
              <w:pStyle w:val="TableParagraph"/>
              <w:rPr>
                <w:sz w:val="18"/>
              </w:rPr>
            </w:pPr>
          </w:p>
        </w:tc>
        <w:tc>
          <w:tcPr>
            <w:tcW w:w="1420" w:type="dxa"/>
            <w:tcBorders>
              <w:top w:val="nil"/>
              <w:left w:val="nil"/>
            </w:tcBorders>
          </w:tcPr>
          <w:p>
            <w:pPr>
              <w:pStyle w:val="TableParagraph"/>
              <w:spacing w:line="186" w:lineRule="exact" w:before="73"/>
              <w:ind w:left="180"/>
              <w:rPr>
                <w:rFonts w:ascii="Arial"/>
                <w:sz w:val="18"/>
              </w:rPr>
            </w:pPr>
            <w:r>
              <w:rPr>
                <w:rFonts w:ascii="Arial"/>
                <w:sz w:val="18"/>
              </w:rPr>
              <w:t>Total</w:t>
            </w:r>
          </w:p>
        </w:tc>
        <w:tc>
          <w:tcPr>
            <w:tcW w:w="1179" w:type="dxa"/>
            <w:tcBorders>
              <w:top w:val="nil"/>
              <w:right w:val="single" w:sz="8" w:space="0" w:color="000000"/>
            </w:tcBorders>
          </w:tcPr>
          <w:p>
            <w:pPr>
              <w:pStyle w:val="TableParagraph"/>
              <w:spacing w:line="186" w:lineRule="exact" w:before="73"/>
              <w:ind w:right="37"/>
              <w:jc w:val="right"/>
              <w:rPr>
                <w:rFonts w:ascii="Arial"/>
                <w:sz w:val="18"/>
              </w:rPr>
            </w:pPr>
            <w:r>
              <w:rPr>
                <w:rFonts w:ascii="Arial"/>
                <w:w w:val="95"/>
                <w:sz w:val="18"/>
              </w:rPr>
              <w:t>54</w:t>
            </w:r>
          </w:p>
        </w:tc>
        <w:tc>
          <w:tcPr>
            <w:tcW w:w="1038" w:type="dxa"/>
            <w:tcBorders>
              <w:top w:val="nil"/>
              <w:left w:val="single" w:sz="8" w:space="0" w:color="000000"/>
              <w:right w:val="single" w:sz="8" w:space="0" w:color="000000"/>
            </w:tcBorders>
          </w:tcPr>
          <w:p>
            <w:pPr>
              <w:pStyle w:val="TableParagraph"/>
              <w:spacing w:line="186" w:lineRule="exact" w:before="73"/>
              <w:ind w:right="39"/>
              <w:jc w:val="right"/>
              <w:rPr>
                <w:rFonts w:ascii="Arial"/>
                <w:sz w:val="18"/>
              </w:rPr>
            </w:pPr>
            <w:r>
              <w:rPr>
                <w:rFonts w:ascii="Arial"/>
                <w:w w:val="95"/>
                <w:sz w:val="18"/>
              </w:rPr>
              <w:t>100.0</w:t>
            </w:r>
          </w:p>
        </w:tc>
        <w:tc>
          <w:tcPr>
            <w:tcW w:w="1412" w:type="dxa"/>
            <w:tcBorders>
              <w:top w:val="nil"/>
              <w:left w:val="single" w:sz="8" w:space="0" w:color="000000"/>
              <w:right w:val="single" w:sz="8" w:space="0" w:color="000000"/>
            </w:tcBorders>
          </w:tcPr>
          <w:p>
            <w:pPr>
              <w:pStyle w:val="TableParagraph"/>
              <w:spacing w:line="186" w:lineRule="exact" w:before="73"/>
              <w:ind w:right="43"/>
              <w:jc w:val="right"/>
              <w:rPr>
                <w:rFonts w:ascii="Arial"/>
                <w:sz w:val="18"/>
              </w:rPr>
            </w:pPr>
            <w:r>
              <w:rPr>
                <w:rFonts w:ascii="Arial"/>
                <w:w w:val="95"/>
                <w:sz w:val="18"/>
              </w:rPr>
              <w:t>100.0</w:t>
            </w:r>
          </w:p>
        </w:tc>
        <w:tc>
          <w:tcPr>
            <w:tcW w:w="1487" w:type="dxa"/>
            <w:tcBorders>
              <w:top w:val="nil"/>
              <w:left w:val="single" w:sz="8" w:space="0" w:color="000000"/>
            </w:tcBorders>
          </w:tcPr>
          <w:p>
            <w:pPr>
              <w:pStyle w:val="TableParagraph"/>
              <w:rPr>
                <w:sz w:val="18"/>
              </w:rPr>
            </w:pPr>
          </w:p>
        </w:tc>
      </w:tr>
    </w:tbl>
    <w:p>
      <w:pPr>
        <w:spacing w:after="0"/>
        <w:rPr>
          <w:sz w:val="18"/>
        </w:rPr>
        <w:sectPr>
          <w:headerReference w:type="default" r:id="rId304"/>
          <w:footerReference w:type="default" r:id="rId305"/>
          <w:pgSz w:w="11930" w:h="16860"/>
          <w:pgMar w:header="461" w:footer="0" w:top="700" w:bottom="280" w:left="760" w:right="140"/>
          <w:pgNumType w:start="111"/>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27"/>
        </w:rPr>
      </w:pPr>
    </w:p>
    <w:p>
      <w:pPr>
        <w:spacing w:before="94" w:after="5"/>
        <w:ind w:left="1963" w:right="2590" w:firstLine="0"/>
        <w:jc w:val="center"/>
        <w:rPr>
          <w:rFonts w:ascii="Arial"/>
          <w:b/>
          <w:sz w:val="18"/>
        </w:rPr>
      </w:pPr>
      <w:r>
        <w:rPr>
          <w:rFonts w:ascii="Arial"/>
          <w:b/>
          <w:sz w:val="18"/>
        </w:rPr>
        <w:t>pendidikan</w:t>
      </w:r>
    </w:p>
    <w:tbl>
      <w:tblPr>
        <w:tblW w:w="0" w:type="auto"/>
        <w:jc w:val="left"/>
        <w:tblInd w:w="15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41"/>
        <w:gridCol w:w="1619"/>
        <w:gridCol w:w="1177"/>
        <w:gridCol w:w="1036"/>
        <w:gridCol w:w="1410"/>
        <w:gridCol w:w="1485"/>
      </w:tblGrid>
      <w:tr>
        <w:trPr>
          <w:trHeight w:val="634" w:hRule="atLeast"/>
        </w:trPr>
        <w:tc>
          <w:tcPr>
            <w:tcW w:w="2260" w:type="dxa"/>
            <w:gridSpan w:val="2"/>
          </w:tcPr>
          <w:p>
            <w:pPr>
              <w:pStyle w:val="TableParagraph"/>
              <w:rPr>
                <w:sz w:val="18"/>
              </w:rPr>
            </w:pPr>
          </w:p>
        </w:tc>
        <w:tc>
          <w:tcPr>
            <w:tcW w:w="1177" w:type="dxa"/>
            <w:tcBorders>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166"/>
              <w:rPr>
                <w:rFonts w:ascii="Arial"/>
                <w:sz w:val="18"/>
              </w:rPr>
            </w:pPr>
            <w:r>
              <w:rPr>
                <w:rFonts w:ascii="Arial"/>
                <w:sz w:val="18"/>
              </w:rPr>
              <w:t>Frequency</w:t>
            </w:r>
          </w:p>
        </w:tc>
        <w:tc>
          <w:tcPr>
            <w:tcW w:w="1036"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221"/>
              <w:rPr>
                <w:rFonts w:ascii="Arial"/>
                <w:sz w:val="18"/>
              </w:rPr>
            </w:pPr>
            <w:r>
              <w:rPr>
                <w:rFonts w:ascii="Arial"/>
                <w:sz w:val="18"/>
              </w:rPr>
              <w:t>Percent</w:t>
            </w:r>
          </w:p>
        </w:tc>
        <w:tc>
          <w:tcPr>
            <w:tcW w:w="1410"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181"/>
              <w:rPr>
                <w:rFonts w:ascii="Arial"/>
                <w:sz w:val="18"/>
              </w:rPr>
            </w:pPr>
            <w:r>
              <w:rPr>
                <w:rFonts w:ascii="Arial"/>
                <w:sz w:val="18"/>
              </w:rPr>
              <w:t>Valid Percent</w:t>
            </w:r>
          </w:p>
        </w:tc>
        <w:tc>
          <w:tcPr>
            <w:tcW w:w="1485" w:type="dxa"/>
            <w:tcBorders>
              <w:left w:val="single" w:sz="8" w:space="0" w:color="000000"/>
            </w:tcBorders>
          </w:tcPr>
          <w:p>
            <w:pPr>
              <w:pStyle w:val="TableParagraph"/>
              <w:spacing w:line="320" w:lineRule="exact" w:before="24"/>
              <w:ind w:left="442" w:right="232" w:hanging="142"/>
              <w:rPr>
                <w:rFonts w:ascii="Arial"/>
                <w:sz w:val="18"/>
              </w:rPr>
            </w:pPr>
            <w:r>
              <w:rPr>
                <w:rFonts w:ascii="Arial"/>
                <w:sz w:val="18"/>
              </w:rPr>
              <w:t>Cumulative Percent</w:t>
            </w:r>
          </w:p>
        </w:tc>
      </w:tr>
      <w:tr>
        <w:trPr>
          <w:trHeight w:val="367" w:hRule="atLeast"/>
        </w:trPr>
        <w:tc>
          <w:tcPr>
            <w:tcW w:w="641" w:type="dxa"/>
            <w:tcBorders>
              <w:bottom w:val="nil"/>
              <w:right w:val="nil"/>
            </w:tcBorders>
          </w:tcPr>
          <w:p>
            <w:pPr>
              <w:pStyle w:val="TableParagraph"/>
              <w:spacing w:before="81"/>
              <w:ind w:left="75"/>
              <w:rPr>
                <w:rFonts w:ascii="Arial"/>
                <w:sz w:val="18"/>
              </w:rPr>
            </w:pPr>
            <w:r>
              <w:rPr>
                <w:rFonts w:ascii="Arial"/>
                <w:sz w:val="18"/>
              </w:rPr>
              <w:t>Valid</w:t>
            </w:r>
          </w:p>
        </w:tc>
        <w:tc>
          <w:tcPr>
            <w:tcW w:w="1619" w:type="dxa"/>
            <w:tcBorders>
              <w:left w:val="nil"/>
              <w:bottom w:val="nil"/>
            </w:tcBorders>
          </w:tcPr>
          <w:p>
            <w:pPr>
              <w:pStyle w:val="TableParagraph"/>
              <w:spacing w:before="81"/>
              <w:ind w:left="179"/>
              <w:rPr>
                <w:rFonts w:ascii="Arial"/>
                <w:sz w:val="18"/>
              </w:rPr>
            </w:pPr>
            <w:r>
              <w:rPr>
                <w:rFonts w:ascii="Arial"/>
                <w:sz w:val="18"/>
              </w:rPr>
              <w:t>D3 KEP</w:t>
            </w:r>
          </w:p>
        </w:tc>
        <w:tc>
          <w:tcPr>
            <w:tcW w:w="1177" w:type="dxa"/>
            <w:tcBorders>
              <w:bottom w:val="nil"/>
              <w:right w:val="single" w:sz="8" w:space="0" w:color="000000"/>
            </w:tcBorders>
          </w:tcPr>
          <w:p>
            <w:pPr>
              <w:pStyle w:val="TableParagraph"/>
              <w:spacing w:before="81"/>
              <w:ind w:right="35"/>
              <w:jc w:val="right"/>
              <w:rPr>
                <w:rFonts w:ascii="Arial"/>
                <w:sz w:val="18"/>
              </w:rPr>
            </w:pPr>
            <w:r>
              <w:rPr>
                <w:rFonts w:ascii="Arial"/>
                <w:w w:val="95"/>
                <w:sz w:val="18"/>
              </w:rPr>
              <w:t>30</w:t>
            </w:r>
          </w:p>
        </w:tc>
        <w:tc>
          <w:tcPr>
            <w:tcW w:w="1036" w:type="dxa"/>
            <w:tcBorders>
              <w:left w:val="single" w:sz="8" w:space="0" w:color="000000"/>
              <w:bottom w:val="nil"/>
              <w:right w:val="single" w:sz="8" w:space="0" w:color="000000"/>
            </w:tcBorders>
          </w:tcPr>
          <w:p>
            <w:pPr>
              <w:pStyle w:val="TableParagraph"/>
              <w:spacing w:before="81"/>
              <w:ind w:right="33"/>
              <w:jc w:val="right"/>
              <w:rPr>
                <w:rFonts w:ascii="Arial"/>
                <w:sz w:val="18"/>
              </w:rPr>
            </w:pPr>
            <w:r>
              <w:rPr>
                <w:rFonts w:ascii="Arial"/>
                <w:w w:val="95"/>
                <w:sz w:val="18"/>
              </w:rPr>
              <w:t>55.6</w:t>
            </w:r>
          </w:p>
        </w:tc>
        <w:tc>
          <w:tcPr>
            <w:tcW w:w="1410" w:type="dxa"/>
            <w:tcBorders>
              <w:left w:val="single" w:sz="8" w:space="0" w:color="000000"/>
              <w:bottom w:val="nil"/>
              <w:right w:val="single" w:sz="8" w:space="0" w:color="000000"/>
            </w:tcBorders>
          </w:tcPr>
          <w:p>
            <w:pPr>
              <w:pStyle w:val="TableParagraph"/>
              <w:spacing w:before="81"/>
              <w:ind w:right="34"/>
              <w:jc w:val="right"/>
              <w:rPr>
                <w:rFonts w:ascii="Arial"/>
                <w:sz w:val="18"/>
              </w:rPr>
            </w:pPr>
            <w:r>
              <w:rPr>
                <w:rFonts w:ascii="Arial"/>
                <w:w w:val="95"/>
                <w:sz w:val="18"/>
              </w:rPr>
              <w:t>55.6</w:t>
            </w:r>
          </w:p>
        </w:tc>
        <w:tc>
          <w:tcPr>
            <w:tcW w:w="1485" w:type="dxa"/>
            <w:tcBorders>
              <w:left w:val="single" w:sz="8" w:space="0" w:color="000000"/>
              <w:bottom w:val="nil"/>
            </w:tcBorders>
          </w:tcPr>
          <w:p>
            <w:pPr>
              <w:pStyle w:val="TableParagraph"/>
              <w:spacing w:before="81"/>
              <w:ind w:right="28"/>
              <w:jc w:val="right"/>
              <w:rPr>
                <w:rFonts w:ascii="Arial"/>
                <w:sz w:val="18"/>
              </w:rPr>
            </w:pPr>
            <w:r>
              <w:rPr>
                <w:rFonts w:ascii="Arial"/>
                <w:w w:val="95"/>
                <w:sz w:val="18"/>
              </w:rPr>
              <w:t>55.6</w:t>
            </w:r>
          </w:p>
        </w:tc>
      </w:tr>
      <w:tr>
        <w:trPr>
          <w:trHeight w:val="360" w:hRule="atLeast"/>
        </w:trPr>
        <w:tc>
          <w:tcPr>
            <w:tcW w:w="641" w:type="dxa"/>
            <w:tcBorders>
              <w:top w:val="nil"/>
              <w:bottom w:val="nil"/>
              <w:right w:val="nil"/>
            </w:tcBorders>
          </w:tcPr>
          <w:p>
            <w:pPr>
              <w:pStyle w:val="TableParagraph"/>
              <w:rPr>
                <w:sz w:val="18"/>
              </w:rPr>
            </w:pPr>
          </w:p>
        </w:tc>
        <w:tc>
          <w:tcPr>
            <w:tcW w:w="1619" w:type="dxa"/>
            <w:tcBorders>
              <w:top w:val="nil"/>
              <w:left w:val="nil"/>
              <w:bottom w:val="nil"/>
            </w:tcBorders>
          </w:tcPr>
          <w:p>
            <w:pPr>
              <w:pStyle w:val="TableParagraph"/>
              <w:spacing w:before="73"/>
              <w:ind w:left="179"/>
              <w:rPr>
                <w:rFonts w:ascii="Arial"/>
                <w:sz w:val="18"/>
              </w:rPr>
            </w:pPr>
            <w:r>
              <w:rPr>
                <w:rFonts w:ascii="Arial"/>
                <w:sz w:val="18"/>
              </w:rPr>
              <w:t>S1 NERS KEP</w:t>
            </w:r>
          </w:p>
        </w:tc>
        <w:tc>
          <w:tcPr>
            <w:tcW w:w="1177" w:type="dxa"/>
            <w:tcBorders>
              <w:top w:val="nil"/>
              <w:bottom w:val="nil"/>
              <w:right w:val="single" w:sz="8" w:space="0" w:color="000000"/>
            </w:tcBorders>
          </w:tcPr>
          <w:p>
            <w:pPr>
              <w:pStyle w:val="TableParagraph"/>
              <w:spacing w:before="73"/>
              <w:ind w:right="35"/>
              <w:jc w:val="right"/>
              <w:rPr>
                <w:rFonts w:ascii="Arial"/>
                <w:sz w:val="18"/>
              </w:rPr>
            </w:pPr>
            <w:r>
              <w:rPr>
                <w:rFonts w:ascii="Arial"/>
                <w:w w:val="95"/>
                <w:sz w:val="18"/>
              </w:rPr>
              <w:t>23</w:t>
            </w:r>
          </w:p>
        </w:tc>
        <w:tc>
          <w:tcPr>
            <w:tcW w:w="1036" w:type="dxa"/>
            <w:tcBorders>
              <w:top w:val="nil"/>
              <w:left w:val="single" w:sz="8" w:space="0" w:color="000000"/>
              <w:bottom w:val="nil"/>
              <w:right w:val="single" w:sz="8" w:space="0" w:color="000000"/>
            </w:tcBorders>
          </w:tcPr>
          <w:p>
            <w:pPr>
              <w:pStyle w:val="TableParagraph"/>
              <w:spacing w:before="73"/>
              <w:ind w:right="33"/>
              <w:jc w:val="right"/>
              <w:rPr>
                <w:rFonts w:ascii="Arial"/>
                <w:sz w:val="18"/>
              </w:rPr>
            </w:pPr>
            <w:r>
              <w:rPr>
                <w:rFonts w:ascii="Arial"/>
                <w:w w:val="95"/>
                <w:sz w:val="18"/>
              </w:rPr>
              <w:t>42.6</w:t>
            </w:r>
          </w:p>
        </w:tc>
        <w:tc>
          <w:tcPr>
            <w:tcW w:w="1410" w:type="dxa"/>
            <w:tcBorders>
              <w:top w:val="nil"/>
              <w:left w:val="single" w:sz="8" w:space="0" w:color="000000"/>
              <w:bottom w:val="nil"/>
              <w:right w:val="single" w:sz="8" w:space="0" w:color="000000"/>
            </w:tcBorders>
          </w:tcPr>
          <w:p>
            <w:pPr>
              <w:pStyle w:val="TableParagraph"/>
              <w:spacing w:before="73"/>
              <w:ind w:right="34"/>
              <w:jc w:val="right"/>
              <w:rPr>
                <w:rFonts w:ascii="Arial"/>
                <w:sz w:val="18"/>
              </w:rPr>
            </w:pPr>
            <w:r>
              <w:rPr>
                <w:rFonts w:ascii="Arial"/>
                <w:w w:val="95"/>
                <w:sz w:val="18"/>
              </w:rPr>
              <w:t>42.6</w:t>
            </w:r>
          </w:p>
        </w:tc>
        <w:tc>
          <w:tcPr>
            <w:tcW w:w="1485" w:type="dxa"/>
            <w:tcBorders>
              <w:top w:val="nil"/>
              <w:left w:val="single" w:sz="8" w:space="0" w:color="000000"/>
              <w:bottom w:val="nil"/>
            </w:tcBorders>
          </w:tcPr>
          <w:p>
            <w:pPr>
              <w:pStyle w:val="TableParagraph"/>
              <w:spacing w:before="73"/>
              <w:ind w:right="28"/>
              <w:jc w:val="right"/>
              <w:rPr>
                <w:rFonts w:ascii="Arial"/>
                <w:sz w:val="18"/>
              </w:rPr>
            </w:pPr>
            <w:r>
              <w:rPr>
                <w:rFonts w:ascii="Arial"/>
                <w:w w:val="95"/>
                <w:sz w:val="18"/>
              </w:rPr>
              <w:t>98.1</w:t>
            </w:r>
          </w:p>
        </w:tc>
      </w:tr>
      <w:tr>
        <w:trPr>
          <w:trHeight w:val="360" w:hRule="atLeast"/>
        </w:trPr>
        <w:tc>
          <w:tcPr>
            <w:tcW w:w="641" w:type="dxa"/>
            <w:tcBorders>
              <w:top w:val="nil"/>
              <w:bottom w:val="nil"/>
              <w:right w:val="nil"/>
            </w:tcBorders>
          </w:tcPr>
          <w:p>
            <w:pPr>
              <w:pStyle w:val="TableParagraph"/>
              <w:rPr>
                <w:sz w:val="18"/>
              </w:rPr>
            </w:pPr>
          </w:p>
        </w:tc>
        <w:tc>
          <w:tcPr>
            <w:tcW w:w="1619" w:type="dxa"/>
            <w:tcBorders>
              <w:top w:val="nil"/>
              <w:left w:val="nil"/>
              <w:bottom w:val="nil"/>
            </w:tcBorders>
          </w:tcPr>
          <w:p>
            <w:pPr>
              <w:pStyle w:val="TableParagraph"/>
              <w:spacing w:before="73"/>
              <w:ind w:left="179"/>
              <w:rPr>
                <w:rFonts w:ascii="Arial"/>
                <w:sz w:val="18"/>
              </w:rPr>
            </w:pPr>
            <w:r>
              <w:rPr>
                <w:rFonts w:ascii="Arial"/>
                <w:sz w:val="18"/>
              </w:rPr>
              <w:t>DIV KEP</w:t>
            </w:r>
          </w:p>
        </w:tc>
        <w:tc>
          <w:tcPr>
            <w:tcW w:w="1177" w:type="dxa"/>
            <w:tcBorders>
              <w:top w:val="nil"/>
              <w:bottom w:val="nil"/>
              <w:right w:val="single" w:sz="8" w:space="0" w:color="000000"/>
            </w:tcBorders>
          </w:tcPr>
          <w:p>
            <w:pPr>
              <w:pStyle w:val="TableParagraph"/>
              <w:spacing w:before="73"/>
              <w:ind w:right="38"/>
              <w:jc w:val="right"/>
              <w:rPr>
                <w:rFonts w:ascii="Arial"/>
                <w:sz w:val="18"/>
              </w:rPr>
            </w:pPr>
            <w:r>
              <w:rPr>
                <w:rFonts w:ascii="Arial"/>
                <w:w w:val="99"/>
                <w:sz w:val="18"/>
              </w:rPr>
              <w:t>1</w:t>
            </w:r>
          </w:p>
        </w:tc>
        <w:tc>
          <w:tcPr>
            <w:tcW w:w="1036" w:type="dxa"/>
            <w:tcBorders>
              <w:top w:val="nil"/>
              <w:left w:val="single" w:sz="8" w:space="0" w:color="000000"/>
              <w:bottom w:val="nil"/>
              <w:right w:val="single" w:sz="8" w:space="0" w:color="000000"/>
            </w:tcBorders>
          </w:tcPr>
          <w:p>
            <w:pPr>
              <w:pStyle w:val="TableParagraph"/>
              <w:spacing w:before="73"/>
              <w:ind w:right="33"/>
              <w:jc w:val="right"/>
              <w:rPr>
                <w:rFonts w:ascii="Arial"/>
                <w:sz w:val="18"/>
              </w:rPr>
            </w:pPr>
            <w:r>
              <w:rPr>
                <w:rFonts w:ascii="Arial"/>
                <w:w w:val="95"/>
                <w:sz w:val="18"/>
              </w:rPr>
              <w:t>1.9</w:t>
            </w:r>
          </w:p>
        </w:tc>
        <w:tc>
          <w:tcPr>
            <w:tcW w:w="1410" w:type="dxa"/>
            <w:tcBorders>
              <w:top w:val="nil"/>
              <w:left w:val="single" w:sz="8" w:space="0" w:color="000000"/>
              <w:bottom w:val="nil"/>
              <w:right w:val="single" w:sz="8" w:space="0" w:color="000000"/>
            </w:tcBorders>
          </w:tcPr>
          <w:p>
            <w:pPr>
              <w:pStyle w:val="TableParagraph"/>
              <w:spacing w:before="73"/>
              <w:ind w:right="34"/>
              <w:jc w:val="right"/>
              <w:rPr>
                <w:rFonts w:ascii="Arial"/>
                <w:sz w:val="18"/>
              </w:rPr>
            </w:pPr>
            <w:r>
              <w:rPr>
                <w:rFonts w:ascii="Arial"/>
                <w:w w:val="95"/>
                <w:sz w:val="18"/>
              </w:rPr>
              <w:t>1.9</w:t>
            </w:r>
          </w:p>
        </w:tc>
        <w:tc>
          <w:tcPr>
            <w:tcW w:w="1485" w:type="dxa"/>
            <w:tcBorders>
              <w:top w:val="nil"/>
              <w:left w:val="single" w:sz="8" w:space="0" w:color="000000"/>
              <w:bottom w:val="nil"/>
            </w:tcBorders>
          </w:tcPr>
          <w:p>
            <w:pPr>
              <w:pStyle w:val="TableParagraph"/>
              <w:spacing w:before="73"/>
              <w:ind w:right="28"/>
              <w:jc w:val="right"/>
              <w:rPr>
                <w:rFonts w:ascii="Arial"/>
                <w:sz w:val="18"/>
              </w:rPr>
            </w:pPr>
            <w:r>
              <w:rPr>
                <w:rFonts w:ascii="Arial"/>
                <w:w w:val="95"/>
                <w:sz w:val="18"/>
              </w:rPr>
              <w:t>100.0</w:t>
            </w:r>
          </w:p>
        </w:tc>
      </w:tr>
      <w:tr>
        <w:trPr>
          <w:trHeight w:val="279" w:hRule="atLeast"/>
        </w:trPr>
        <w:tc>
          <w:tcPr>
            <w:tcW w:w="641" w:type="dxa"/>
            <w:tcBorders>
              <w:top w:val="nil"/>
              <w:right w:val="nil"/>
            </w:tcBorders>
          </w:tcPr>
          <w:p>
            <w:pPr>
              <w:pStyle w:val="TableParagraph"/>
              <w:rPr>
                <w:sz w:val="18"/>
              </w:rPr>
            </w:pPr>
          </w:p>
        </w:tc>
        <w:tc>
          <w:tcPr>
            <w:tcW w:w="1619" w:type="dxa"/>
            <w:tcBorders>
              <w:top w:val="nil"/>
              <w:left w:val="nil"/>
            </w:tcBorders>
          </w:tcPr>
          <w:p>
            <w:pPr>
              <w:pStyle w:val="TableParagraph"/>
              <w:spacing w:line="186" w:lineRule="exact" w:before="73"/>
              <w:ind w:left="179"/>
              <w:rPr>
                <w:rFonts w:ascii="Arial"/>
                <w:sz w:val="18"/>
              </w:rPr>
            </w:pPr>
            <w:r>
              <w:rPr>
                <w:rFonts w:ascii="Arial"/>
                <w:sz w:val="18"/>
              </w:rPr>
              <w:t>Total</w:t>
            </w:r>
          </w:p>
        </w:tc>
        <w:tc>
          <w:tcPr>
            <w:tcW w:w="1177" w:type="dxa"/>
            <w:tcBorders>
              <w:top w:val="nil"/>
              <w:right w:val="single" w:sz="8" w:space="0" w:color="000000"/>
            </w:tcBorders>
          </w:tcPr>
          <w:p>
            <w:pPr>
              <w:pStyle w:val="TableParagraph"/>
              <w:spacing w:line="186" w:lineRule="exact" w:before="73"/>
              <w:ind w:right="35"/>
              <w:jc w:val="right"/>
              <w:rPr>
                <w:rFonts w:ascii="Arial"/>
                <w:sz w:val="18"/>
              </w:rPr>
            </w:pPr>
            <w:r>
              <w:rPr>
                <w:rFonts w:ascii="Arial"/>
                <w:w w:val="95"/>
                <w:sz w:val="18"/>
              </w:rPr>
              <w:t>54</w:t>
            </w:r>
          </w:p>
        </w:tc>
        <w:tc>
          <w:tcPr>
            <w:tcW w:w="1036" w:type="dxa"/>
            <w:tcBorders>
              <w:top w:val="nil"/>
              <w:left w:val="single" w:sz="8" w:space="0" w:color="000000"/>
              <w:right w:val="single" w:sz="8" w:space="0" w:color="000000"/>
            </w:tcBorders>
          </w:tcPr>
          <w:p>
            <w:pPr>
              <w:pStyle w:val="TableParagraph"/>
              <w:spacing w:line="186" w:lineRule="exact" w:before="73"/>
              <w:ind w:right="33"/>
              <w:jc w:val="right"/>
              <w:rPr>
                <w:rFonts w:ascii="Arial"/>
                <w:sz w:val="18"/>
              </w:rPr>
            </w:pPr>
            <w:r>
              <w:rPr>
                <w:rFonts w:ascii="Arial"/>
                <w:w w:val="95"/>
                <w:sz w:val="18"/>
              </w:rPr>
              <w:t>100.0</w:t>
            </w:r>
          </w:p>
        </w:tc>
        <w:tc>
          <w:tcPr>
            <w:tcW w:w="1410" w:type="dxa"/>
            <w:tcBorders>
              <w:top w:val="nil"/>
              <w:left w:val="single" w:sz="8" w:space="0" w:color="000000"/>
              <w:right w:val="single" w:sz="8" w:space="0" w:color="000000"/>
            </w:tcBorders>
          </w:tcPr>
          <w:p>
            <w:pPr>
              <w:pStyle w:val="TableParagraph"/>
              <w:spacing w:line="186" w:lineRule="exact" w:before="73"/>
              <w:ind w:right="34"/>
              <w:jc w:val="right"/>
              <w:rPr>
                <w:rFonts w:ascii="Arial"/>
                <w:sz w:val="18"/>
              </w:rPr>
            </w:pPr>
            <w:r>
              <w:rPr>
                <w:rFonts w:ascii="Arial"/>
                <w:w w:val="95"/>
                <w:sz w:val="18"/>
              </w:rPr>
              <w:t>100.0</w:t>
            </w:r>
          </w:p>
        </w:tc>
        <w:tc>
          <w:tcPr>
            <w:tcW w:w="1485" w:type="dxa"/>
            <w:tcBorders>
              <w:top w:val="nil"/>
              <w:left w:val="single" w:sz="8" w:space="0" w:color="000000"/>
            </w:tcBorders>
          </w:tcPr>
          <w:p>
            <w:pPr>
              <w:pStyle w:val="TableParagraph"/>
              <w:rPr>
                <w:sz w:val="18"/>
              </w:rPr>
            </w:pPr>
          </w:p>
        </w:tc>
      </w:tr>
    </w:tbl>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18"/>
        </w:rPr>
      </w:pPr>
    </w:p>
    <w:p>
      <w:pPr>
        <w:spacing w:before="0" w:after="7"/>
        <w:ind w:left="0" w:right="5116" w:firstLine="0"/>
        <w:jc w:val="right"/>
        <w:rPr>
          <w:rFonts w:ascii="Arial"/>
          <w:b/>
          <w:sz w:val="18"/>
        </w:rPr>
      </w:pPr>
      <w:r>
        <w:rPr>
          <w:rFonts w:ascii="Arial"/>
          <w:b/>
          <w:spacing w:val="-1"/>
          <w:sz w:val="18"/>
        </w:rPr>
        <w:t>Penghasilan</w:t>
      </w:r>
    </w:p>
    <w:tbl>
      <w:tblPr>
        <w:tblW w:w="0" w:type="auto"/>
        <w:jc w:val="left"/>
        <w:tblInd w:w="15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43"/>
        <w:gridCol w:w="1977"/>
        <w:gridCol w:w="1177"/>
        <w:gridCol w:w="1037"/>
        <w:gridCol w:w="1410"/>
        <w:gridCol w:w="1486"/>
      </w:tblGrid>
      <w:tr>
        <w:trPr>
          <w:trHeight w:val="634" w:hRule="atLeast"/>
        </w:trPr>
        <w:tc>
          <w:tcPr>
            <w:tcW w:w="2620" w:type="dxa"/>
            <w:gridSpan w:val="2"/>
          </w:tcPr>
          <w:p>
            <w:pPr>
              <w:pStyle w:val="TableParagraph"/>
              <w:rPr>
                <w:sz w:val="18"/>
              </w:rPr>
            </w:pPr>
          </w:p>
        </w:tc>
        <w:tc>
          <w:tcPr>
            <w:tcW w:w="1177" w:type="dxa"/>
            <w:tcBorders>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163"/>
              <w:rPr>
                <w:rFonts w:ascii="Arial"/>
                <w:sz w:val="18"/>
              </w:rPr>
            </w:pPr>
            <w:r>
              <w:rPr>
                <w:rFonts w:ascii="Arial"/>
                <w:sz w:val="18"/>
              </w:rPr>
              <w:t>Frequency</w:t>
            </w:r>
          </w:p>
        </w:tc>
        <w:tc>
          <w:tcPr>
            <w:tcW w:w="1037"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216"/>
              <w:rPr>
                <w:rFonts w:ascii="Arial"/>
                <w:sz w:val="18"/>
              </w:rPr>
            </w:pPr>
            <w:r>
              <w:rPr>
                <w:rFonts w:ascii="Arial"/>
                <w:sz w:val="18"/>
              </w:rPr>
              <w:t>Percent</w:t>
            </w:r>
          </w:p>
        </w:tc>
        <w:tc>
          <w:tcPr>
            <w:tcW w:w="1410"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175"/>
              <w:rPr>
                <w:rFonts w:ascii="Arial"/>
                <w:sz w:val="18"/>
              </w:rPr>
            </w:pPr>
            <w:r>
              <w:rPr>
                <w:rFonts w:ascii="Arial"/>
                <w:sz w:val="18"/>
              </w:rPr>
              <w:t>Valid Percent</w:t>
            </w:r>
          </w:p>
        </w:tc>
        <w:tc>
          <w:tcPr>
            <w:tcW w:w="1486" w:type="dxa"/>
            <w:tcBorders>
              <w:left w:val="single" w:sz="8" w:space="0" w:color="000000"/>
            </w:tcBorders>
          </w:tcPr>
          <w:p>
            <w:pPr>
              <w:pStyle w:val="TableParagraph"/>
              <w:spacing w:line="322" w:lineRule="exact" w:before="20"/>
              <w:ind w:left="433" w:right="242" w:hanging="142"/>
              <w:rPr>
                <w:rFonts w:ascii="Arial"/>
                <w:sz w:val="18"/>
              </w:rPr>
            </w:pPr>
            <w:r>
              <w:rPr>
                <w:rFonts w:ascii="Arial"/>
                <w:sz w:val="18"/>
              </w:rPr>
              <w:t>Cumulative Percent</w:t>
            </w:r>
          </w:p>
        </w:tc>
      </w:tr>
      <w:tr>
        <w:trPr>
          <w:trHeight w:val="367" w:hRule="atLeast"/>
        </w:trPr>
        <w:tc>
          <w:tcPr>
            <w:tcW w:w="643" w:type="dxa"/>
            <w:tcBorders>
              <w:bottom w:val="nil"/>
              <w:right w:val="nil"/>
            </w:tcBorders>
          </w:tcPr>
          <w:p>
            <w:pPr>
              <w:pStyle w:val="TableParagraph"/>
              <w:spacing w:before="81"/>
              <w:ind w:left="75"/>
              <w:rPr>
                <w:rFonts w:ascii="Arial"/>
                <w:sz w:val="18"/>
              </w:rPr>
            </w:pPr>
            <w:r>
              <w:rPr>
                <w:rFonts w:ascii="Arial"/>
                <w:sz w:val="18"/>
              </w:rPr>
              <w:t>Valid</w:t>
            </w:r>
          </w:p>
        </w:tc>
        <w:tc>
          <w:tcPr>
            <w:tcW w:w="1977" w:type="dxa"/>
            <w:tcBorders>
              <w:left w:val="nil"/>
              <w:bottom w:val="nil"/>
            </w:tcBorders>
          </w:tcPr>
          <w:p>
            <w:pPr>
              <w:pStyle w:val="TableParagraph"/>
              <w:spacing w:before="81"/>
              <w:ind w:left="180"/>
              <w:rPr>
                <w:rFonts w:ascii="Arial"/>
                <w:sz w:val="18"/>
              </w:rPr>
            </w:pPr>
            <w:r>
              <w:rPr>
                <w:rFonts w:ascii="Arial"/>
                <w:sz w:val="18"/>
              </w:rPr>
              <w:t>1000000-2000000</w:t>
            </w:r>
          </w:p>
        </w:tc>
        <w:tc>
          <w:tcPr>
            <w:tcW w:w="1177" w:type="dxa"/>
            <w:tcBorders>
              <w:bottom w:val="nil"/>
              <w:right w:val="single" w:sz="8" w:space="0" w:color="000000"/>
            </w:tcBorders>
          </w:tcPr>
          <w:p>
            <w:pPr>
              <w:pStyle w:val="TableParagraph"/>
              <w:spacing w:before="81"/>
              <w:ind w:right="41"/>
              <w:jc w:val="right"/>
              <w:rPr>
                <w:rFonts w:ascii="Arial"/>
                <w:sz w:val="18"/>
              </w:rPr>
            </w:pPr>
            <w:r>
              <w:rPr>
                <w:rFonts w:ascii="Arial"/>
                <w:w w:val="99"/>
                <w:sz w:val="18"/>
              </w:rPr>
              <w:t>2</w:t>
            </w:r>
          </w:p>
        </w:tc>
        <w:tc>
          <w:tcPr>
            <w:tcW w:w="1037" w:type="dxa"/>
            <w:tcBorders>
              <w:left w:val="single" w:sz="8" w:space="0" w:color="000000"/>
              <w:bottom w:val="nil"/>
              <w:right w:val="single" w:sz="8" w:space="0" w:color="000000"/>
            </w:tcBorders>
          </w:tcPr>
          <w:p>
            <w:pPr>
              <w:pStyle w:val="TableParagraph"/>
              <w:spacing w:before="81"/>
              <w:ind w:right="39"/>
              <w:jc w:val="right"/>
              <w:rPr>
                <w:rFonts w:ascii="Arial"/>
                <w:sz w:val="18"/>
              </w:rPr>
            </w:pPr>
            <w:r>
              <w:rPr>
                <w:rFonts w:ascii="Arial"/>
                <w:w w:val="95"/>
                <w:sz w:val="18"/>
              </w:rPr>
              <w:t>3.7</w:t>
            </w:r>
          </w:p>
        </w:tc>
        <w:tc>
          <w:tcPr>
            <w:tcW w:w="1410" w:type="dxa"/>
            <w:tcBorders>
              <w:left w:val="single" w:sz="8" w:space="0" w:color="000000"/>
              <w:bottom w:val="nil"/>
              <w:right w:val="single" w:sz="8" w:space="0" w:color="000000"/>
            </w:tcBorders>
          </w:tcPr>
          <w:p>
            <w:pPr>
              <w:pStyle w:val="TableParagraph"/>
              <w:spacing w:before="81"/>
              <w:ind w:right="42"/>
              <w:jc w:val="right"/>
              <w:rPr>
                <w:rFonts w:ascii="Arial"/>
                <w:sz w:val="18"/>
              </w:rPr>
            </w:pPr>
            <w:r>
              <w:rPr>
                <w:rFonts w:ascii="Arial"/>
                <w:w w:val="95"/>
                <w:sz w:val="18"/>
              </w:rPr>
              <w:t>3.7</w:t>
            </w:r>
          </w:p>
        </w:tc>
        <w:tc>
          <w:tcPr>
            <w:tcW w:w="1486" w:type="dxa"/>
            <w:tcBorders>
              <w:left w:val="single" w:sz="8" w:space="0" w:color="000000"/>
              <w:bottom w:val="nil"/>
            </w:tcBorders>
          </w:tcPr>
          <w:p>
            <w:pPr>
              <w:pStyle w:val="TableParagraph"/>
              <w:spacing w:before="81"/>
              <w:ind w:right="37"/>
              <w:jc w:val="right"/>
              <w:rPr>
                <w:rFonts w:ascii="Arial"/>
                <w:sz w:val="18"/>
              </w:rPr>
            </w:pPr>
            <w:r>
              <w:rPr>
                <w:rFonts w:ascii="Arial"/>
                <w:w w:val="95"/>
                <w:sz w:val="18"/>
              </w:rPr>
              <w:t>3.7</w:t>
            </w:r>
          </w:p>
        </w:tc>
      </w:tr>
      <w:tr>
        <w:trPr>
          <w:trHeight w:val="360" w:hRule="atLeast"/>
        </w:trPr>
        <w:tc>
          <w:tcPr>
            <w:tcW w:w="643" w:type="dxa"/>
            <w:tcBorders>
              <w:top w:val="nil"/>
              <w:bottom w:val="nil"/>
              <w:right w:val="nil"/>
            </w:tcBorders>
          </w:tcPr>
          <w:p>
            <w:pPr>
              <w:pStyle w:val="TableParagraph"/>
              <w:rPr>
                <w:sz w:val="18"/>
              </w:rPr>
            </w:pPr>
          </w:p>
        </w:tc>
        <w:tc>
          <w:tcPr>
            <w:tcW w:w="1977" w:type="dxa"/>
            <w:tcBorders>
              <w:top w:val="nil"/>
              <w:left w:val="nil"/>
              <w:bottom w:val="nil"/>
            </w:tcBorders>
          </w:tcPr>
          <w:p>
            <w:pPr>
              <w:pStyle w:val="TableParagraph"/>
              <w:spacing w:before="73"/>
              <w:ind w:left="180"/>
              <w:rPr>
                <w:rFonts w:ascii="Arial"/>
                <w:sz w:val="18"/>
              </w:rPr>
            </w:pPr>
            <w:r>
              <w:rPr>
                <w:rFonts w:ascii="Arial"/>
                <w:sz w:val="18"/>
              </w:rPr>
              <w:t>3000000-4000000</w:t>
            </w:r>
          </w:p>
        </w:tc>
        <w:tc>
          <w:tcPr>
            <w:tcW w:w="1177" w:type="dxa"/>
            <w:tcBorders>
              <w:top w:val="nil"/>
              <w:bottom w:val="nil"/>
              <w:right w:val="single" w:sz="8" w:space="0" w:color="000000"/>
            </w:tcBorders>
          </w:tcPr>
          <w:p>
            <w:pPr>
              <w:pStyle w:val="TableParagraph"/>
              <w:spacing w:before="73"/>
              <w:ind w:right="39"/>
              <w:jc w:val="right"/>
              <w:rPr>
                <w:rFonts w:ascii="Arial"/>
                <w:sz w:val="18"/>
              </w:rPr>
            </w:pPr>
            <w:r>
              <w:rPr>
                <w:rFonts w:ascii="Arial"/>
                <w:w w:val="95"/>
                <w:sz w:val="18"/>
              </w:rPr>
              <w:t>20</w:t>
            </w:r>
          </w:p>
        </w:tc>
        <w:tc>
          <w:tcPr>
            <w:tcW w:w="1037" w:type="dxa"/>
            <w:tcBorders>
              <w:top w:val="nil"/>
              <w:left w:val="single" w:sz="8" w:space="0" w:color="000000"/>
              <w:bottom w:val="nil"/>
              <w:right w:val="single" w:sz="8" w:space="0" w:color="000000"/>
            </w:tcBorders>
          </w:tcPr>
          <w:p>
            <w:pPr>
              <w:pStyle w:val="TableParagraph"/>
              <w:spacing w:before="73"/>
              <w:ind w:right="39"/>
              <w:jc w:val="right"/>
              <w:rPr>
                <w:rFonts w:ascii="Arial"/>
                <w:sz w:val="18"/>
              </w:rPr>
            </w:pPr>
            <w:r>
              <w:rPr>
                <w:rFonts w:ascii="Arial"/>
                <w:w w:val="95"/>
                <w:sz w:val="18"/>
              </w:rPr>
              <w:t>37.0</w:t>
            </w:r>
          </w:p>
        </w:tc>
        <w:tc>
          <w:tcPr>
            <w:tcW w:w="1410" w:type="dxa"/>
            <w:tcBorders>
              <w:top w:val="nil"/>
              <w:left w:val="single" w:sz="8" w:space="0" w:color="000000"/>
              <w:bottom w:val="nil"/>
              <w:right w:val="single" w:sz="8" w:space="0" w:color="000000"/>
            </w:tcBorders>
          </w:tcPr>
          <w:p>
            <w:pPr>
              <w:pStyle w:val="TableParagraph"/>
              <w:spacing w:before="73"/>
              <w:ind w:right="42"/>
              <w:jc w:val="right"/>
              <w:rPr>
                <w:rFonts w:ascii="Arial"/>
                <w:sz w:val="18"/>
              </w:rPr>
            </w:pPr>
            <w:r>
              <w:rPr>
                <w:rFonts w:ascii="Arial"/>
                <w:w w:val="95"/>
                <w:sz w:val="18"/>
              </w:rPr>
              <w:t>37.0</w:t>
            </w:r>
          </w:p>
        </w:tc>
        <w:tc>
          <w:tcPr>
            <w:tcW w:w="1486" w:type="dxa"/>
            <w:tcBorders>
              <w:top w:val="nil"/>
              <w:left w:val="single" w:sz="8" w:space="0" w:color="000000"/>
              <w:bottom w:val="nil"/>
            </w:tcBorders>
          </w:tcPr>
          <w:p>
            <w:pPr>
              <w:pStyle w:val="TableParagraph"/>
              <w:spacing w:before="73"/>
              <w:ind w:right="37"/>
              <w:jc w:val="right"/>
              <w:rPr>
                <w:rFonts w:ascii="Arial"/>
                <w:sz w:val="18"/>
              </w:rPr>
            </w:pPr>
            <w:r>
              <w:rPr>
                <w:rFonts w:ascii="Arial"/>
                <w:w w:val="95"/>
                <w:sz w:val="18"/>
              </w:rPr>
              <w:t>40.7</w:t>
            </w:r>
          </w:p>
        </w:tc>
      </w:tr>
      <w:tr>
        <w:trPr>
          <w:trHeight w:val="360" w:hRule="atLeast"/>
        </w:trPr>
        <w:tc>
          <w:tcPr>
            <w:tcW w:w="643" w:type="dxa"/>
            <w:tcBorders>
              <w:top w:val="nil"/>
              <w:bottom w:val="nil"/>
              <w:right w:val="nil"/>
            </w:tcBorders>
          </w:tcPr>
          <w:p>
            <w:pPr>
              <w:pStyle w:val="TableParagraph"/>
              <w:rPr>
                <w:sz w:val="18"/>
              </w:rPr>
            </w:pPr>
          </w:p>
        </w:tc>
        <w:tc>
          <w:tcPr>
            <w:tcW w:w="1977" w:type="dxa"/>
            <w:tcBorders>
              <w:top w:val="nil"/>
              <w:left w:val="nil"/>
              <w:bottom w:val="nil"/>
            </w:tcBorders>
          </w:tcPr>
          <w:p>
            <w:pPr>
              <w:pStyle w:val="TableParagraph"/>
              <w:spacing w:before="73"/>
              <w:ind w:left="180"/>
              <w:rPr>
                <w:rFonts w:ascii="Arial"/>
                <w:sz w:val="18"/>
              </w:rPr>
            </w:pPr>
            <w:r>
              <w:rPr>
                <w:rFonts w:ascii="Arial"/>
                <w:sz w:val="18"/>
              </w:rPr>
              <w:t>3000000-4000000</w:t>
            </w:r>
          </w:p>
        </w:tc>
        <w:tc>
          <w:tcPr>
            <w:tcW w:w="1177" w:type="dxa"/>
            <w:tcBorders>
              <w:top w:val="nil"/>
              <w:bottom w:val="nil"/>
              <w:right w:val="single" w:sz="8" w:space="0" w:color="000000"/>
            </w:tcBorders>
          </w:tcPr>
          <w:p>
            <w:pPr>
              <w:pStyle w:val="TableParagraph"/>
              <w:spacing w:before="73"/>
              <w:ind w:right="39"/>
              <w:jc w:val="right"/>
              <w:rPr>
                <w:rFonts w:ascii="Arial"/>
                <w:sz w:val="18"/>
              </w:rPr>
            </w:pPr>
            <w:r>
              <w:rPr>
                <w:rFonts w:ascii="Arial"/>
                <w:w w:val="95"/>
                <w:sz w:val="18"/>
              </w:rPr>
              <w:t>25</w:t>
            </w:r>
          </w:p>
        </w:tc>
        <w:tc>
          <w:tcPr>
            <w:tcW w:w="1037" w:type="dxa"/>
            <w:tcBorders>
              <w:top w:val="nil"/>
              <w:left w:val="single" w:sz="8" w:space="0" w:color="000000"/>
              <w:bottom w:val="nil"/>
              <w:right w:val="single" w:sz="8" w:space="0" w:color="000000"/>
            </w:tcBorders>
          </w:tcPr>
          <w:p>
            <w:pPr>
              <w:pStyle w:val="TableParagraph"/>
              <w:spacing w:before="73"/>
              <w:ind w:right="39"/>
              <w:jc w:val="right"/>
              <w:rPr>
                <w:rFonts w:ascii="Arial"/>
                <w:sz w:val="18"/>
              </w:rPr>
            </w:pPr>
            <w:r>
              <w:rPr>
                <w:rFonts w:ascii="Arial"/>
                <w:w w:val="95"/>
                <w:sz w:val="18"/>
              </w:rPr>
              <w:t>46.3</w:t>
            </w:r>
          </w:p>
        </w:tc>
        <w:tc>
          <w:tcPr>
            <w:tcW w:w="1410" w:type="dxa"/>
            <w:tcBorders>
              <w:top w:val="nil"/>
              <w:left w:val="single" w:sz="8" w:space="0" w:color="000000"/>
              <w:bottom w:val="nil"/>
              <w:right w:val="single" w:sz="8" w:space="0" w:color="000000"/>
            </w:tcBorders>
          </w:tcPr>
          <w:p>
            <w:pPr>
              <w:pStyle w:val="TableParagraph"/>
              <w:spacing w:before="73"/>
              <w:ind w:right="42"/>
              <w:jc w:val="right"/>
              <w:rPr>
                <w:rFonts w:ascii="Arial"/>
                <w:sz w:val="18"/>
              </w:rPr>
            </w:pPr>
            <w:r>
              <w:rPr>
                <w:rFonts w:ascii="Arial"/>
                <w:w w:val="95"/>
                <w:sz w:val="18"/>
              </w:rPr>
              <w:t>46.3</w:t>
            </w:r>
          </w:p>
        </w:tc>
        <w:tc>
          <w:tcPr>
            <w:tcW w:w="1486" w:type="dxa"/>
            <w:tcBorders>
              <w:top w:val="nil"/>
              <w:left w:val="single" w:sz="8" w:space="0" w:color="000000"/>
              <w:bottom w:val="nil"/>
            </w:tcBorders>
          </w:tcPr>
          <w:p>
            <w:pPr>
              <w:pStyle w:val="TableParagraph"/>
              <w:spacing w:before="73"/>
              <w:ind w:right="37"/>
              <w:jc w:val="right"/>
              <w:rPr>
                <w:rFonts w:ascii="Arial"/>
                <w:sz w:val="18"/>
              </w:rPr>
            </w:pPr>
            <w:r>
              <w:rPr>
                <w:rFonts w:ascii="Arial"/>
                <w:w w:val="95"/>
                <w:sz w:val="18"/>
              </w:rPr>
              <w:t>87.0</w:t>
            </w:r>
          </w:p>
        </w:tc>
      </w:tr>
      <w:tr>
        <w:trPr>
          <w:trHeight w:val="360" w:hRule="atLeast"/>
        </w:trPr>
        <w:tc>
          <w:tcPr>
            <w:tcW w:w="643" w:type="dxa"/>
            <w:tcBorders>
              <w:top w:val="nil"/>
              <w:bottom w:val="nil"/>
              <w:right w:val="nil"/>
            </w:tcBorders>
          </w:tcPr>
          <w:p>
            <w:pPr>
              <w:pStyle w:val="TableParagraph"/>
              <w:rPr>
                <w:sz w:val="18"/>
              </w:rPr>
            </w:pPr>
          </w:p>
        </w:tc>
        <w:tc>
          <w:tcPr>
            <w:tcW w:w="1977" w:type="dxa"/>
            <w:tcBorders>
              <w:top w:val="nil"/>
              <w:left w:val="nil"/>
              <w:bottom w:val="nil"/>
            </w:tcBorders>
          </w:tcPr>
          <w:p>
            <w:pPr>
              <w:pStyle w:val="TableParagraph"/>
              <w:spacing w:before="73"/>
              <w:ind w:left="180"/>
              <w:rPr>
                <w:rFonts w:ascii="Arial"/>
                <w:sz w:val="18"/>
              </w:rPr>
            </w:pPr>
            <w:r>
              <w:rPr>
                <w:rFonts w:ascii="Arial"/>
                <w:sz w:val="18"/>
              </w:rPr>
              <w:t>4000000-5000000</w:t>
            </w:r>
          </w:p>
        </w:tc>
        <w:tc>
          <w:tcPr>
            <w:tcW w:w="1177" w:type="dxa"/>
            <w:tcBorders>
              <w:top w:val="nil"/>
              <w:bottom w:val="nil"/>
              <w:right w:val="single" w:sz="8" w:space="0" w:color="000000"/>
            </w:tcBorders>
          </w:tcPr>
          <w:p>
            <w:pPr>
              <w:pStyle w:val="TableParagraph"/>
              <w:spacing w:before="73"/>
              <w:ind w:right="41"/>
              <w:jc w:val="right"/>
              <w:rPr>
                <w:rFonts w:ascii="Arial"/>
                <w:sz w:val="18"/>
              </w:rPr>
            </w:pPr>
            <w:r>
              <w:rPr>
                <w:rFonts w:ascii="Arial"/>
                <w:w w:val="99"/>
                <w:sz w:val="18"/>
              </w:rPr>
              <w:t>4</w:t>
            </w:r>
          </w:p>
        </w:tc>
        <w:tc>
          <w:tcPr>
            <w:tcW w:w="1037" w:type="dxa"/>
            <w:tcBorders>
              <w:top w:val="nil"/>
              <w:left w:val="single" w:sz="8" w:space="0" w:color="000000"/>
              <w:bottom w:val="nil"/>
              <w:right w:val="single" w:sz="8" w:space="0" w:color="000000"/>
            </w:tcBorders>
          </w:tcPr>
          <w:p>
            <w:pPr>
              <w:pStyle w:val="TableParagraph"/>
              <w:spacing w:before="73"/>
              <w:ind w:right="39"/>
              <w:jc w:val="right"/>
              <w:rPr>
                <w:rFonts w:ascii="Arial"/>
                <w:sz w:val="18"/>
              </w:rPr>
            </w:pPr>
            <w:r>
              <w:rPr>
                <w:rFonts w:ascii="Arial"/>
                <w:w w:val="95"/>
                <w:sz w:val="18"/>
              </w:rPr>
              <w:t>7.4</w:t>
            </w:r>
          </w:p>
        </w:tc>
        <w:tc>
          <w:tcPr>
            <w:tcW w:w="1410" w:type="dxa"/>
            <w:tcBorders>
              <w:top w:val="nil"/>
              <w:left w:val="single" w:sz="8" w:space="0" w:color="000000"/>
              <w:bottom w:val="nil"/>
              <w:right w:val="single" w:sz="8" w:space="0" w:color="000000"/>
            </w:tcBorders>
          </w:tcPr>
          <w:p>
            <w:pPr>
              <w:pStyle w:val="TableParagraph"/>
              <w:spacing w:before="73"/>
              <w:ind w:right="42"/>
              <w:jc w:val="right"/>
              <w:rPr>
                <w:rFonts w:ascii="Arial"/>
                <w:sz w:val="18"/>
              </w:rPr>
            </w:pPr>
            <w:r>
              <w:rPr>
                <w:rFonts w:ascii="Arial"/>
                <w:w w:val="95"/>
                <w:sz w:val="18"/>
              </w:rPr>
              <w:t>7.4</w:t>
            </w:r>
          </w:p>
        </w:tc>
        <w:tc>
          <w:tcPr>
            <w:tcW w:w="1486" w:type="dxa"/>
            <w:tcBorders>
              <w:top w:val="nil"/>
              <w:left w:val="single" w:sz="8" w:space="0" w:color="000000"/>
              <w:bottom w:val="nil"/>
            </w:tcBorders>
          </w:tcPr>
          <w:p>
            <w:pPr>
              <w:pStyle w:val="TableParagraph"/>
              <w:spacing w:before="73"/>
              <w:ind w:right="37"/>
              <w:jc w:val="right"/>
              <w:rPr>
                <w:rFonts w:ascii="Arial"/>
                <w:sz w:val="18"/>
              </w:rPr>
            </w:pPr>
            <w:r>
              <w:rPr>
                <w:rFonts w:ascii="Arial"/>
                <w:w w:val="95"/>
                <w:sz w:val="18"/>
              </w:rPr>
              <w:t>94.4</w:t>
            </w:r>
          </w:p>
        </w:tc>
      </w:tr>
      <w:tr>
        <w:trPr>
          <w:trHeight w:val="360" w:hRule="atLeast"/>
        </w:trPr>
        <w:tc>
          <w:tcPr>
            <w:tcW w:w="643" w:type="dxa"/>
            <w:tcBorders>
              <w:top w:val="nil"/>
              <w:bottom w:val="nil"/>
              <w:right w:val="nil"/>
            </w:tcBorders>
          </w:tcPr>
          <w:p>
            <w:pPr>
              <w:pStyle w:val="TableParagraph"/>
              <w:rPr>
                <w:sz w:val="18"/>
              </w:rPr>
            </w:pPr>
          </w:p>
        </w:tc>
        <w:tc>
          <w:tcPr>
            <w:tcW w:w="1977" w:type="dxa"/>
            <w:tcBorders>
              <w:top w:val="nil"/>
              <w:left w:val="nil"/>
              <w:bottom w:val="nil"/>
            </w:tcBorders>
          </w:tcPr>
          <w:p>
            <w:pPr>
              <w:pStyle w:val="TableParagraph"/>
              <w:spacing w:before="73"/>
              <w:ind w:left="180"/>
              <w:rPr>
                <w:rFonts w:ascii="Arial"/>
                <w:sz w:val="18"/>
              </w:rPr>
            </w:pPr>
            <w:r>
              <w:rPr>
                <w:rFonts w:ascii="Arial"/>
                <w:sz w:val="18"/>
              </w:rPr>
              <w:t>&gt;5000000</w:t>
            </w:r>
          </w:p>
        </w:tc>
        <w:tc>
          <w:tcPr>
            <w:tcW w:w="1177" w:type="dxa"/>
            <w:tcBorders>
              <w:top w:val="nil"/>
              <w:bottom w:val="nil"/>
              <w:right w:val="single" w:sz="8" w:space="0" w:color="000000"/>
            </w:tcBorders>
          </w:tcPr>
          <w:p>
            <w:pPr>
              <w:pStyle w:val="TableParagraph"/>
              <w:spacing w:before="73"/>
              <w:ind w:right="41"/>
              <w:jc w:val="right"/>
              <w:rPr>
                <w:rFonts w:ascii="Arial"/>
                <w:sz w:val="18"/>
              </w:rPr>
            </w:pPr>
            <w:r>
              <w:rPr>
                <w:rFonts w:ascii="Arial"/>
                <w:w w:val="99"/>
                <w:sz w:val="18"/>
              </w:rPr>
              <w:t>3</w:t>
            </w:r>
          </w:p>
        </w:tc>
        <w:tc>
          <w:tcPr>
            <w:tcW w:w="1037" w:type="dxa"/>
            <w:tcBorders>
              <w:top w:val="nil"/>
              <w:left w:val="single" w:sz="8" w:space="0" w:color="000000"/>
              <w:bottom w:val="nil"/>
              <w:right w:val="single" w:sz="8" w:space="0" w:color="000000"/>
            </w:tcBorders>
          </w:tcPr>
          <w:p>
            <w:pPr>
              <w:pStyle w:val="TableParagraph"/>
              <w:spacing w:before="73"/>
              <w:ind w:right="39"/>
              <w:jc w:val="right"/>
              <w:rPr>
                <w:rFonts w:ascii="Arial"/>
                <w:sz w:val="18"/>
              </w:rPr>
            </w:pPr>
            <w:r>
              <w:rPr>
                <w:rFonts w:ascii="Arial"/>
                <w:w w:val="95"/>
                <w:sz w:val="18"/>
              </w:rPr>
              <w:t>5.6</w:t>
            </w:r>
          </w:p>
        </w:tc>
        <w:tc>
          <w:tcPr>
            <w:tcW w:w="1410" w:type="dxa"/>
            <w:tcBorders>
              <w:top w:val="nil"/>
              <w:left w:val="single" w:sz="8" w:space="0" w:color="000000"/>
              <w:bottom w:val="nil"/>
              <w:right w:val="single" w:sz="8" w:space="0" w:color="000000"/>
            </w:tcBorders>
          </w:tcPr>
          <w:p>
            <w:pPr>
              <w:pStyle w:val="TableParagraph"/>
              <w:spacing w:before="73"/>
              <w:ind w:right="42"/>
              <w:jc w:val="right"/>
              <w:rPr>
                <w:rFonts w:ascii="Arial"/>
                <w:sz w:val="18"/>
              </w:rPr>
            </w:pPr>
            <w:r>
              <w:rPr>
                <w:rFonts w:ascii="Arial"/>
                <w:w w:val="95"/>
                <w:sz w:val="18"/>
              </w:rPr>
              <w:t>5.6</w:t>
            </w:r>
          </w:p>
        </w:tc>
        <w:tc>
          <w:tcPr>
            <w:tcW w:w="1486" w:type="dxa"/>
            <w:tcBorders>
              <w:top w:val="nil"/>
              <w:left w:val="single" w:sz="8" w:space="0" w:color="000000"/>
              <w:bottom w:val="nil"/>
            </w:tcBorders>
          </w:tcPr>
          <w:p>
            <w:pPr>
              <w:pStyle w:val="TableParagraph"/>
              <w:spacing w:before="73"/>
              <w:ind w:right="37"/>
              <w:jc w:val="right"/>
              <w:rPr>
                <w:rFonts w:ascii="Arial"/>
                <w:sz w:val="18"/>
              </w:rPr>
            </w:pPr>
            <w:r>
              <w:rPr>
                <w:rFonts w:ascii="Arial"/>
                <w:w w:val="95"/>
                <w:sz w:val="18"/>
              </w:rPr>
              <w:t>100.0</w:t>
            </w:r>
          </w:p>
        </w:tc>
      </w:tr>
      <w:tr>
        <w:trPr>
          <w:trHeight w:val="280" w:hRule="atLeast"/>
        </w:trPr>
        <w:tc>
          <w:tcPr>
            <w:tcW w:w="643" w:type="dxa"/>
            <w:tcBorders>
              <w:top w:val="nil"/>
              <w:right w:val="nil"/>
            </w:tcBorders>
          </w:tcPr>
          <w:p>
            <w:pPr>
              <w:pStyle w:val="TableParagraph"/>
              <w:rPr>
                <w:sz w:val="18"/>
              </w:rPr>
            </w:pPr>
          </w:p>
        </w:tc>
        <w:tc>
          <w:tcPr>
            <w:tcW w:w="1977" w:type="dxa"/>
            <w:tcBorders>
              <w:top w:val="nil"/>
              <w:left w:val="nil"/>
            </w:tcBorders>
          </w:tcPr>
          <w:p>
            <w:pPr>
              <w:pStyle w:val="TableParagraph"/>
              <w:spacing w:line="186" w:lineRule="exact" w:before="73"/>
              <w:ind w:left="180"/>
              <w:rPr>
                <w:rFonts w:ascii="Arial"/>
                <w:sz w:val="18"/>
              </w:rPr>
            </w:pPr>
            <w:r>
              <w:rPr>
                <w:rFonts w:ascii="Arial"/>
                <w:sz w:val="18"/>
              </w:rPr>
              <w:t>Total</w:t>
            </w:r>
          </w:p>
        </w:tc>
        <w:tc>
          <w:tcPr>
            <w:tcW w:w="1177" w:type="dxa"/>
            <w:tcBorders>
              <w:top w:val="nil"/>
              <w:right w:val="single" w:sz="8" w:space="0" w:color="000000"/>
            </w:tcBorders>
          </w:tcPr>
          <w:p>
            <w:pPr>
              <w:pStyle w:val="TableParagraph"/>
              <w:spacing w:line="186" w:lineRule="exact" w:before="73"/>
              <w:ind w:right="39"/>
              <w:jc w:val="right"/>
              <w:rPr>
                <w:rFonts w:ascii="Arial"/>
                <w:sz w:val="18"/>
              </w:rPr>
            </w:pPr>
            <w:r>
              <w:rPr>
                <w:rFonts w:ascii="Arial"/>
                <w:w w:val="95"/>
                <w:sz w:val="18"/>
              </w:rPr>
              <w:t>54</w:t>
            </w:r>
          </w:p>
        </w:tc>
        <w:tc>
          <w:tcPr>
            <w:tcW w:w="1037" w:type="dxa"/>
            <w:tcBorders>
              <w:top w:val="nil"/>
              <w:left w:val="single" w:sz="8" w:space="0" w:color="000000"/>
              <w:right w:val="single" w:sz="8" w:space="0" w:color="000000"/>
            </w:tcBorders>
          </w:tcPr>
          <w:p>
            <w:pPr>
              <w:pStyle w:val="TableParagraph"/>
              <w:spacing w:line="186" w:lineRule="exact" w:before="73"/>
              <w:ind w:right="39"/>
              <w:jc w:val="right"/>
              <w:rPr>
                <w:rFonts w:ascii="Arial"/>
                <w:sz w:val="18"/>
              </w:rPr>
            </w:pPr>
            <w:r>
              <w:rPr>
                <w:rFonts w:ascii="Arial"/>
                <w:w w:val="95"/>
                <w:sz w:val="18"/>
              </w:rPr>
              <w:t>100.0</w:t>
            </w:r>
          </w:p>
        </w:tc>
        <w:tc>
          <w:tcPr>
            <w:tcW w:w="1410" w:type="dxa"/>
            <w:tcBorders>
              <w:top w:val="nil"/>
              <w:left w:val="single" w:sz="8" w:space="0" w:color="000000"/>
              <w:right w:val="single" w:sz="8" w:space="0" w:color="000000"/>
            </w:tcBorders>
          </w:tcPr>
          <w:p>
            <w:pPr>
              <w:pStyle w:val="TableParagraph"/>
              <w:spacing w:line="186" w:lineRule="exact" w:before="73"/>
              <w:ind w:right="43"/>
              <w:jc w:val="right"/>
              <w:rPr>
                <w:rFonts w:ascii="Arial"/>
                <w:sz w:val="18"/>
              </w:rPr>
            </w:pPr>
            <w:r>
              <w:rPr>
                <w:rFonts w:ascii="Arial"/>
                <w:w w:val="95"/>
                <w:sz w:val="18"/>
              </w:rPr>
              <w:t>100.0</w:t>
            </w:r>
          </w:p>
        </w:tc>
        <w:tc>
          <w:tcPr>
            <w:tcW w:w="1486" w:type="dxa"/>
            <w:tcBorders>
              <w:top w:val="nil"/>
              <w:left w:val="single" w:sz="8" w:space="0" w:color="000000"/>
            </w:tcBorders>
          </w:tcPr>
          <w:p>
            <w:pPr>
              <w:pStyle w:val="TableParagraph"/>
              <w:rPr>
                <w:sz w:val="18"/>
              </w:rPr>
            </w:pPr>
          </w:p>
        </w:tc>
      </w:tr>
    </w:tbl>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18"/>
        </w:rPr>
      </w:pPr>
    </w:p>
    <w:p>
      <w:pPr>
        <w:spacing w:before="0" w:after="5"/>
        <w:ind w:left="0" w:right="5144" w:firstLine="0"/>
        <w:jc w:val="right"/>
        <w:rPr>
          <w:rFonts w:ascii="Arial"/>
          <w:b/>
          <w:sz w:val="18"/>
        </w:rPr>
      </w:pPr>
      <w:r>
        <w:rPr>
          <w:rFonts w:ascii="Arial"/>
          <w:b/>
          <w:spacing w:val="-1"/>
          <w:sz w:val="18"/>
        </w:rPr>
        <w:t>status_kepgw</w:t>
      </w:r>
    </w:p>
    <w:tbl>
      <w:tblPr>
        <w:tblW w:w="0" w:type="auto"/>
        <w:jc w:val="left"/>
        <w:tblInd w:w="15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43"/>
        <w:gridCol w:w="1789"/>
        <w:gridCol w:w="1176"/>
        <w:gridCol w:w="1037"/>
        <w:gridCol w:w="1412"/>
        <w:gridCol w:w="1486"/>
      </w:tblGrid>
      <w:tr>
        <w:trPr>
          <w:trHeight w:val="636" w:hRule="atLeast"/>
        </w:trPr>
        <w:tc>
          <w:tcPr>
            <w:tcW w:w="2432" w:type="dxa"/>
            <w:gridSpan w:val="2"/>
          </w:tcPr>
          <w:p>
            <w:pPr>
              <w:pStyle w:val="TableParagraph"/>
              <w:rPr>
                <w:sz w:val="18"/>
              </w:rPr>
            </w:pPr>
          </w:p>
        </w:tc>
        <w:tc>
          <w:tcPr>
            <w:tcW w:w="1176" w:type="dxa"/>
            <w:tcBorders>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6" w:lineRule="exact"/>
              <w:ind w:left="164"/>
              <w:rPr>
                <w:rFonts w:ascii="Arial"/>
                <w:sz w:val="18"/>
              </w:rPr>
            </w:pPr>
            <w:r>
              <w:rPr>
                <w:rFonts w:ascii="Arial"/>
                <w:sz w:val="18"/>
              </w:rPr>
              <w:t>Frequency</w:t>
            </w:r>
          </w:p>
        </w:tc>
        <w:tc>
          <w:tcPr>
            <w:tcW w:w="1037"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6" w:lineRule="exact"/>
              <w:ind w:left="218"/>
              <w:rPr>
                <w:rFonts w:ascii="Arial"/>
                <w:sz w:val="18"/>
              </w:rPr>
            </w:pPr>
            <w:r>
              <w:rPr>
                <w:rFonts w:ascii="Arial"/>
                <w:sz w:val="18"/>
              </w:rPr>
              <w:t>Percent</w:t>
            </w:r>
          </w:p>
        </w:tc>
        <w:tc>
          <w:tcPr>
            <w:tcW w:w="1412"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6" w:lineRule="exact"/>
              <w:ind w:left="177"/>
              <w:rPr>
                <w:rFonts w:ascii="Arial"/>
                <w:sz w:val="18"/>
              </w:rPr>
            </w:pPr>
            <w:r>
              <w:rPr>
                <w:rFonts w:ascii="Arial"/>
                <w:sz w:val="18"/>
              </w:rPr>
              <w:t>Valid Percent</w:t>
            </w:r>
          </w:p>
        </w:tc>
        <w:tc>
          <w:tcPr>
            <w:tcW w:w="1486" w:type="dxa"/>
            <w:tcBorders>
              <w:left w:val="single" w:sz="8" w:space="0" w:color="000000"/>
            </w:tcBorders>
          </w:tcPr>
          <w:p>
            <w:pPr>
              <w:pStyle w:val="TableParagraph"/>
              <w:spacing w:line="320" w:lineRule="exact" w:before="24"/>
              <w:ind w:left="436" w:right="239" w:hanging="142"/>
              <w:rPr>
                <w:rFonts w:ascii="Arial"/>
                <w:sz w:val="18"/>
              </w:rPr>
            </w:pPr>
            <w:r>
              <w:rPr>
                <w:rFonts w:ascii="Arial"/>
                <w:sz w:val="18"/>
              </w:rPr>
              <w:t>Cumulative Percent</w:t>
            </w:r>
          </w:p>
        </w:tc>
      </w:tr>
      <w:tr>
        <w:trPr>
          <w:trHeight w:val="368" w:hRule="atLeast"/>
        </w:trPr>
        <w:tc>
          <w:tcPr>
            <w:tcW w:w="643" w:type="dxa"/>
            <w:tcBorders>
              <w:bottom w:val="nil"/>
              <w:right w:val="nil"/>
            </w:tcBorders>
          </w:tcPr>
          <w:p>
            <w:pPr>
              <w:pStyle w:val="TableParagraph"/>
              <w:spacing w:before="81"/>
              <w:ind w:left="75"/>
              <w:rPr>
                <w:rFonts w:ascii="Arial"/>
                <w:sz w:val="18"/>
              </w:rPr>
            </w:pPr>
            <w:r>
              <w:rPr>
                <w:rFonts w:ascii="Arial"/>
                <w:sz w:val="18"/>
              </w:rPr>
              <w:t>Valid</w:t>
            </w:r>
          </w:p>
        </w:tc>
        <w:tc>
          <w:tcPr>
            <w:tcW w:w="1789" w:type="dxa"/>
            <w:tcBorders>
              <w:left w:val="nil"/>
              <w:bottom w:val="nil"/>
            </w:tcBorders>
          </w:tcPr>
          <w:p>
            <w:pPr>
              <w:pStyle w:val="TableParagraph"/>
              <w:spacing w:before="81"/>
              <w:ind w:left="180"/>
              <w:rPr>
                <w:rFonts w:ascii="Arial"/>
                <w:sz w:val="18"/>
              </w:rPr>
            </w:pPr>
            <w:r>
              <w:rPr>
                <w:rFonts w:ascii="Arial"/>
                <w:sz w:val="18"/>
              </w:rPr>
              <w:t>pegawai kontrak</w:t>
            </w:r>
          </w:p>
        </w:tc>
        <w:tc>
          <w:tcPr>
            <w:tcW w:w="1176" w:type="dxa"/>
            <w:tcBorders>
              <w:bottom w:val="nil"/>
              <w:right w:val="single" w:sz="8" w:space="0" w:color="000000"/>
            </w:tcBorders>
          </w:tcPr>
          <w:p>
            <w:pPr>
              <w:pStyle w:val="TableParagraph"/>
              <w:spacing w:before="81"/>
              <w:ind w:right="36"/>
              <w:jc w:val="right"/>
              <w:rPr>
                <w:rFonts w:ascii="Arial"/>
                <w:sz w:val="18"/>
              </w:rPr>
            </w:pPr>
            <w:r>
              <w:rPr>
                <w:rFonts w:ascii="Arial"/>
                <w:w w:val="95"/>
                <w:sz w:val="18"/>
              </w:rPr>
              <w:t>43</w:t>
            </w:r>
          </w:p>
        </w:tc>
        <w:tc>
          <w:tcPr>
            <w:tcW w:w="1037" w:type="dxa"/>
            <w:tcBorders>
              <w:left w:val="single" w:sz="8" w:space="0" w:color="000000"/>
              <w:bottom w:val="nil"/>
              <w:right w:val="single" w:sz="8" w:space="0" w:color="000000"/>
            </w:tcBorders>
          </w:tcPr>
          <w:p>
            <w:pPr>
              <w:pStyle w:val="TableParagraph"/>
              <w:spacing w:before="81"/>
              <w:ind w:right="37"/>
              <w:jc w:val="right"/>
              <w:rPr>
                <w:rFonts w:ascii="Arial"/>
                <w:sz w:val="18"/>
              </w:rPr>
            </w:pPr>
            <w:r>
              <w:rPr>
                <w:rFonts w:ascii="Arial"/>
                <w:w w:val="95"/>
                <w:sz w:val="18"/>
              </w:rPr>
              <w:t>79.6</w:t>
            </w:r>
          </w:p>
        </w:tc>
        <w:tc>
          <w:tcPr>
            <w:tcW w:w="1412" w:type="dxa"/>
            <w:tcBorders>
              <w:left w:val="single" w:sz="8" w:space="0" w:color="000000"/>
              <w:bottom w:val="nil"/>
              <w:right w:val="single" w:sz="8" w:space="0" w:color="000000"/>
            </w:tcBorders>
          </w:tcPr>
          <w:p>
            <w:pPr>
              <w:pStyle w:val="TableParagraph"/>
              <w:spacing w:before="81"/>
              <w:ind w:right="40"/>
              <w:jc w:val="right"/>
              <w:rPr>
                <w:rFonts w:ascii="Arial"/>
                <w:sz w:val="18"/>
              </w:rPr>
            </w:pPr>
            <w:r>
              <w:rPr>
                <w:rFonts w:ascii="Arial"/>
                <w:w w:val="95"/>
                <w:sz w:val="18"/>
              </w:rPr>
              <w:t>79.6</w:t>
            </w:r>
          </w:p>
        </w:tc>
        <w:tc>
          <w:tcPr>
            <w:tcW w:w="1486" w:type="dxa"/>
            <w:tcBorders>
              <w:left w:val="single" w:sz="8" w:space="0" w:color="000000"/>
              <w:bottom w:val="nil"/>
            </w:tcBorders>
          </w:tcPr>
          <w:p>
            <w:pPr>
              <w:pStyle w:val="TableParagraph"/>
              <w:spacing w:before="81"/>
              <w:ind w:right="35"/>
              <w:jc w:val="right"/>
              <w:rPr>
                <w:rFonts w:ascii="Arial"/>
                <w:sz w:val="18"/>
              </w:rPr>
            </w:pPr>
            <w:r>
              <w:rPr>
                <w:rFonts w:ascii="Arial"/>
                <w:w w:val="95"/>
                <w:sz w:val="18"/>
              </w:rPr>
              <w:t>79.6</w:t>
            </w:r>
          </w:p>
        </w:tc>
      </w:tr>
      <w:tr>
        <w:trPr>
          <w:trHeight w:val="360" w:hRule="atLeast"/>
        </w:trPr>
        <w:tc>
          <w:tcPr>
            <w:tcW w:w="643" w:type="dxa"/>
            <w:tcBorders>
              <w:top w:val="nil"/>
              <w:bottom w:val="nil"/>
              <w:right w:val="nil"/>
            </w:tcBorders>
          </w:tcPr>
          <w:p>
            <w:pPr>
              <w:pStyle w:val="TableParagraph"/>
              <w:rPr>
                <w:sz w:val="18"/>
              </w:rPr>
            </w:pPr>
          </w:p>
        </w:tc>
        <w:tc>
          <w:tcPr>
            <w:tcW w:w="1789" w:type="dxa"/>
            <w:tcBorders>
              <w:top w:val="nil"/>
              <w:left w:val="nil"/>
              <w:bottom w:val="nil"/>
            </w:tcBorders>
          </w:tcPr>
          <w:p>
            <w:pPr>
              <w:pStyle w:val="TableParagraph"/>
              <w:spacing w:before="73"/>
              <w:ind w:left="180"/>
              <w:rPr>
                <w:rFonts w:ascii="Arial"/>
                <w:sz w:val="18"/>
              </w:rPr>
            </w:pPr>
            <w:r>
              <w:rPr>
                <w:rFonts w:ascii="Arial"/>
                <w:sz w:val="18"/>
              </w:rPr>
              <w:t>pegawai tetap</w:t>
            </w:r>
          </w:p>
        </w:tc>
        <w:tc>
          <w:tcPr>
            <w:tcW w:w="1176" w:type="dxa"/>
            <w:tcBorders>
              <w:top w:val="nil"/>
              <w:bottom w:val="nil"/>
              <w:right w:val="single" w:sz="8" w:space="0" w:color="000000"/>
            </w:tcBorders>
          </w:tcPr>
          <w:p>
            <w:pPr>
              <w:pStyle w:val="TableParagraph"/>
              <w:spacing w:before="73"/>
              <w:ind w:right="36"/>
              <w:jc w:val="right"/>
              <w:rPr>
                <w:rFonts w:ascii="Arial"/>
                <w:sz w:val="18"/>
              </w:rPr>
            </w:pPr>
            <w:r>
              <w:rPr>
                <w:rFonts w:ascii="Arial"/>
                <w:w w:val="95"/>
                <w:sz w:val="18"/>
              </w:rPr>
              <w:t>11</w:t>
            </w:r>
          </w:p>
        </w:tc>
        <w:tc>
          <w:tcPr>
            <w:tcW w:w="1037" w:type="dxa"/>
            <w:tcBorders>
              <w:top w:val="nil"/>
              <w:left w:val="single" w:sz="8" w:space="0" w:color="000000"/>
              <w:bottom w:val="nil"/>
              <w:right w:val="single" w:sz="8" w:space="0" w:color="000000"/>
            </w:tcBorders>
          </w:tcPr>
          <w:p>
            <w:pPr>
              <w:pStyle w:val="TableParagraph"/>
              <w:spacing w:before="73"/>
              <w:ind w:right="37"/>
              <w:jc w:val="right"/>
              <w:rPr>
                <w:rFonts w:ascii="Arial"/>
                <w:sz w:val="18"/>
              </w:rPr>
            </w:pPr>
            <w:r>
              <w:rPr>
                <w:rFonts w:ascii="Arial"/>
                <w:w w:val="95"/>
                <w:sz w:val="18"/>
              </w:rPr>
              <w:t>20.4</w:t>
            </w:r>
          </w:p>
        </w:tc>
        <w:tc>
          <w:tcPr>
            <w:tcW w:w="1412" w:type="dxa"/>
            <w:tcBorders>
              <w:top w:val="nil"/>
              <w:left w:val="single" w:sz="8" w:space="0" w:color="000000"/>
              <w:bottom w:val="nil"/>
              <w:right w:val="single" w:sz="8" w:space="0" w:color="000000"/>
            </w:tcBorders>
          </w:tcPr>
          <w:p>
            <w:pPr>
              <w:pStyle w:val="TableParagraph"/>
              <w:spacing w:before="73"/>
              <w:ind w:right="40"/>
              <w:jc w:val="right"/>
              <w:rPr>
                <w:rFonts w:ascii="Arial"/>
                <w:sz w:val="18"/>
              </w:rPr>
            </w:pPr>
            <w:r>
              <w:rPr>
                <w:rFonts w:ascii="Arial"/>
                <w:w w:val="95"/>
                <w:sz w:val="18"/>
              </w:rPr>
              <w:t>20.4</w:t>
            </w:r>
          </w:p>
        </w:tc>
        <w:tc>
          <w:tcPr>
            <w:tcW w:w="1486" w:type="dxa"/>
            <w:tcBorders>
              <w:top w:val="nil"/>
              <w:left w:val="single" w:sz="8" w:space="0" w:color="000000"/>
              <w:bottom w:val="nil"/>
            </w:tcBorders>
          </w:tcPr>
          <w:p>
            <w:pPr>
              <w:pStyle w:val="TableParagraph"/>
              <w:spacing w:before="73"/>
              <w:ind w:right="35"/>
              <w:jc w:val="right"/>
              <w:rPr>
                <w:rFonts w:ascii="Arial"/>
                <w:sz w:val="18"/>
              </w:rPr>
            </w:pPr>
            <w:r>
              <w:rPr>
                <w:rFonts w:ascii="Arial"/>
                <w:w w:val="95"/>
                <w:sz w:val="18"/>
              </w:rPr>
              <w:t>100.0</w:t>
            </w:r>
          </w:p>
        </w:tc>
      </w:tr>
      <w:tr>
        <w:trPr>
          <w:trHeight w:val="280" w:hRule="atLeast"/>
        </w:trPr>
        <w:tc>
          <w:tcPr>
            <w:tcW w:w="643" w:type="dxa"/>
            <w:tcBorders>
              <w:top w:val="nil"/>
              <w:right w:val="nil"/>
            </w:tcBorders>
          </w:tcPr>
          <w:p>
            <w:pPr>
              <w:pStyle w:val="TableParagraph"/>
              <w:rPr>
                <w:sz w:val="18"/>
              </w:rPr>
            </w:pPr>
          </w:p>
        </w:tc>
        <w:tc>
          <w:tcPr>
            <w:tcW w:w="1789" w:type="dxa"/>
            <w:tcBorders>
              <w:top w:val="nil"/>
              <w:left w:val="nil"/>
            </w:tcBorders>
          </w:tcPr>
          <w:p>
            <w:pPr>
              <w:pStyle w:val="TableParagraph"/>
              <w:spacing w:line="186" w:lineRule="exact" w:before="74"/>
              <w:ind w:left="180"/>
              <w:rPr>
                <w:rFonts w:ascii="Arial"/>
                <w:sz w:val="18"/>
              </w:rPr>
            </w:pPr>
            <w:r>
              <w:rPr>
                <w:rFonts w:ascii="Arial"/>
                <w:sz w:val="18"/>
              </w:rPr>
              <w:t>Total</w:t>
            </w:r>
          </w:p>
        </w:tc>
        <w:tc>
          <w:tcPr>
            <w:tcW w:w="1176" w:type="dxa"/>
            <w:tcBorders>
              <w:top w:val="nil"/>
              <w:right w:val="single" w:sz="8" w:space="0" w:color="000000"/>
            </w:tcBorders>
          </w:tcPr>
          <w:p>
            <w:pPr>
              <w:pStyle w:val="TableParagraph"/>
              <w:spacing w:line="186" w:lineRule="exact" w:before="74"/>
              <w:ind w:right="36"/>
              <w:jc w:val="right"/>
              <w:rPr>
                <w:rFonts w:ascii="Arial"/>
                <w:sz w:val="18"/>
              </w:rPr>
            </w:pPr>
            <w:r>
              <w:rPr>
                <w:rFonts w:ascii="Arial"/>
                <w:w w:val="95"/>
                <w:sz w:val="18"/>
              </w:rPr>
              <w:t>54</w:t>
            </w:r>
          </w:p>
        </w:tc>
        <w:tc>
          <w:tcPr>
            <w:tcW w:w="1037" w:type="dxa"/>
            <w:tcBorders>
              <w:top w:val="nil"/>
              <w:left w:val="single" w:sz="8" w:space="0" w:color="000000"/>
              <w:right w:val="single" w:sz="8" w:space="0" w:color="000000"/>
            </w:tcBorders>
          </w:tcPr>
          <w:p>
            <w:pPr>
              <w:pStyle w:val="TableParagraph"/>
              <w:spacing w:line="186" w:lineRule="exact" w:before="74"/>
              <w:ind w:right="37"/>
              <w:jc w:val="right"/>
              <w:rPr>
                <w:rFonts w:ascii="Arial"/>
                <w:sz w:val="18"/>
              </w:rPr>
            </w:pPr>
            <w:r>
              <w:rPr>
                <w:rFonts w:ascii="Arial"/>
                <w:w w:val="95"/>
                <w:sz w:val="18"/>
              </w:rPr>
              <w:t>100.0</w:t>
            </w:r>
          </w:p>
        </w:tc>
        <w:tc>
          <w:tcPr>
            <w:tcW w:w="1412" w:type="dxa"/>
            <w:tcBorders>
              <w:top w:val="nil"/>
              <w:left w:val="single" w:sz="8" w:space="0" w:color="000000"/>
              <w:right w:val="single" w:sz="8" w:space="0" w:color="000000"/>
            </w:tcBorders>
          </w:tcPr>
          <w:p>
            <w:pPr>
              <w:pStyle w:val="TableParagraph"/>
              <w:spacing w:line="186" w:lineRule="exact" w:before="74"/>
              <w:ind w:right="40"/>
              <w:jc w:val="right"/>
              <w:rPr>
                <w:rFonts w:ascii="Arial"/>
                <w:sz w:val="18"/>
              </w:rPr>
            </w:pPr>
            <w:r>
              <w:rPr>
                <w:rFonts w:ascii="Arial"/>
                <w:w w:val="95"/>
                <w:sz w:val="18"/>
              </w:rPr>
              <w:t>100.0</w:t>
            </w:r>
          </w:p>
        </w:tc>
        <w:tc>
          <w:tcPr>
            <w:tcW w:w="1486" w:type="dxa"/>
            <w:tcBorders>
              <w:top w:val="nil"/>
              <w:left w:val="single" w:sz="8" w:space="0" w:color="000000"/>
            </w:tcBorders>
          </w:tcPr>
          <w:p>
            <w:pPr>
              <w:pStyle w:val="TableParagraph"/>
              <w:rPr>
                <w:sz w:val="18"/>
              </w:rPr>
            </w:pPr>
          </w:p>
        </w:tc>
      </w:tr>
    </w:tbl>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19"/>
        </w:rPr>
      </w:pPr>
    </w:p>
    <w:p>
      <w:pPr>
        <w:spacing w:before="0" w:after="5"/>
        <w:ind w:left="1197" w:right="2590" w:firstLine="0"/>
        <w:jc w:val="center"/>
        <w:rPr>
          <w:rFonts w:ascii="Arial"/>
          <w:b/>
          <w:sz w:val="18"/>
        </w:rPr>
      </w:pPr>
      <w:r>
        <w:rPr>
          <w:rFonts w:ascii="Arial"/>
          <w:b/>
          <w:sz w:val="18"/>
        </w:rPr>
        <w:t>pengalaman_pelatihan</w:t>
      </w:r>
    </w:p>
    <w:tbl>
      <w:tblPr>
        <w:tblW w:w="0" w:type="auto"/>
        <w:jc w:val="left"/>
        <w:tblInd w:w="15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43"/>
        <w:gridCol w:w="846"/>
        <w:gridCol w:w="1178"/>
        <w:gridCol w:w="1039"/>
        <w:gridCol w:w="1413"/>
        <w:gridCol w:w="1488"/>
      </w:tblGrid>
      <w:tr>
        <w:trPr>
          <w:trHeight w:val="634" w:hRule="atLeast"/>
        </w:trPr>
        <w:tc>
          <w:tcPr>
            <w:tcW w:w="1489" w:type="dxa"/>
            <w:gridSpan w:val="2"/>
          </w:tcPr>
          <w:p>
            <w:pPr>
              <w:pStyle w:val="TableParagraph"/>
              <w:rPr>
                <w:sz w:val="18"/>
              </w:rPr>
            </w:pPr>
          </w:p>
        </w:tc>
        <w:tc>
          <w:tcPr>
            <w:tcW w:w="1178" w:type="dxa"/>
            <w:tcBorders>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164"/>
              <w:rPr>
                <w:rFonts w:ascii="Arial"/>
                <w:sz w:val="18"/>
              </w:rPr>
            </w:pPr>
            <w:r>
              <w:rPr>
                <w:rFonts w:ascii="Arial"/>
                <w:sz w:val="18"/>
              </w:rPr>
              <w:t>Frequency</w:t>
            </w:r>
          </w:p>
        </w:tc>
        <w:tc>
          <w:tcPr>
            <w:tcW w:w="1039"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218"/>
              <w:rPr>
                <w:rFonts w:ascii="Arial"/>
                <w:sz w:val="18"/>
              </w:rPr>
            </w:pPr>
            <w:r>
              <w:rPr>
                <w:rFonts w:ascii="Arial"/>
                <w:sz w:val="18"/>
              </w:rPr>
              <w:t>Percent</w:t>
            </w:r>
          </w:p>
        </w:tc>
        <w:tc>
          <w:tcPr>
            <w:tcW w:w="1413"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180"/>
              <w:rPr>
                <w:rFonts w:ascii="Arial"/>
                <w:sz w:val="18"/>
              </w:rPr>
            </w:pPr>
            <w:r>
              <w:rPr>
                <w:rFonts w:ascii="Arial"/>
                <w:sz w:val="18"/>
              </w:rPr>
              <w:t>Valid Percent</w:t>
            </w:r>
          </w:p>
        </w:tc>
        <w:tc>
          <w:tcPr>
            <w:tcW w:w="1488" w:type="dxa"/>
            <w:tcBorders>
              <w:left w:val="single" w:sz="8" w:space="0" w:color="000000"/>
            </w:tcBorders>
          </w:tcPr>
          <w:p>
            <w:pPr>
              <w:pStyle w:val="TableParagraph"/>
              <w:spacing w:line="320" w:lineRule="exact" w:before="24"/>
              <w:ind w:left="440" w:right="237" w:hanging="142"/>
              <w:rPr>
                <w:rFonts w:ascii="Arial"/>
                <w:sz w:val="18"/>
              </w:rPr>
            </w:pPr>
            <w:r>
              <w:rPr>
                <w:rFonts w:ascii="Arial"/>
                <w:sz w:val="18"/>
              </w:rPr>
              <w:t>Cumulative Percent</w:t>
            </w:r>
          </w:p>
        </w:tc>
      </w:tr>
      <w:tr>
        <w:trPr>
          <w:trHeight w:val="367" w:hRule="atLeast"/>
        </w:trPr>
        <w:tc>
          <w:tcPr>
            <w:tcW w:w="643" w:type="dxa"/>
            <w:tcBorders>
              <w:bottom w:val="nil"/>
              <w:right w:val="nil"/>
            </w:tcBorders>
          </w:tcPr>
          <w:p>
            <w:pPr>
              <w:pStyle w:val="TableParagraph"/>
              <w:spacing w:before="81"/>
              <w:ind w:left="75"/>
              <w:rPr>
                <w:rFonts w:ascii="Arial"/>
                <w:sz w:val="18"/>
              </w:rPr>
            </w:pPr>
            <w:r>
              <w:rPr>
                <w:rFonts w:ascii="Arial"/>
                <w:sz w:val="18"/>
              </w:rPr>
              <w:t>Valid</w:t>
            </w:r>
          </w:p>
        </w:tc>
        <w:tc>
          <w:tcPr>
            <w:tcW w:w="846" w:type="dxa"/>
            <w:tcBorders>
              <w:left w:val="nil"/>
              <w:bottom w:val="nil"/>
            </w:tcBorders>
          </w:tcPr>
          <w:p>
            <w:pPr>
              <w:pStyle w:val="TableParagraph"/>
              <w:spacing w:before="81"/>
              <w:ind w:left="180"/>
              <w:rPr>
                <w:rFonts w:ascii="Arial"/>
                <w:sz w:val="18"/>
              </w:rPr>
            </w:pPr>
            <w:r>
              <w:rPr>
                <w:rFonts w:ascii="Arial"/>
                <w:sz w:val="18"/>
              </w:rPr>
              <w:t>Ya</w:t>
            </w:r>
          </w:p>
        </w:tc>
        <w:tc>
          <w:tcPr>
            <w:tcW w:w="1178" w:type="dxa"/>
            <w:tcBorders>
              <w:bottom w:val="nil"/>
              <w:right w:val="single" w:sz="8" w:space="0" w:color="000000"/>
            </w:tcBorders>
          </w:tcPr>
          <w:p>
            <w:pPr>
              <w:pStyle w:val="TableParagraph"/>
              <w:spacing w:before="81"/>
              <w:ind w:right="37"/>
              <w:jc w:val="right"/>
              <w:rPr>
                <w:rFonts w:ascii="Arial"/>
                <w:sz w:val="18"/>
              </w:rPr>
            </w:pPr>
            <w:r>
              <w:rPr>
                <w:rFonts w:ascii="Arial"/>
                <w:w w:val="95"/>
                <w:sz w:val="18"/>
              </w:rPr>
              <w:t>48</w:t>
            </w:r>
          </w:p>
        </w:tc>
        <w:tc>
          <w:tcPr>
            <w:tcW w:w="1039" w:type="dxa"/>
            <w:tcBorders>
              <w:left w:val="single" w:sz="8" w:space="0" w:color="000000"/>
              <w:bottom w:val="nil"/>
              <w:right w:val="single" w:sz="8" w:space="0" w:color="000000"/>
            </w:tcBorders>
          </w:tcPr>
          <w:p>
            <w:pPr>
              <w:pStyle w:val="TableParagraph"/>
              <w:spacing w:before="81"/>
              <w:ind w:right="37"/>
              <w:jc w:val="right"/>
              <w:rPr>
                <w:rFonts w:ascii="Arial"/>
                <w:sz w:val="18"/>
              </w:rPr>
            </w:pPr>
            <w:r>
              <w:rPr>
                <w:rFonts w:ascii="Arial"/>
                <w:w w:val="95"/>
                <w:sz w:val="18"/>
              </w:rPr>
              <w:t>88.9</w:t>
            </w:r>
          </w:p>
        </w:tc>
        <w:tc>
          <w:tcPr>
            <w:tcW w:w="1413" w:type="dxa"/>
            <w:tcBorders>
              <w:left w:val="single" w:sz="8" w:space="0" w:color="000000"/>
              <w:bottom w:val="nil"/>
              <w:right w:val="single" w:sz="8" w:space="0" w:color="000000"/>
            </w:tcBorders>
          </w:tcPr>
          <w:p>
            <w:pPr>
              <w:pStyle w:val="TableParagraph"/>
              <w:spacing w:before="81"/>
              <w:ind w:right="38"/>
              <w:jc w:val="right"/>
              <w:rPr>
                <w:rFonts w:ascii="Arial"/>
                <w:sz w:val="18"/>
              </w:rPr>
            </w:pPr>
            <w:r>
              <w:rPr>
                <w:rFonts w:ascii="Arial"/>
                <w:w w:val="95"/>
                <w:sz w:val="18"/>
              </w:rPr>
              <w:t>88.9</w:t>
            </w:r>
          </w:p>
        </w:tc>
        <w:tc>
          <w:tcPr>
            <w:tcW w:w="1488" w:type="dxa"/>
            <w:tcBorders>
              <w:left w:val="single" w:sz="8" w:space="0" w:color="000000"/>
              <w:bottom w:val="nil"/>
            </w:tcBorders>
          </w:tcPr>
          <w:p>
            <w:pPr>
              <w:pStyle w:val="TableParagraph"/>
              <w:spacing w:before="81"/>
              <w:ind w:right="32"/>
              <w:jc w:val="right"/>
              <w:rPr>
                <w:rFonts w:ascii="Arial"/>
                <w:sz w:val="18"/>
              </w:rPr>
            </w:pPr>
            <w:r>
              <w:rPr>
                <w:rFonts w:ascii="Arial"/>
                <w:w w:val="95"/>
                <w:sz w:val="18"/>
              </w:rPr>
              <w:t>88.9</w:t>
            </w:r>
          </w:p>
        </w:tc>
      </w:tr>
      <w:tr>
        <w:trPr>
          <w:trHeight w:val="360" w:hRule="atLeast"/>
        </w:trPr>
        <w:tc>
          <w:tcPr>
            <w:tcW w:w="643" w:type="dxa"/>
            <w:tcBorders>
              <w:top w:val="nil"/>
              <w:bottom w:val="nil"/>
              <w:right w:val="nil"/>
            </w:tcBorders>
          </w:tcPr>
          <w:p>
            <w:pPr>
              <w:pStyle w:val="TableParagraph"/>
              <w:rPr>
                <w:sz w:val="18"/>
              </w:rPr>
            </w:pPr>
          </w:p>
        </w:tc>
        <w:tc>
          <w:tcPr>
            <w:tcW w:w="846" w:type="dxa"/>
            <w:tcBorders>
              <w:top w:val="nil"/>
              <w:left w:val="nil"/>
              <w:bottom w:val="nil"/>
            </w:tcBorders>
          </w:tcPr>
          <w:p>
            <w:pPr>
              <w:pStyle w:val="TableParagraph"/>
              <w:spacing w:before="73"/>
              <w:ind w:left="180"/>
              <w:rPr>
                <w:rFonts w:ascii="Arial"/>
                <w:sz w:val="18"/>
              </w:rPr>
            </w:pPr>
            <w:r>
              <w:rPr>
                <w:rFonts w:ascii="Arial"/>
                <w:sz w:val="18"/>
              </w:rPr>
              <w:t>Tidak</w:t>
            </w:r>
          </w:p>
        </w:tc>
        <w:tc>
          <w:tcPr>
            <w:tcW w:w="1178" w:type="dxa"/>
            <w:tcBorders>
              <w:top w:val="nil"/>
              <w:bottom w:val="nil"/>
              <w:right w:val="single" w:sz="8" w:space="0" w:color="000000"/>
            </w:tcBorders>
          </w:tcPr>
          <w:p>
            <w:pPr>
              <w:pStyle w:val="TableParagraph"/>
              <w:spacing w:before="73"/>
              <w:ind w:right="39"/>
              <w:jc w:val="right"/>
              <w:rPr>
                <w:rFonts w:ascii="Arial"/>
                <w:sz w:val="18"/>
              </w:rPr>
            </w:pPr>
            <w:r>
              <w:rPr>
                <w:rFonts w:ascii="Arial"/>
                <w:w w:val="99"/>
                <w:sz w:val="18"/>
              </w:rPr>
              <w:t>6</w:t>
            </w:r>
          </w:p>
        </w:tc>
        <w:tc>
          <w:tcPr>
            <w:tcW w:w="1039" w:type="dxa"/>
            <w:tcBorders>
              <w:top w:val="nil"/>
              <w:left w:val="single" w:sz="8" w:space="0" w:color="000000"/>
              <w:bottom w:val="nil"/>
              <w:right w:val="single" w:sz="8" w:space="0" w:color="000000"/>
            </w:tcBorders>
          </w:tcPr>
          <w:p>
            <w:pPr>
              <w:pStyle w:val="TableParagraph"/>
              <w:spacing w:before="73"/>
              <w:ind w:right="37"/>
              <w:jc w:val="right"/>
              <w:rPr>
                <w:rFonts w:ascii="Arial"/>
                <w:sz w:val="18"/>
              </w:rPr>
            </w:pPr>
            <w:r>
              <w:rPr>
                <w:rFonts w:ascii="Arial"/>
                <w:w w:val="95"/>
                <w:sz w:val="18"/>
              </w:rPr>
              <w:t>11.1</w:t>
            </w:r>
          </w:p>
        </w:tc>
        <w:tc>
          <w:tcPr>
            <w:tcW w:w="1413" w:type="dxa"/>
            <w:tcBorders>
              <w:top w:val="nil"/>
              <w:left w:val="single" w:sz="8" w:space="0" w:color="000000"/>
              <w:bottom w:val="nil"/>
              <w:right w:val="single" w:sz="8" w:space="0" w:color="000000"/>
            </w:tcBorders>
          </w:tcPr>
          <w:p>
            <w:pPr>
              <w:pStyle w:val="TableParagraph"/>
              <w:spacing w:before="73"/>
              <w:ind w:right="38"/>
              <w:jc w:val="right"/>
              <w:rPr>
                <w:rFonts w:ascii="Arial"/>
                <w:sz w:val="18"/>
              </w:rPr>
            </w:pPr>
            <w:r>
              <w:rPr>
                <w:rFonts w:ascii="Arial"/>
                <w:w w:val="95"/>
                <w:sz w:val="18"/>
              </w:rPr>
              <w:t>11.1</w:t>
            </w:r>
          </w:p>
        </w:tc>
        <w:tc>
          <w:tcPr>
            <w:tcW w:w="1488" w:type="dxa"/>
            <w:tcBorders>
              <w:top w:val="nil"/>
              <w:left w:val="single" w:sz="8" w:space="0" w:color="000000"/>
              <w:bottom w:val="nil"/>
            </w:tcBorders>
          </w:tcPr>
          <w:p>
            <w:pPr>
              <w:pStyle w:val="TableParagraph"/>
              <w:spacing w:before="73"/>
              <w:ind w:right="32"/>
              <w:jc w:val="right"/>
              <w:rPr>
                <w:rFonts w:ascii="Arial"/>
                <w:sz w:val="18"/>
              </w:rPr>
            </w:pPr>
            <w:r>
              <w:rPr>
                <w:rFonts w:ascii="Arial"/>
                <w:w w:val="95"/>
                <w:sz w:val="18"/>
              </w:rPr>
              <w:t>100.0</w:t>
            </w:r>
          </w:p>
        </w:tc>
      </w:tr>
      <w:tr>
        <w:trPr>
          <w:trHeight w:val="280" w:hRule="atLeast"/>
        </w:trPr>
        <w:tc>
          <w:tcPr>
            <w:tcW w:w="643" w:type="dxa"/>
            <w:tcBorders>
              <w:top w:val="nil"/>
              <w:right w:val="nil"/>
            </w:tcBorders>
          </w:tcPr>
          <w:p>
            <w:pPr>
              <w:pStyle w:val="TableParagraph"/>
              <w:rPr>
                <w:sz w:val="18"/>
              </w:rPr>
            </w:pPr>
          </w:p>
        </w:tc>
        <w:tc>
          <w:tcPr>
            <w:tcW w:w="846" w:type="dxa"/>
            <w:tcBorders>
              <w:top w:val="nil"/>
              <w:left w:val="nil"/>
            </w:tcBorders>
          </w:tcPr>
          <w:p>
            <w:pPr>
              <w:pStyle w:val="TableParagraph"/>
              <w:spacing w:line="187" w:lineRule="exact" w:before="73"/>
              <w:ind w:left="180"/>
              <w:rPr>
                <w:rFonts w:ascii="Arial"/>
                <w:sz w:val="18"/>
              </w:rPr>
            </w:pPr>
            <w:r>
              <w:rPr>
                <w:rFonts w:ascii="Arial"/>
                <w:sz w:val="18"/>
              </w:rPr>
              <w:t>Total</w:t>
            </w:r>
          </w:p>
        </w:tc>
        <w:tc>
          <w:tcPr>
            <w:tcW w:w="1178" w:type="dxa"/>
            <w:tcBorders>
              <w:top w:val="nil"/>
              <w:right w:val="single" w:sz="8" w:space="0" w:color="000000"/>
            </w:tcBorders>
          </w:tcPr>
          <w:p>
            <w:pPr>
              <w:pStyle w:val="TableParagraph"/>
              <w:spacing w:line="187" w:lineRule="exact" w:before="73"/>
              <w:ind w:right="37"/>
              <w:jc w:val="right"/>
              <w:rPr>
                <w:rFonts w:ascii="Arial"/>
                <w:sz w:val="18"/>
              </w:rPr>
            </w:pPr>
            <w:r>
              <w:rPr>
                <w:rFonts w:ascii="Arial"/>
                <w:w w:val="95"/>
                <w:sz w:val="18"/>
              </w:rPr>
              <w:t>54</w:t>
            </w:r>
          </w:p>
        </w:tc>
        <w:tc>
          <w:tcPr>
            <w:tcW w:w="1039" w:type="dxa"/>
            <w:tcBorders>
              <w:top w:val="nil"/>
              <w:left w:val="single" w:sz="8" w:space="0" w:color="000000"/>
              <w:right w:val="single" w:sz="8" w:space="0" w:color="000000"/>
            </w:tcBorders>
          </w:tcPr>
          <w:p>
            <w:pPr>
              <w:pStyle w:val="TableParagraph"/>
              <w:spacing w:line="187" w:lineRule="exact" w:before="73"/>
              <w:ind w:right="37"/>
              <w:jc w:val="right"/>
              <w:rPr>
                <w:rFonts w:ascii="Arial"/>
                <w:sz w:val="18"/>
              </w:rPr>
            </w:pPr>
            <w:r>
              <w:rPr>
                <w:rFonts w:ascii="Arial"/>
                <w:w w:val="95"/>
                <w:sz w:val="18"/>
              </w:rPr>
              <w:t>100.0</w:t>
            </w:r>
          </w:p>
        </w:tc>
        <w:tc>
          <w:tcPr>
            <w:tcW w:w="1413" w:type="dxa"/>
            <w:tcBorders>
              <w:top w:val="nil"/>
              <w:left w:val="single" w:sz="8" w:space="0" w:color="000000"/>
              <w:right w:val="single" w:sz="8" w:space="0" w:color="000000"/>
            </w:tcBorders>
          </w:tcPr>
          <w:p>
            <w:pPr>
              <w:pStyle w:val="TableParagraph"/>
              <w:spacing w:line="187" w:lineRule="exact" w:before="73"/>
              <w:ind w:right="38"/>
              <w:jc w:val="right"/>
              <w:rPr>
                <w:rFonts w:ascii="Arial"/>
                <w:sz w:val="18"/>
              </w:rPr>
            </w:pPr>
            <w:r>
              <w:rPr>
                <w:rFonts w:ascii="Arial"/>
                <w:w w:val="95"/>
                <w:sz w:val="18"/>
              </w:rPr>
              <w:t>100.0</w:t>
            </w:r>
          </w:p>
        </w:tc>
        <w:tc>
          <w:tcPr>
            <w:tcW w:w="1488" w:type="dxa"/>
            <w:tcBorders>
              <w:top w:val="nil"/>
              <w:left w:val="single" w:sz="8" w:space="0" w:color="000000"/>
            </w:tcBorders>
          </w:tcPr>
          <w:p>
            <w:pPr>
              <w:pStyle w:val="TableParagraph"/>
              <w:rPr>
                <w:sz w:val="18"/>
              </w:rPr>
            </w:pPr>
          </w:p>
        </w:tc>
      </w:tr>
    </w:tbl>
    <w:p>
      <w:pPr>
        <w:spacing w:after="0"/>
        <w:rPr>
          <w:sz w:val="18"/>
        </w:rPr>
        <w:sectPr>
          <w:headerReference w:type="default" r:id="rId306"/>
          <w:footerReference w:type="default" r:id="rId307"/>
          <w:pgSz w:w="11930" w:h="16860"/>
          <w:pgMar w:header="461" w:footer="0" w:top="700" w:bottom="280" w:left="760" w:right="140"/>
          <w:pgNumType w:start="112"/>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2"/>
        </w:rPr>
      </w:pPr>
    </w:p>
    <w:p>
      <w:pPr>
        <w:spacing w:before="94" w:after="8"/>
        <w:ind w:left="4247" w:right="0" w:firstLine="0"/>
        <w:jc w:val="left"/>
        <w:rPr>
          <w:rFonts w:ascii="Arial"/>
          <w:b/>
          <w:sz w:val="18"/>
        </w:rPr>
      </w:pPr>
      <w:r>
        <w:rPr>
          <w:rFonts w:ascii="Arial"/>
          <w:b/>
          <w:sz w:val="18"/>
        </w:rPr>
        <w:t>riwayat_penyakit</w:t>
      </w:r>
    </w:p>
    <w:tbl>
      <w:tblPr>
        <w:tblW w:w="0" w:type="auto"/>
        <w:jc w:val="left"/>
        <w:tblInd w:w="15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43"/>
        <w:gridCol w:w="1173"/>
        <w:gridCol w:w="1179"/>
        <w:gridCol w:w="1040"/>
        <w:gridCol w:w="1409"/>
        <w:gridCol w:w="1489"/>
      </w:tblGrid>
      <w:tr>
        <w:trPr>
          <w:trHeight w:val="634" w:hRule="atLeast"/>
        </w:trPr>
        <w:tc>
          <w:tcPr>
            <w:tcW w:w="1816" w:type="dxa"/>
            <w:gridSpan w:val="2"/>
          </w:tcPr>
          <w:p>
            <w:pPr>
              <w:pStyle w:val="TableParagraph"/>
              <w:rPr>
                <w:sz w:val="18"/>
              </w:rPr>
            </w:pPr>
          </w:p>
        </w:tc>
        <w:tc>
          <w:tcPr>
            <w:tcW w:w="1179" w:type="dxa"/>
            <w:tcBorders>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166"/>
              <w:rPr>
                <w:rFonts w:ascii="Arial"/>
                <w:sz w:val="18"/>
              </w:rPr>
            </w:pPr>
            <w:r>
              <w:rPr>
                <w:rFonts w:ascii="Arial"/>
                <w:sz w:val="18"/>
              </w:rPr>
              <w:t>Frequency</w:t>
            </w:r>
          </w:p>
        </w:tc>
        <w:tc>
          <w:tcPr>
            <w:tcW w:w="1040"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216"/>
              <w:rPr>
                <w:rFonts w:ascii="Arial"/>
                <w:sz w:val="18"/>
              </w:rPr>
            </w:pPr>
            <w:r>
              <w:rPr>
                <w:rFonts w:ascii="Arial"/>
                <w:sz w:val="18"/>
              </w:rPr>
              <w:t>Percent</w:t>
            </w:r>
          </w:p>
        </w:tc>
        <w:tc>
          <w:tcPr>
            <w:tcW w:w="1409"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175"/>
              <w:rPr>
                <w:rFonts w:ascii="Arial"/>
                <w:sz w:val="18"/>
              </w:rPr>
            </w:pPr>
            <w:r>
              <w:rPr>
                <w:rFonts w:ascii="Arial"/>
                <w:sz w:val="18"/>
              </w:rPr>
              <w:t>Valid Percent</w:t>
            </w:r>
          </w:p>
        </w:tc>
        <w:tc>
          <w:tcPr>
            <w:tcW w:w="1489" w:type="dxa"/>
            <w:tcBorders>
              <w:left w:val="single" w:sz="8" w:space="0" w:color="000000"/>
            </w:tcBorders>
          </w:tcPr>
          <w:p>
            <w:pPr>
              <w:pStyle w:val="TableParagraph"/>
              <w:spacing w:line="322" w:lineRule="exact" w:before="20"/>
              <w:ind w:left="434" w:right="244" w:hanging="142"/>
              <w:rPr>
                <w:rFonts w:ascii="Arial"/>
                <w:sz w:val="18"/>
              </w:rPr>
            </w:pPr>
            <w:r>
              <w:rPr>
                <w:rFonts w:ascii="Arial"/>
                <w:sz w:val="18"/>
              </w:rPr>
              <w:t>Cumulative Percent</w:t>
            </w:r>
          </w:p>
        </w:tc>
      </w:tr>
      <w:tr>
        <w:trPr>
          <w:trHeight w:val="367" w:hRule="atLeast"/>
        </w:trPr>
        <w:tc>
          <w:tcPr>
            <w:tcW w:w="643" w:type="dxa"/>
            <w:tcBorders>
              <w:bottom w:val="nil"/>
              <w:right w:val="nil"/>
            </w:tcBorders>
          </w:tcPr>
          <w:p>
            <w:pPr>
              <w:pStyle w:val="TableParagraph"/>
              <w:spacing w:before="81"/>
              <w:ind w:left="75"/>
              <w:rPr>
                <w:rFonts w:ascii="Arial"/>
                <w:sz w:val="18"/>
              </w:rPr>
            </w:pPr>
            <w:r>
              <w:rPr>
                <w:rFonts w:ascii="Arial"/>
                <w:sz w:val="18"/>
              </w:rPr>
              <w:t>Valid</w:t>
            </w:r>
          </w:p>
        </w:tc>
        <w:tc>
          <w:tcPr>
            <w:tcW w:w="1173" w:type="dxa"/>
            <w:tcBorders>
              <w:left w:val="nil"/>
              <w:bottom w:val="nil"/>
            </w:tcBorders>
          </w:tcPr>
          <w:p>
            <w:pPr>
              <w:pStyle w:val="TableParagraph"/>
              <w:spacing w:before="81"/>
              <w:ind w:left="180"/>
              <w:rPr>
                <w:rFonts w:ascii="Arial"/>
                <w:sz w:val="18"/>
              </w:rPr>
            </w:pPr>
            <w:r>
              <w:rPr>
                <w:rFonts w:ascii="Arial"/>
                <w:sz w:val="18"/>
              </w:rPr>
              <w:t>Ya</w:t>
            </w:r>
          </w:p>
        </w:tc>
        <w:tc>
          <w:tcPr>
            <w:tcW w:w="1179" w:type="dxa"/>
            <w:tcBorders>
              <w:bottom w:val="nil"/>
              <w:right w:val="single" w:sz="8" w:space="0" w:color="000000"/>
            </w:tcBorders>
          </w:tcPr>
          <w:p>
            <w:pPr>
              <w:pStyle w:val="TableParagraph"/>
              <w:spacing w:before="81"/>
              <w:ind w:right="40"/>
              <w:jc w:val="right"/>
              <w:rPr>
                <w:rFonts w:ascii="Arial"/>
                <w:sz w:val="18"/>
              </w:rPr>
            </w:pPr>
            <w:r>
              <w:rPr>
                <w:rFonts w:ascii="Arial"/>
                <w:w w:val="99"/>
                <w:sz w:val="18"/>
              </w:rPr>
              <w:t>7</w:t>
            </w:r>
          </w:p>
        </w:tc>
        <w:tc>
          <w:tcPr>
            <w:tcW w:w="1040" w:type="dxa"/>
            <w:tcBorders>
              <w:left w:val="single" w:sz="8" w:space="0" w:color="000000"/>
              <w:bottom w:val="nil"/>
              <w:right w:val="single" w:sz="8" w:space="0" w:color="000000"/>
            </w:tcBorders>
          </w:tcPr>
          <w:p>
            <w:pPr>
              <w:pStyle w:val="TableParagraph"/>
              <w:spacing w:before="81"/>
              <w:ind w:right="42"/>
              <w:jc w:val="right"/>
              <w:rPr>
                <w:rFonts w:ascii="Arial"/>
                <w:sz w:val="18"/>
              </w:rPr>
            </w:pPr>
            <w:r>
              <w:rPr>
                <w:rFonts w:ascii="Arial"/>
                <w:w w:val="95"/>
                <w:sz w:val="18"/>
              </w:rPr>
              <w:t>13.0</w:t>
            </w:r>
          </w:p>
        </w:tc>
        <w:tc>
          <w:tcPr>
            <w:tcW w:w="1409" w:type="dxa"/>
            <w:tcBorders>
              <w:left w:val="single" w:sz="8" w:space="0" w:color="000000"/>
              <w:bottom w:val="nil"/>
              <w:right w:val="single" w:sz="8" w:space="0" w:color="000000"/>
            </w:tcBorders>
          </w:tcPr>
          <w:p>
            <w:pPr>
              <w:pStyle w:val="TableParagraph"/>
              <w:spacing w:before="81"/>
              <w:ind w:right="39"/>
              <w:jc w:val="right"/>
              <w:rPr>
                <w:rFonts w:ascii="Arial"/>
                <w:sz w:val="18"/>
              </w:rPr>
            </w:pPr>
            <w:r>
              <w:rPr>
                <w:rFonts w:ascii="Arial"/>
                <w:w w:val="95"/>
                <w:sz w:val="18"/>
              </w:rPr>
              <w:t>13.0</w:t>
            </w:r>
          </w:p>
        </w:tc>
        <w:tc>
          <w:tcPr>
            <w:tcW w:w="1489" w:type="dxa"/>
            <w:tcBorders>
              <w:left w:val="single" w:sz="8" w:space="0" w:color="000000"/>
              <w:bottom w:val="nil"/>
            </w:tcBorders>
          </w:tcPr>
          <w:p>
            <w:pPr>
              <w:pStyle w:val="TableParagraph"/>
              <w:spacing w:before="81"/>
              <w:ind w:right="39"/>
              <w:jc w:val="right"/>
              <w:rPr>
                <w:rFonts w:ascii="Arial"/>
                <w:sz w:val="18"/>
              </w:rPr>
            </w:pPr>
            <w:r>
              <w:rPr>
                <w:rFonts w:ascii="Arial"/>
                <w:w w:val="95"/>
                <w:sz w:val="18"/>
              </w:rPr>
              <w:t>13.0</w:t>
            </w:r>
          </w:p>
        </w:tc>
      </w:tr>
      <w:tr>
        <w:trPr>
          <w:trHeight w:val="360" w:hRule="atLeast"/>
        </w:trPr>
        <w:tc>
          <w:tcPr>
            <w:tcW w:w="643" w:type="dxa"/>
            <w:tcBorders>
              <w:top w:val="nil"/>
              <w:bottom w:val="nil"/>
              <w:right w:val="nil"/>
            </w:tcBorders>
          </w:tcPr>
          <w:p>
            <w:pPr>
              <w:pStyle w:val="TableParagraph"/>
              <w:rPr>
                <w:sz w:val="18"/>
              </w:rPr>
            </w:pPr>
          </w:p>
        </w:tc>
        <w:tc>
          <w:tcPr>
            <w:tcW w:w="1173" w:type="dxa"/>
            <w:tcBorders>
              <w:top w:val="nil"/>
              <w:left w:val="nil"/>
              <w:bottom w:val="nil"/>
            </w:tcBorders>
          </w:tcPr>
          <w:p>
            <w:pPr>
              <w:pStyle w:val="TableParagraph"/>
              <w:spacing w:before="73"/>
              <w:ind w:left="180"/>
              <w:rPr>
                <w:rFonts w:ascii="Arial"/>
                <w:sz w:val="18"/>
              </w:rPr>
            </w:pPr>
            <w:r>
              <w:rPr>
                <w:rFonts w:ascii="Arial"/>
                <w:sz w:val="18"/>
              </w:rPr>
              <w:t>tidak ada</w:t>
            </w:r>
          </w:p>
        </w:tc>
        <w:tc>
          <w:tcPr>
            <w:tcW w:w="1179" w:type="dxa"/>
            <w:tcBorders>
              <w:top w:val="nil"/>
              <w:bottom w:val="nil"/>
              <w:right w:val="single" w:sz="8" w:space="0" w:color="000000"/>
            </w:tcBorders>
          </w:tcPr>
          <w:p>
            <w:pPr>
              <w:pStyle w:val="TableParagraph"/>
              <w:spacing w:before="73"/>
              <w:ind w:right="37"/>
              <w:jc w:val="right"/>
              <w:rPr>
                <w:rFonts w:ascii="Arial"/>
                <w:sz w:val="18"/>
              </w:rPr>
            </w:pPr>
            <w:r>
              <w:rPr>
                <w:rFonts w:ascii="Arial"/>
                <w:w w:val="95"/>
                <w:sz w:val="18"/>
              </w:rPr>
              <w:t>47</w:t>
            </w:r>
          </w:p>
        </w:tc>
        <w:tc>
          <w:tcPr>
            <w:tcW w:w="1040" w:type="dxa"/>
            <w:tcBorders>
              <w:top w:val="nil"/>
              <w:left w:val="single" w:sz="8" w:space="0" w:color="000000"/>
              <w:bottom w:val="nil"/>
              <w:right w:val="single" w:sz="8" w:space="0" w:color="000000"/>
            </w:tcBorders>
          </w:tcPr>
          <w:p>
            <w:pPr>
              <w:pStyle w:val="TableParagraph"/>
              <w:spacing w:before="73"/>
              <w:ind w:right="42"/>
              <w:jc w:val="right"/>
              <w:rPr>
                <w:rFonts w:ascii="Arial"/>
                <w:sz w:val="18"/>
              </w:rPr>
            </w:pPr>
            <w:r>
              <w:rPr>
                <w:rFonts w:ascii="Arial"/>
                <w:w w:val="95"/>
                <w:sz w:val="18"/>
              </w:rPr>
              <w:t>87.0</w:t>
            </w:r>
          </w:p>
        </w:tc>
        <w:tc>
          <w:tcPr>
            <w:tcW w:w="1409" w:type="dxa"/>
            <w:tcBorders>
              <w:top w:val="nil"/>
              <w:left w:val="single" w:sz="8" w:space="0" w:color="000000"/>
              <w:bottom w:val="nil"/>
              <w:right w:val="single" w:sz="8" w:space="0" w:color="000000"/>
            </w:tcBorders>
          </w:tcPr>
          <w:p>
            <w:pPr>
              <w:pStyle w:val="TableParagraph"/>
              <w:spacing w:before="73"/>
              <w:ind w:right="39"/>
              <w:jc w:val="right"/>
              <w:rPr>
                <w:rFonts w:ascii="Arial"/>
                <w:sz w:val="18"/>
              </w:rPr>
            </w:pPr>
            <w:r>
              <w:rPr>
                <w:rFonts w:ascii="Arial"/>
                <w:w w:val="95"/>
                <w:sz w:val="18"/>
              </w:rPr>
              <w:t>87.0</w:t>
            </w:r>
          </w:p>
        </w:tc>
        <w:tc>
          <w:tcPr>
            <w:tcW w:w="1489" w:type="dxa"/>
            <w:tcBorders>
              <w:top w:val="nil"/>
              <w:left w:val="single" w:sz="8" w:space="0" w:color="000000"/>
              <w:bottom w:val="nil"/>
            </w:tcBorders>
          </w:tcPr>
          <w:p>
            <w:pPr>
              <w:pStyle w:val="TableParagraph"/>
              <w:spacing w:before="73"/>
              <w:ind w:right="39"/>
              <w:jc w:val="right"/>
              <w:rPr>
                <w:rFonts w:ascii="Arial"/>
                <w:sz w:val="18"/>
              </w:rPr>
            </w:pPr>
            <w:r>
              <w:rPr>
                <w:rFonts w:ascii="Arial"/>
                <w:w w:val="95"/>
                <w:sz w:val="18"/>
              </w:rPr>
              <w:t>100.0</w:t>
            </w:r>
          </w:p>
        </w:tc>
      </w:tr>
      <w:tr>
        <w:trPr>
          <w:trHeight w:val="279" w:hRule="atLeast"/>
        </w:trPr>
        <w:tc>
          <w:tcPr>
            <w:tcW w:w="643" w:type="dxa"/>
            <w:tcBorders>
              <w:top w:val="nil"/>
              <w:right w:val="nil"/>
            </w:tcBorders>
          </w:tcPr>
          <w:p>
            <w:pPr>
              <w:pStyle w:val="TableParagraph"/>
              <w:rPr>
                <w:sz w:val="18"/>
              </w:rPr>
            </w:pPr>
          </w:p>
        </w:tc>
        <w:tc>
          <w:tcPr>
            <w:tcW w:w="1173" w:type="dxa"/>
            <w:tcBorders>
              <w:top w:val="nil"/>
              <w:left w:val="nil"/>
            </w:tcBorders>
          </w:tcPr>
          <w:p>
            <w:pPr>
              <w:pStyle w:val="TableParagraph"/>
              <w:spacing w:line="186" w:lineRule="exact" w:before="73"/>
              <w:ind w:left="180"/>
              <w:rPr>
                <w:rFonts w:ascii="Arial"/>
                <w:sz w:val="18"/>
              </w:rPr>
            </w:pPr>
            <w:r>
              <w:rPr>
                <w:rFonts w:ascii="Arial"/>
                <w:sz w:val="18"/>
              </w:rPr>
              <w:t>Total</w:t>
            </w:r>
          </w:p>
        </w:tc>
        <w:tc>
          <w:tcPr>
            <w:tcW w:w="1179" w:type="dxa"/>
            <w:tcBorders>
              <w:top w:val="nil"/>
              <w:right w:val="single" w:sz="8" w:space="0" w:color="000000"/>
            </w:tcBorders>
          </w:tcPr>
          <w:p>
            <w:pPr>
              <w:pStyle w:val="TableParagraph"/>
              <w:spacing w:line="186" w:lineRule="exact" w:before="73"/>
              <w:ind w:right="37"/>
              <w:jc w:val="right"/>
              <w:rPr>
                <w:rFonts w:ascii="Arial"/>
                <w:sz w:val="18"/>
              </w:rPr>
            </w:pPr>
            <w:r>
              <w:rPr>
                <w:rFonts w:ascii="Arial"/>
                <w:w w:val="95"/>
                <w:sz w:val="18"/>
              </w:rPr>
              <w:t>54</w:t>
            </w:r>
          </w:p>
        </w:tc>
        <w:tc>
          <w:tcPr>
            <w:tcW w:w="1040" w:type="dxa"/>
            <w:tcBorders>
              <w:top w:val="nil"/>
              <w:left w:val="single" w:sz="8" w:space="0" w:color="000000"/>
              <w:right w:val="single" w:sz="8" w:space="0" w:color="000000"/>
            </w:tcBorders>
          </w:tcPr>
          <w:p>
            <w:pPr>
              <w:pStyle w:val="TableParagraph"/>
              <w:spacing w:line="186" w:lineRule="exact" w:before="73"/>
              <w:ind w:right="42"/>
              <w:jc w:val="right"/>
              <w:rPr>
                <w:rFonts w:ascii="Arial"/>
                <w:sz w:val="18"/>
              </w:rPr>
            </w:pPr>
            <w:r>
              <w:rPr>
                <w:rFonts w:ascii="Arial"/>
                <w:w w:val="95"/>
                <w:sz w:val="18"/>
              </w:rPr>
              <w:t>100.0</w:t>
            </w:r>
          </w:p>
        </w:tc>
        <w:tc>
          <w:tcPr>
            <w:tcW w:w="1409" w:type="dxa"/>
            <w:tcBorders>
              <w:top w:val="nil"/>
              <w:left w:val="single" w:sz="8" w:space="0" w:color="000000"/>
              <w:right w:val="single" w:sz="8" w:space="0" w:color="000000"/>
            </w:tcBorders>
          </w:tcPr>
          <w:p>
            <w:pPr>
              <w:pStyle w:val="TableParagraph"/>
              <w:spacing w:line="186" w:lineRule="exact" w:before="73"/>
              <w:ind w:right="39"/>
              <w:jc w:val="right"/>
              <w:rPr>
                <w:rFonts w:ascii="Arial"/>
                <w:sz w:val="18"/>
              </w:rPr>
            </w:pPr>
            <w:r>
              <w:rPr>
                <w:rFonts w:ascii="Arial"/>
                <w:w w:val="95"/>
                <w:sz w:val="18"/>
              </w:rPr>
              <w:t>100.0</w:t>
            </w:r>
          </w:p>
        </w:tc>
        <w:tc>
          <w:tcPr>
            <w:tcW w:w="1489" w:type="dxa"/>
            <w:tcBorders>
              <w:top w:val="nil"/>
              <w:left w:val="single" w:sz="8" w:space="0" w:color="000000"/>
            </w:tcBorders>
          </w:tcPr>
          <w:p>
            <w:pPr>
              <w:pStyle w:val="TableParagraph"/>
              <w:rPr>
                <w:sz w:val="18"/>
              </w:rPr>
            </w:pPr>
          </w:p>
        </w:tc>
      </w:tr>
    </w:tbl>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before="158" w:after="5"/>
        <w:ind w:left="4331" w:right="0" w:firstLine="0"/>
        <w:jc w:val="left"/>
        <w:rPr>
          <w:rFonts w:ascii="Arial"/>
          <w:b/>
          <w:sz w:val="18"/>
        </w:rPr>
      </w:pPr>
      <w:r>
        <w:rPr>
          <w:rFonts w:ascii="Arial"/>
          <w:b/>
          <w:sz w:val="18"/>
        </w:rPr>
        <w:t>riwayat_vaksin</w:t>
      </w:r>
    </w:p>
    <w:tbl>
      <w:tblPr>
        <w:tblW w:w="0" w:type="auto"/>
        <w:jc w:val="left"/>
        <w:tblInd w:w="15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43"/>
        <w:gridCol w:w="1173"/>
        <w:gridCol w:w="1179"/>
        <w:gridCol w:w="1040"/>
        <w:gridCol w:w="1409"/>
        <w:gridCol w:w="1489"/>
      </w:tblGrid>
      <w:tr>
        <w:trPr>
          <w:trHeight w:val="634" w:hRule="atLeast"/>
        </w:trPr>
        <w:tc>
          <w:tcPr>
            <w:tcW w:w="1816" w:type="dxa"/>
            <w:gridSpan w:val="2"/>
          </w:tcPr>
          <w:p>
            <w:pPr>
              <w:pStyle w:val="TableParagraph"/>
              <w:rPr>
                <w:sz w:val="18"/>
              </w:rPr>
            </w:pPr>
          </w:p>
        </w:tc>
        <w:tc>
          <w:tcPr>
            <w:tcW w:w="1179" w:type="dxa"/>
            <w:tcBorders>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166"/>
              <w:rPr>
                <w:rFonts w:ascii="Arial"/>
                <w:sz w:val="18"/>
              </w:rPr>
            </w:pPr>
            <w:r>
              <w:rPr>
                <w:rFonts w:ascii="Arial"/>
                <w:sz w:val="18"/>
              </w:rPr>
              <w:t>Frequency</w:t>
            </w:r>
          </w:p>
        </w:tc>
        <w:tc>
          <w:tcPr>
            <w:tcW w:w="1040"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216"/>
              <w:rPr>
                <w:rFonts w:ascii="Arial"/>
                <w:sz w:val="18"/>
              </w:rPr>
            </w:pPr>
            <w:r>
              <w:rPr>
                <w:rFonts w:ascii="Arial"/>
                <w:sz w:val="18"/>
              </w:rPr>
              <w:t>Percent</w:t>
            </w:r>
          </w:p>
        </w:tc>
        <w:tc>
          <w:tcPr>
            <w:tcW w:w="1409"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175"/>
              <w:rPr>
                <w:rFonts w:ascii="Arial"/>
                <w:sz w:val="18"/>
              </w:rPr>
            </w:pPr>
            <w:r>
              <w:rPr>
                <w:rFonts w:ascii="Arial"/>
                <w:sz w:val="18"/>
              </w:rPr>
              <w:t>Valid Percent</w:t>
            </w:r>
          </w:p>
        </w:tc>
        <w:tc>
          <w:tcPr>
            <w:tcW w:w="1489" w:type="dxa"/>
            <w:tcBorders>
              <w:left w:val="single" w:sz="8" w:space="0" w:color="000000"/>
            </w:tcBorders>
          </w:tcPr>
          <w:p>
            <w:pPr>
              <w:pStyle w:val="TableParagraph"/>
              <w:spacing w:line="320" w:lineRule="exact" w:before="24"/>
              <w:ind w:left="434" w:right="244" w:hanging="142"/>
              <w:rPr>
                <w:rFonts w:ascii="Arial"/>
                <w:sz w:val="18"/>
              </w:rPr>
            </w:pPr>
            <w:r>
              <w:rPr>
                <w:rFonts w:ascii="Arial"/>
                <w:sz w:val="18"/>
              </w:rPr>
              <w:t>Cumulative Percent</w:t>
            </w:r>
          </w:p>
        </w:tc>
      </w:tr>
      <w:tr>
        <w:trPr>
          <w:trHeight w:val="367" w:hRule="atLeast"/>
        </w:trPr>
        <w:tc>
          <w:tcPr>
            <w:tcW w:w="643" w:type="dxa"/>
            <w:tcBorders>
              <w:bottom w:val="nil"/>
              <w:right w:val="nil"/>
            </w:tcBorders>
          </w:tcPr>
          <w:p>
            <w:pPr>
              <w:pStyle w:val="TableParagraph"/>
              <w:spacing w:before="81"/>
              <w:ind w:left="75"/>
              <w:rPr>
                <w:rFonts w:ascii="Arial"/>
                <w:sz w:val="18"/>
              </w:rPr>
            </w:pPr>
            <w:r>
              <w:rPr>
                <w:rFonts w:ascii="Arial"/>
                <w:sz w:val="18"/>
              </w:rPr>
              <w:t>Valid</w:t>
            </w:r>
          </w:p>
        </w:tc>
        <w:tc>
          <w:tcPr>
            <w:tcW w:w="1173" w:type="dxa"/>
            <w:tcBorders>
              <w:left w:val="nil"/>
              <w:bottom w:val="nil"/>
            </w:tcBorders>
          </w:tcPr>
          <w:p>
            <w:pPr>
              <w:pStyle w:val="TableParagraph"/>
              <w:spacing w:before="81"/>
              <w:ind w:left="180"/>
              <w:rPr>
                <w:rFonts w:ascii="Arial"/>
                <w:sz w:val="18"/>
              </w:rPr>
            </w:pPr>
            <w:r>
              <w:rPr>
                <w:rFonts w:ascii="Arial"/>
                <w:sz w:val="18"/>
              </w:rPr>
              <w:t>sudah</w:t>
            </w:r>
          </w:p>
        </w:tc>
        <w:tc>
          <w:tcPr>
            <w:tcW w:w="1179" w:type="dxa"/>
            <w:tcBorders>
              <w:bottom w:val="nil"/>
              <w:right w:val="single" w:sz="8" w:space="0" w:color="000000"/>
            </w:tcBorders>
          </w:tcPr>
          <w:p>
            <w:pPr>
              <w:pStyle w:val="TableParagraph"/>
              <w:spacing w:before="81"/>
              <w:ind w:right="37"/>
              <w:jc w:val="right"/>
              <w:rPr>
                <w:rFonts w:ascii="Arial"/>
                <w:sz w:val="18"/>
              </w:rPr>
            </w:pPr>
            <w:r>
              <w:rPr>
                <w:rFonts w:ascii="Arial"/>
                <w:w w:val="95"/>
                <w:sz w:val="18"/>
              </w:rPr>
              <w:t>54</w:t>
            </w:r>
          </w:p>
        </w:tc>
        <w:tc>
          <w:tcPr>
            <w:tcW w:w="1040" w:type="dxa"/>
            <w:tcBorders>
              <w:left w:val="single" w:sz="8" w:space="0" w:color="000000"/>
              <w:bottom w:val="nil"/>
              <w:right w:val="single" w:sz="8" w:space="0" w:color="000000"/>
            </w:tcBorders>
          </w:tcPr>
          <w:p>
            <w:pPr>
              <w:pStyle w:val="TableParagraph"/>
              <w:spacing w:before="81"/>
              <w:ind w:right="40"/>
              <w:jc w:val="right"/>
              <w:rPr>
                <w:rFonts w:ascii="Arial"/>
                <w:sz w:val="18"/>
              </w:rPr>
            </w:pPr>
            <w:r>
              <w:rPr>
                <w:rFonts w:ascii="Arial"/>
                <w:sz w:val="18"/>
              </w:rPr>
              <w:t>100.0</w:t>
            </w:r>
          </w:p>
        </w:tc>
        <w:tc>
          <w:tcPr>
            <w:tcW w:w="1409" w:type="dxa"/>
            <w:tcBorders>
              <w:left w:val="single" w:sz="8" w:space="0" w:color="000000"/>
              <w:bottom w:val="nil"/>
              <w:right w:val="single" w:sz="8" w:space="0" w:color="000000"/>
            </w:tcBorders>
          </w:tcPr>
          <w:p>
            <w:pPr>
              <w:pStyle w:val="TableParagraph"/>
              <w:spacing w:before="81"/>
              <w:ind w:right="38"/>
              <w:jc w:val="right"/>
              <w:rPr>
                <w:rFonts w:ascii="Arial"/>
                <w:sz w:val="18"/>
              </w:rPr>
            </w:pPr>
            <w:r>
              <w:rPr>
                <w:rFonts w:ascii="Arial"/>
                <w:w w:val="95"/>
                <w:sz w:val="18"/>
              </w:rPr>
              <w:t>100.0</w:t>
            </w:r>
          </w:p>
        </w:tc>
        <w:tc>
          <w:tcPr>
            <w:tcW w:w="1489" w:type="dxa"/>
            <w:tcBorders>
              <w:left w:val="single" w:sz="8" w:space="0" w:color="000000"/>
              <w:bottom w:val="nil"/>
            </w:tcBorders>
          </w:tcPr>
          <w:p>
            <w:pPr>
              <w:pStyle w:val="TableParagraph"/>
              <w:spacing w:before="81"/>
              <w:ind w:right="38"/>
              <w:jc w:val="right"/>
              <w:rPr>
                <w:rFonts w:ascii="Arial"/>
                <w:sz w:val="18"/>
              </w:rPr>
            </w:pPr>
            <w:r>
              <w:rPr>
                <w:rFonts w:ascii="Arial"/>
                <w:w w:val="95"/>
                <w:sz w:val="18"/>
              </w:rPr>
              <w:t>100.0</w:t>
            </w:r>
          </w:p>
        </w:tc>
      </w:tr>
      <w:tr>
        <w:trPr>
          <w:trHeight w:val="360" w:hRule="atLeast"/>
        </w:trPr>
        <w:tc>
          <w:tcPr>
            <w:tcW w:w="643" w:type="dxa"/>
            <w:tcBorders>
              <w:top w:val="nil"/>
              <w:bottom w:val="nil"/>
              <w:right w:val="nil"/>
            </w:tcBorders>
          </w:tcPr>
          <w:p>
            <w:pPr>
              <w:pStyle w:val="TableParagraph"/>
              <w:rPr>
                <w:sz w:val="18"/>
              </w:rPr>
            </w:pPr>
          </w:p>
        </w:tc>
        <w:tc>
          <w:tcPr>
            <w:tcW w:w="1173" w:type="dxa"/>
            <w:tcBorders>
              <w:top w:val="nil"/>
              <w:left w:val="nil"/>
              <w:bottom w:val="nil"/>
            </w:tcBorders>
          </w:tcPr>
          <w:p>
            <w:pPr>
              <w:pStyle w:val="TableParagraph"/>
              <w:spacing w:before="73"/>
              <w:ind w:left="170"/>
              <w:rPr>
                <w:rFonts w:ascii="Arial"/>
                <w:sz w:val="18"/>
              </w:rPr>
            </w:pPr>
            <w:r>
              <w:rPr>
                <w:rFonts w:ascii="Arial"/>
                <w:sz w:val="18"/>
              </w:rPr>
              <w:t>belum</w:t>
            </w:r>
          </w:p>
        </w:tc>
        <w:tc>
          <w:tcPr>
            <w:tcW w:w="1179" w:type="dxa"/>
            <w:tcBorders>
              <w:top w:val="nil"/>
              <w:bottom w:val="nil"/>
              <w:right w:val="single" w:sz="8" w:space="0" w:color="000000"/>
            </w:tcBorders>
          </w:tcPr>
          <w:p>
            <w:pPr>
              <w:pStyle w:val="TableParagraph"/>
              <w:spacing w:before="73"/>
              <w:ind w:right="40"/>
              <w:jc w:val="right"/>
              <w:rPr>
                <w:rFonts w:ascii="Arial"/>
                <w:sz w:val="18"/>
              </w:rPr>
            </w:pPr>
            <w:r>
              <w:rPr>
                <w:rFonts w:ascii="Arial"/>
                <w:w w:val="99"/>
                <w:sz w:val="18"/>
              </w:rPr>
              <w:t>0</w:t>
            </w:r>
          </w:p>
        </w:tc>
        <w:tc>
          <w:tcPr>
            <w:tcW w:w="1040" w:type="dxa"/>
            <w:tcBorders>
              <w:top w:val="nil"/>
              <w:left w:val="single" w:sz="8" w:space="0" w:color="000000"/>
              <w:bottom w:val="nil"/>
              <w:right w:val="single" w:sz="8" w:space="0" w:color="000000"/>
            </w:tcBorders>
          </w:tcPr>
          <w:p>
            <w:pPr>
              <w:pStyle w:val="TableParagraph"/>
              <w:spacing w:before="73"/>
              <w:ind w:right="40"/>
              <w:jc w:val="right"/>
              <w:rPr>
                <w:rFonts w:ascii="Arial"/>
                <w:sz w:val="18"/>
              </w:rPr>
            </w:pPr>
            <w:r>
              <w:rPr>
                <w:rFonts w:ascii="Arial"/>
                <w:w w:val="95"/>
                <w:sz w:val="18"/>
              </w:rPr>
              <w:t>0.0</w:t>
            </w:r>
          </w:p>
        </w:tc>
        <w:tc>
          <w:tcPr>
            <w:tcW w:w="1409" w:type="dxa"/>
            <w:tcBorders>
              <w:top w:val="nil"/>
              <w:left w:val="single" w:sz="8" w:space="0" w:color="000000"/>
              <w:bottom w:val="nil"/>
              <w:right w:val="single" w:sz="8" w:space="0" w:color="000000"/>
            </w:tcBorders>
          </w:tcPr>
          <w:p>
            <w:pPr>
              <w:pStyle w:val="TableParagraph"/>
              <w:spacing w:before="73"/>
              <w:ind w:right="38"/>
              <w:jc w:val="right"/>
              <w:rPr>
                <w:rFonts w:ascii="Arial"/>
                <w:sz w:val="18"/>
              </w:rPr>
            </w:pPr>
            <w:r>
              <w:rPr>
                <w:rFonts w:ascii="Arial"/>
                <w:w w:val="95"/>
                <w:sz w:val="18"/>
              </w:rPr>
              <w:t>0.0</w:t>
            </w:r>
          </w:p>
        </w:tc>
        <w:tc>
          <w:tcPr>
            <w:tcW w:w="1489" w:type="dxa"/>
            <w:tcBorders>
              <w:top w:val="nil"/>
              <w:left w:val="single" w:sz="8" w:space="0" w:color="000000"/>
              <w:bottom w:val="nil"/>
            </w:tcBorders>
          </w:tcPr>
          <w:p>
            <w:pPr>
              <w:pStyle w:val="TableParagraph"/>
              <w:spacing w:before="73"/>
              <w:ind w:right="39"/>
              <w:jc w:val="right"/>
              <w:rPr>
                <w:rFonts w:ascii="Arial"/>
                <w:sz w:val="18"/>
              </w:rPr>
            </w:pPr>
            <w:r>
              <w:rPr>
                <w:rFonts w:ascii="Arial"/>
                <w:w w:val="95"/>
                <w:sz w:val="18"/>
              </w:rPr>
              <w:t>100.0</w:t>
            </w:r>
          </w:p>
        </w:tc>
      </w:tr>
      <w:tr>
        <w:trPr>
          <w:trHeight w:val="279" w:hRule="atLeast"/>
        </w:trPr>
        <w:tc>
          <w:tcPr>
            <w:tcW w:w="643" w:type="dxa"/>
            <w:tcBorders>
              <w:top w:val="nil"/>
              <w:right w:val="nil"/>
            </w:tcBorders>
          </w:tcPr>
          <w:p>
            <w:pPr>
              <w:pStyle w:val="TableParagraph"/>
              <w:rPr>
                <w:sz w:val="18"/>
              </w:rPr>
            </w:pPr>
          </w:p>
        </w:tc>
        <w:tc>
          <w:tcPr>
            <w:tcW w:w="1173" w:type="dxa"/>
            <w:tcBorders>
              <w:top w:val="nil"/>
              <w:left w:val="nil"/>
            </w:tcBorders>
          </w:tcPr>
          <w:p>
            <w:pPr>
              <w:pStyle w:val="TableParagraph"/>
              <w:spacing w:line="186" w:lineRule="exact" w:before="73"/>
              <w:ind w:left="180"/>
              <w:rPr>
                <w:rFonts w:ascii="Arial"/>
                <w:sz w:val="18"/>
              </w:rPr>
            </w:pPr>
            <w:r>
              <w:rPr>
                <w:rFonts w:ascii="Arial"/>
                <w:sz w:val="18"/>
              </w:rPr>
              <w:t>Total</w:t>
            </w:r>
          </w:p>
        </w:tc>
        <w:tc>
          <w:tcPr>
            <w:tcW w:w="1179" w:type="dxa"/>
            <w:tcBorders>
              <w:top w:val="nil"/>
              <w:right w:val="single" w:sz="8" w:space="0" w:color="000000"/>
            </w:tcBorders>
          </w:tcPr>
          <w:p>
            <w:pPr>
              <w:pStyle w:val="TableParagraph"/>
              <w:spacing w:line="186" w:lineRule="exact" w:before="73"/>
              <w:ind w:right="37"/>
              <w:jc w:val="right"/>
              <w:rPr>
                <w:rFonts w:ascii="Arial"/>
                <w:sz w:val="18"/>
              </w:rPr>
            </w:pPr>
            <w:r>
              <w:rPr>
                <w:rFonts w:ascii="Arial"/>
                <w:w w:val="95"/>
                <w:sz w:val="18"/>
              </w:rPr>
              <w:t>54</w:t>
            </w:r>
          </w:p>
        </w:tc>
        <w:tc>
          <w:tcPr>
            <w:tcW w:w="1040" w:type="dxa"/>
            <w:tcBorders>
              <w:top w:val="nil"/>
              <w:left w:val="single" w:sz="8" w:space="0" w:color="000000"/>
              <w:right w:val="single" w:sz="8" w:space="0" w:color="000000"/>
            </w:tcBorders>
          </w:tcPr>
          <w:p>
            <w:pPr>
              <w:pStyle w:val="TableParagraph"/>
              <w:spacing w:line="186" w:lineRule="exact" w:before="73"/>
              <w:ind w:right="42"/>
              <w:jc w:val="right"/>
              <w:rPr>
                <w:rFonts w:ascii="Arial"/>
                <w:sz w:val="18"/>
              </w:rPr>
            </w:pPr>
            <w:r>
              <w:rPr>
                <w:rFonts w:ascii="Arial"/>
                <w:w w:val="95"/>
                <w:sz w:val="18"/>
              </w:rPr>
              <w:t>100.0</w:t>
            </w:r>
          </w:p>
        </w:tc>
        <w:tc>
          <w:tcPr>
            <w:tcW w:w="1409" w:type="dxa"/>
            <w:tcBorders>
              <w:top w:val="nil"/>
              <w:left w:val="single" w:sz="8" w:space="0" w:color="000000"/>
              <w:right w:val="single" w:sz="8" w:space="0" w:color="000000"/>
            </w:tcBorders>
          </w:tcPr>
          <w:p>
            <w:pPr>
              <w:pStyle w:val="TableParagraph"/>
              <w:spacing w:line="186" w:lineRule="exact" w:before="73"/>
              <w:ind w:right="39"/>
              <w:jc w:val="right"/>
              <w:rPr>
                <w:rFonts w:ascii="Arial"/>
                <w:sz w:val="18"/>
              </w:rPr>
            </w:pPr>
            <w:r>
              <w:rPr>
                <w:rFonts w:ascii="Arial"/>
                <w:w w:val="95"/>
                <w:sz w:val="18"/>
              </w:rPr>
              <w:t>100.0</w:t>
            </w:r>
          </w:p>
        </w:tc>
        <w:tc>
          <w:tcPr>
            <w:tcW w:w="1489" w:type="dxa"/>
            <w:tcBorders>
              <w:top w:val="nil"/>
              <w:left w:val="single" w:sz="8" w:space="0" w:color="000000"/>
            </w:tcBorders>
          </w:tcPr>
          <w:p>
            <w:pPr>
              <w:pStyle w:val="TableParagraph"/>
              <w:rPr>
                <w:sz w:val="18"/>
              </w:rPr>
            </w:pPr>
          </w:p>
        </w:tc>
      </w:tr>
    </w:tbl>
    <w:p>
      <w:pPr>
        <w:pStyle w:val="BodyText"/>
        <w:rPr>
          <w:rFonts w:ascii="Arial"/>
          <w:b/>
          <w:sz w:val="20"/>
        </w:rPr>
      </w:pPr>
    </w:p>
    <w:p>
      <w:pPr>
        <w:pStyle w:val="BodyText"/>
        <w:rPr>
          <w:rFonts w:ascii="Arial"/>
          <w:b/>
          <w:sz w:val="20"/>
        </w:rPr>
      </w:pPr>
    </w:p>
    <w:p>
      <w:pPr>
        <w:pStyle w:val="BodyText"/>
        <w:spacing w:before="10"/>
        <w:rPr>
          <w:rFonts w:ascii="Arial"/>
          <w:b/>
          <w:sz w:val="27"/>
        </w:rPr>
      </w:pPr>
    </w:p>
    <w:p>
      <w:pPr>
        <w:spacing w:before="1"/>
        <w:ind w:left="1508" w:right="0" w:firstLine="0"/>
        <w:jc w:val="left"/>
        <w:rPr>
          <w:b/>
          <w:sz w:val="22"/>
        </w:rPr>
      </w:pPr>
      <w:r>
        <w:rPr>
          <w:b/>
          <w:sz w:val="22"/>
        </w:rPr>
        <w:t>Lampiran 9</w:t>
      </w:r>
    </w:p>
    <w:p>
      <w:pPr>
        <w:spacing w:before="90"/>
        <w:ind w:left="1508" w:right="0" w:firstLine="0"/>
        <w:jc w:val="left"/>
        <w:rPr>
          <w:b/>
          <w:sz w:val="22"/>
        </w:rPr>
      </w:pPr>
      <w:r>
        <w:rPr>
          <w:b/>
          <w:sz w:val="22"/>
        </w:rPr>
        <w:t>Data Khusus Tabulasi Data Psikologi dan Kinerja Perawat</w:t>
      </w:r>
    </w:p>
    <w:p>
      <w:pPr>
        <w:pStyle w:val="BodyText"/>
        <w:spacing w:before="5"/>
        <w:rPr>
          <w:b/>
          <w:sz w:val="31"/>
        </w:rPr>
      </w:pPr>
    </w:p>
    <w:p>
      <w:pPr>
        <w:spacing w:before="0" w:after="8"/>
        <w:ind w:left="4185" w:right="0" w:firstLine="0"/>
        <w:jc w:val="left"/>
        <w:rPr>
          <w:rFonts w:ascii="Arial"/>
          <w:b/>
          <w:sz w:val="18"/>
        </w:rPr>
      </w:pPr>
      <w:r>
        <w:rPr>
          <w:rFonts w:ascii="Arial"/>
          <w:b/>
          <w:sz w:val="18"/>
        </w:rPr>
        <w:t>kinerja_perawat</w:t>
      </w:r>
    </w:p>
    <w:tbl>
      <w:tblPr>
        <w:tblW w:w="0" w:type="auto"/>
        <w:jc w:val="left"/>
        <w:tblInd w:w="15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38"/>
        <w:gridCol w:w="1031"/>
        <w:gridCol w:w="1162"/>
        <w:gridCol w:w="1026"/>
        <w:gridCol w:w="1393"/>
        <w:gridCol w:w="1470"/>
      </w:tblGrid>
      <w:tr>
        <w:trPr>
          <w:trHeight w:val="634" w:hRule="atLeast"/>
        </w:trPr>
        <w:tc>
          <w:tcPr>
            <w:tcW w:w="1669" w:type="dxa"/>
            <w:gridSpan w:val="2"/>
          </w:tcPr>
          <w:p>
            <w:pPr>
              <w:pStyle w:val="TableParagraph"/>
              <w:rPr>
                <w:sz w:val="18"/>
              </w:rPr>
            </w:pPr>
          </w:p>
        </w:tc>
        <w:tc>
          <w:tcPr>
            <w:tcW w:w="1162" w:type="dxa"/>
            <w:tcBorders>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157"/>
              <w:rPr>
                <w:rFonts w:ascii="Arial"/>
                <w:sz w:val="18"/>
              </w:rPr>
            </w:pPr>
            <w:r>
              <w:rPr>
                <w:rFonts w:ascii="Arial"/>
                <w:sz w:val="18"/>
              </w:rPr>
              <w:t>Frequency</w:t>
            </w:r>
          </w:p>
        </w:tc>
        <w:tc>
          <w:tcPr>
            <w:tcW w:w="1026"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210"/>
              <w:rPr>
                <w:rFonts w:ascii="Arial"/>
                <w:sz w:val="18"/>
              </w:rPr>
            </w:pPr>
            <w:r>
              <w:rPr>
                <w:rFonts w:ascii="Arial"/>
                <w:sz w:val="18"/>
              </w:rPr>
              <w:t>Percent</w:t>
            </w:r>
          </w:p>
        </w:tc>
        <w:tc>
          <w:tcPr>
            <w:tcW w:w="1393"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168"/>
              <w:rPr>
                <w:rFonts w:ascii="Arial"/>
                <w:sz w:val="18"/>
              </w:rPr>
            </w:pPr>
            <w:r>
              <w:rPr>
                <w:rFonts w:ascii="Arial"/>
                <w:sz w:val="18"/>
              </w:rPr>
              <w:t>Valid Percent</w:t>
            </w:r>
          </w:p>
        </w:tc>
        <w:tc>
          <w:tcPr>
            <w:tcW w:w="1470" w:type="dxa"/>
            <w:tcBorders>
              <w:left w:val="single" w:sz="8" w:space="0" w:color="000000"/>
            </w:tcBorders>
          </w:tcPr>
          <w:p>
            <w:pPr>
              <w:pStyle w:val="TableParagraph"/>
              <w:spacing w:line="322" w:lineRule="exact" w:before="20"/>
              <w:ind w:left="426" w:right="233" w:hanging="142"/>
              <w:rPr>
                <w:rFonts w:ascii="Arial"/>
                <w:sz w:val="18"/>
              </w:rPr>
            </w:pPr>
            <w:r>
              <w:rPr>
                <w:rFonts w:ascii="Arial"/>
                <w:sz w:val="18"/>
              </w:rPr>
              <w:t>Cumulative Percent</w:t>
            </w:r>
          </w:p>
        </w:tc>
      </w:tr>
      <w:tr>
        <w:trPr>
          <w:trHeight w:val="367" w:hRule="atLeast"/>
        </w:trPr>
        <w:tc>
          <w:tcPr>
            <w:tcW w:w="638" w:type="dxa"/>
            <w:tcBorders>
              <w:bottom w:val="nil"/>
              <w:right w:val="nil"/>
            </w:tcBorders>
          </w:tcPr>
          <w:p>
            <w:pPr>
              <w:pStyle w:val="TableParagraph"/>
              <w:spacing w:before="81"/>
              <w:ind w:left="75"/>
              <w:rPr>
                <w:rFonts w:ascii="Arial"/>
                <w:sz w:val="18"/>
              </w:rPr>
            </w:pPr>
            <w:r>
              <w:rPr>
                <w:rFonts w:ascii="Arial"/>
                <w:sz w:val="18"/>
              </w:rPr>
              <w:t>Valid</w:t>
            </w:r>
          </w:p>
        </w:tc>
        <w:tc>
          <w:tcPr>
            <w:tcW w:w="1031" w:type="dxa"/>
            <w:tcBorders>
              <w:left w:val="nil"/>
              <w:bottom w:val="nil"/>
            </w:tcBorders>
          </w:tcPr>
          <w:p>
            <w:pPr>
              <w:pStyle w:val="TableParagraph"/>
              <w:spacing w:before="81"/>
              <w:ind w:left="175"/>
              <w:rPr>
                <w:rFonts w:ascii="Arial"/>
                <w:sz w:val="18"/>
              </w:rPr>
            </w:pPr>
            <w:r>
              <w:rPr>
                <w:rFonts w:ascii="Arial"/>
                <w:sz w:val="18"/>
              </w:rPr>
              <w:t>Baik</w:t>
            </w:r>
          </w:p>
        </w:tc>
        <w:tc>
          <w:tcPr>
            <w:tcW w:w="1162" w:type="dxa"/>
            <w:tcBorders>
              <w:bottom w:val="nil"/>
              <w:right w:val="single" w:sz="8" w:space="0" w:color="000000"/>
            </w:tcBorders>
          </w:tcPr>
          <w:p>
            <w:pPr>
              <w:pStyle w:val="TableParagraph"/>
              <w:spacing w:before="81"/>
              <w:ind w:right="36"/>
              <w:jc w:val="right"/>
              <w:rPr>
                <w:rFonts w:ascii="Arial"/>
                <w:sz w:val="18"/>
              </w:rPr>
            </w:pPr>
            <w:r>
              <w:rPr>
                <w:rFonts w:ascii="Arial"/>
                <w:w w:val="95"/>
                <w:sz w:val="18"/>
              </w:rPr>
              <w:t>51</w:t>
            </w:r>
          </w:p>
        </w:tc>
        <w:tc>
          <w:tcPr>
            <w:tcW w:w="1026" w:type="dxa"/>
            <w:tcBorders>
              <w:left w:val="single" w:sz="8" w:space="0" w:color="000000"/>
              <w:bottom w:val="nil"/>
              <w:right w:val="single" w:sz="8" w:space="0" w:color="000000"/>
            </w:tcBorders>
          </w:tcPr>
          <w:p>
            <w:pPr>
              <w:pStyle w:val="TableParagraph"/>
              <w:spacing w:before="81"/>
              <w:ind w:right="41"/>
              <w:jc w:val="right"/>
              <w:rPr>
                <w:rFonts w:ascii="Arial"/>
                <w:sz w:val="18"/>
              </w:rPr>
            </w:pPr>
            <w:r>
              <w:rPr>
                <w:rFonts w:ascii="Arial"/>
                <w:w w:val="95"/>
                <w:sz w:val="18"/>
              </w:rPr>
              <w:t>94.4</w:t>
            </w:r>
          </w:p>
        </w:tc>
        <w:tc>
          <w:tcPr>
            <w:tcW w:w="1393" w:type="dxa"/>
            <w:tcBorders>
              <w:left w:val="single" w:sz="8" w:space="0" w:color="000000"/>
              <w:bottom w:val="nil"/>
              <w:right w:val="single" w:sz="8" w:space="0" w:color="000000"/>
            </w:tcBorders>
          </w:tcPr>
          <w:p>
            <w:pPr>
              <w:pStyle w:val="TableParagraph"/>
              <w:spacing w:before="81"/>
              <w:ind w:right="40"/>
              <w:jc w:val="right"/>
              <w:rPr>
                <w:rFonts w:ascii="Arial"/>
                <w:sz w:val="18"/>
              </w:rPr>
            </w:pPr>
            <w:r>
              <w:rPr>
                <w:rFonts w:ascii="Arial"/>
                <w:w w:val="95"/>
                <w:sz w:val="18"/>
              </w:rPr>
              <w:t>94.4</w:t>
            </w:r>
          </w:p>
        </w:tc>
        <w:tc>
          <w:tcPr>
            <w:tcW w:w="1470" w:type="dxa"/>
            <w:tcBorders>
              <w:left w:val="single" w:sz="8" w:space="0" w:color="000000"/>
              <w:bottom w:val="nil"/>
            </w:tcBorders>
          </w:tcPr>
          <w:p>
            <w:pPr>
              <w:pStyle w:val="TableParagraph"/>
              <w:spacing w:before="81"/>
              <w:ind w:right="37"/>
              <w:jc w:val="right"/>
              <w:rPr>
                <w:rFonts w:ascii="Arial"/>
                <w:sz w:val="18"/>
              </w:rPr>
            </w:pPr>
            <w:r>
              <w:rPr>
                <w:rFonts w:ascii="Arial"/>
                <w:w w:val="95"/>
                <w:sz w:val="18"/>
              </w:rPr>
              <w:t>94.4</w:t>
            </w:r>
          </w:p>
        </w:tc>
      </w:tr>
      <w:tr>
        <w:trPr>
          <w:trHeight w:val="360" w:hRule="atLeast"/>
        </w:trPr>
        <w:tc>
          <w:tcPr>
            <w:tcW w:w="638" w:type="dxa"/>
            <w:tcBorders>
              <w:top w:val="nil"/>
              <w:bottom w:val="nil"/>
              <w:right w:val="nil"/>
            </w:tcBorders>
          </w:tcPr>
          <w:p>
            <w:pPr>
              <w:pStyle w:val="TableParagraph"/>
              <w:rPr>
                <w:sz w:val="18"/>
              </w:rPr>
            </w:pPr>
          </w:p>
        </w:tc>
        <w:tc>
          <w:tcPr>
            <w:tcW w:w="1031" w:type="dxa"/>
            <w:tcBorders>
              <w:top w:val="nil"/>
              <w:left w:val="nil"/>
              <w:bottom w:val="nil"/>
            </w:tcBorders>
          </w:tcPr>
          <w:p>
            <w:pPr>
              <w:pStyle w:val="TableParagraph"/>
              <w:spacing w:before="73"/>
              <w:ind w:left="175"/>
              <w:rPr>
                <w:rFonts w:ascii="Arial"/>
                <w:sz w:val="18"/>
              </w:rPr>
            </w:pPr>
            <w:r>
              <w:rPr>
                <w:rFonts w:ascii="Arial"/>
                <w:sz w:val="18"/>
              </w:rPr>
              <w:t>sedang</w:t>
            </w:r>
          </w:p>
        </w:tc>
        <w:tc>
          <w:tcPr>
            <w:tcW w:w="1162" w:type="dxa"/>
            <w:tcBorders>
              <w:top w:val="nil"/>
              <w:bottom w:val="nil"/>
              <w:right w:val="single" w:sz="8" w:space="0" w:color="000000"/>
            </w:tcBorders>
          </w:tcPr>
          <w:p>
            <w:pPr>
              <w:pStyle w:val="TableParagraph"/>
              <w:spacing w:before="73"/>
              <w:ind w:right="39"/>
              <w:jc w:val="right"/>
              <w:rPr>
                <w:rFonts w:ascii="Arial"/>
                <w:sz w:val="18"/>
              </w:rPr>
            </w:pPr>
            <w:r>
              <w:rPr>
                <w:rFonts w:ascii="Arial"/>
                <w:w w:val="99"/>
                <w:sz w:val="18"/>
              </w:rPr>
              <w:t>3</w:t>
            </w:r>
          </w:p>
        </w:tc>
        <w:tc>
          <w:tcPr>
            <w:tcW w:w="1026" w:type="dxa"/>
            <w:tcBorders>
              <w:top w:val="nil"/>
              <w:left w:val="single" w:sz="8" w:space="0" w:color="000000"/>
              <w:bottom w:val="nil"/>
              <w:right w:val="single" w:sz="8" w:space="0" w:color="000000"/>
            </w:tcBorders>
          </w:tcPr>
          <w:p>
            <w:pPr>
              <w:pStyle w:val="TableParagraph"/>
              <w:spacing w:before="73"/>
              <w:ind w:right="41"/>
              <w:jc w:val="right"/>
              <w:rPr>
                <w:rFonts w:ascii="Arial"/>
                <w:sz w:val="18"/>
              </w:rPr>
            </w:pPr>
            <w:r>
              <w:rPr>
                <w:rFonts w:ascii="Arial"/>
                <w:w w:val="95"/>
                <w:sz w:val="18"/>
              </w:rPr>
              <w:t>5.6</w:t>
            </w:r>
          </w:p>
        </w:tc>
        <w:tc>
          <w:tcPr>
            <w:tcW w:w="1393" w:type="dxa"/>
            <w:tcBorders>
              <w:top w:val="nil"/>
              <w:left w:val="single" w:sz="8" w:space="0" w:color="000000"/>
              <w:bottom w:val="nil"/>
              <w:right w:val="single" w:sz="8" w:space="0" w:color="000000"/>
            </w:tcBorders>
          </w:tcPr>
          <w:p>
            <w:pPr>
              <w:pStyle w:val="TableParagraph"/>
              <w:spacing w:before="73"/>
              <w:ind w:right="39"/>
              <w:jc w:val="right"/>
              <w:rPr>
                <w:rFonts w:ascii="Arial"/>
                <w:sz w:val="18"/>
              </w:rPr>
            </w:pPr>
            <w:r>
              <w:rPr>
                <w:rFonts w:ascii="Arial"/>
                <w:w w:val="95"/>
                <w:sz w:val="18"/>
              </w:rPr>
              <w:t>5.6</w:t>
            </w:r>
          </w:p>
        </w:tc>
        <w:tc>
          <w:tcPr>
            <w:tcW w:w="1470" w:type="dxa"/>
            <w:tcBorders>
              <w:top w:val="nil"/>
              <w:left w:val="single" w:sz="8" w:space="0" w:color="000000"/>
              <w:bottom w:val="nil"/>
            </w:tcBorders>
          </w:tcPr>
          <w:p>
            <w:pPr>
              <w:pStyle w:val="TableParagraph"/>
              <w:spacing w:before="73"/>
              <w:ind w:right="37"/>
              <w:jc w:val="right"/>
              <w:rPr>
                <w:rFonts w:ascii="Arial"/>
                <w:sz w:val="18"/>
              </w:rPr>
            </w:pPr>
            <w:r>
              <w:rPr>
                <w:rFonts w:ascii="Arial"/>
                <w:w w:val="95"/>
                <w:sz w:val="18"/>
              </w:rPr>
              <w:t>100.0</w:t>
            </w:r>
          </w:p>
        </w:tc>
      </w:tr>
      <w:tr>
        <w:trPr>
          <w:trHeight w:val="280" w:hRule="atLeast"/>
        </w:trPr>
        <w:tc>
          <w:tcPr>
            <w:tcW w:w="638" w:type="dxa"/>
            <w:tcBorders>
              <w:top w:val="nil"/>
              <w:right w:val="nil"/>
            </w:tcBorders>
          </w:tcPr>
          <w:p>
            <w:pPr>
              <w:pStyle w:val="TableParagraph"/>
              <w:rPr>
                <w:sz w:val="18"/>
              </w:rPr>
            </w:pPr>
          </w:p>
        </w:tc>
        <w:tc>
          <w:tcPr>
            <w:tcW w:w="1031" w:type="dxa"/>
            <w:tcBorders>
              <w:top w:val="nil"/>
              <w:left w:val="nil"/>
            </w:tcBorders>
          </w:tcPr>
          <w:p>
            <w:pPr>
              <w:pStyle w:val="TableParagraph"/>
              <w:spacing w:line="186" w:lineRule="exact" w:before="74"/>
              <w:ind w:left="175"/>
              <w:rPr>
                <w:rFonts w:ascii="Arial"/>
                <w:sz w:val="18"/>
              </w:rPr>
            </w:pPr>
            <w:r>
              <w:rPr>
                <w:rFonts w:ascii="Arial"/>
                <w:sz w:val="18"/>
              </w:rPr>
              <w:t>Total</w:t>
            </w:r>
          </w:p>
        </w:tc>
        <w:tc>
          <w:tcPr>
            <w:tcW w:w="1162" w:type="dxa"/>
            <w:tcBorders>
              <w:top w:val="nil"/>
              <w:right w:val="single" w:sz="8" w:space="0" w:color="000000"/>
            </w:tcBorders>
          </w:tcPr>
          <w:p>
            <w:pPr>
              <w:pStyle w:val="TableParagraph"/>
              <w:spacing w:line="186" w:lineRule="exact" w:before="74"/>
              <w:ind w:right="36"/>
              <w:jc w:val="right"/>
              <w:rPr>
                <w:rFonts w:ascii="Arial"/>
                <w:sz w:val="18"/>
              </w:rPr>
            </w:pPr>
            <w:r>
              <w:rPr>
                <w:rFonts w:ascii="Arial"/>
                <w:w w:val="95"/>
                <w:sz w:val="18"/>
              </w:rPr>
              <w:t>54</w:t>
            </w:r>
          </w:p>
        </w:tc>
        <w:tc>
          <w:tcPr>
            <w:tcW w:w="1026" w:type="dxa"/>
            <w:tcBorders>
              <w:top w:val="nil"/>
              <w:left w:val="single" w:sz="8" w:space="0" w:color="000000"/>
              <w:right w:val="single" w:sz="8" w:space="0" w:color="000000"/>
            </w:tcBorders>
          </w:tcPr>
          <w:p>
            <w:pPr>
              <w:pStyle w:val="TableParagraph"/>
              <w:spacing w:line="186" w:lineRule="exact" w:before="74"/>
              <w:ind w:right="42"/>
              <w:jc w:val="right"/>
              <w:rPr>
                <w:rFonts w:ascii="Arial"/>
                <w:sz w:val="18"/>
              </w:rPr>
            </w:pPr>
            <w:r>
              <w:rPr>
                <w:rFonts w:ascii="Arial"/>
                <w:w w:val="95"/>
                <w:sz w:val="18"/>
              </w:rPr>
              <w:t>100.0</w:t>
            </w:r>
          </w:p>
        </w:tc>
        <w:tc>
          <w:tcPr>
            <w:tcW w:w="1393" w:type="dxa"/>
            <w:tcBorders>
              <w:top w:val="nil"/>
              <w:left w:val="single" w:sz="8" w:space="0" w:color="000000"/>
              <w:right w:val="single" w:sz="8" w:space="0" w:color="000000"/>
            </w:tcBorders>
          </w:tcPr>
          <w:p>
            <w:pPr>
              <w:pStyle w:val="TableParagraph"/>
              <w:spacing w:line="186" w:lineRule="exact" w:before="74"/>
              <w:ind w:right="40"/>
              <w:jc w:val="right"/>
              <w:rPr>
                <w:rFonts w:ascii="Arial"/>
                <w:sz w:val="18"/>
              </w:rPr>
            </w:pPr>
            <w:r>
              <w:rPr>
                <w:rFonts w:ascii="Arial"/>
                <w:w w:val="95"/>
                <w:sz w:val="18"/>
              </w:rPr>
              <w:t>100.0</w:t>
            </w:r>
          </w:p>
        </w:tc>
        <w:tc>
          <w:tcPr>
            <w:tcW w:w="1470" w:type="dxa"/>
            <w:tcBorders>
              <w:top w:val="nil"/>
              <w:left w:val="single" w:sz="8" w:space="0" w:color="000000"/>
            </w:tcBorders>
          </w:tcPr>
          <w:p>
            <w:pPr>
              <w:pStyle w:val="TableParagraph"/>
              <w:rPr>
                <w:sz w:val="18"/>
              </w:rPr>
            </w:pPr>
          </w:p>
        </w:tc>
      </w:tr>
    </w:tbl>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18"/>
        </w:rPr>
      </w:pPr>
    </w:p>
    <w:p>
      <w:pPr>
        <w:spacing w:before="0" w:after="5"/>
        <w:ind w:left="1289" w:right="2590" w:firstLine="0"/>
        <w:jc w:val="center"/>
        <w:rPr>
          <w:rFonts w:ascii="Arial"/>
          <w:b/>
          <w:sz w:val="18"/>
        </w:rPr>
      </w:pPr>
      <w:r>
        <w:rPr>
          <w:rFonts w:ascii="Arial"/>
          <w:b/>
          <w:sz w:val="18"/>
        </w:rPr>
        <w:t>psikologis_depresi</w:t>
      </w:r>
    </w:p>
    <w:tbl>
      <w:tblPr>
        <w:tblW w:w="0" w:type="auto"/>
        <w:jc w:val="left"/>
        <w:tblInd w:w="15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38"/>
        <w:gridCol w:w="1014"/>
        <w:gridCol w:w="1164"/>
        <w:gridCol w:w="1023"/>
        <w:gridCol w:w="1395"/>
        <w:gridCol w:w="1470"/>
      </w:tblGrid>
      <w:tr>
        <w:trPr>
          <w:trHeight w:val="636" w:hRule="atLeast"/>
        </w:trPr>
        <w:tc>
          <w:tcPr>
            <w:tcW w:w="1652" w:type="dxa"/>
            <w:gridSpan w:val="2"/>
          </w:tcPr>
          <w:p>
            <w:pPr>
              <w:pStyle w:val="TableParagraph"/>
              <w:rPr>
                <w:sz w:val="18"/>
              </w:rPr>
            </w:pPr>
          </w:p>
        </w:tc>
        <w:tc>
          <w:tcPr>
            <w:tcW w:w="1164" w:type="dxa"/>
            <w:tcBorders>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6" w:lineRule="exact"/>
              <w:ind w:left="157"/>
              <w:rPr>
                <w:rFonts w:ascii="Arial"/>
                <w:sz w:val="18"/>
              </w:rPr>
            </w:pPr>
            <w:r>
              <w:rPr>
                <w:rFonts w:ascii="Arial"/>
                <w:sz w:val="18"/>
              </w:rPr>
              <w:t>Frequency</w:t>
            </w:r>
          </w:p>
        </w:tc>
        <w:tc>
          <w:tcPr>
            <w:tcW w:w="1023"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6" w:lineRule="exact"/>
              <w:ind w:left="210"/>
              <w:rPr>
                <w:rFonts w:ascii="Arial"/>
                <w:sz w:val="18"/>
              </w:rPr>
            </w:pPr>
            <w:r>
              <w:rPr>
                <w:rFonts w:ascii="Arial"/>
                <w:sz w:val="18"/>
              </w:rPr>
              <w:t>Percent</w:t>
            </w:r>
          </w:p>
        </w:tc>
        <w:tc>
          <w:tcPr>
            <w:tcW w:w="1395"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6" w:lineRule="exact"/>
              <w:ind w:left="169"/>
              <w:rPr>
                <w:rFonts w:ascii="Arial"/>
                <w:sz w:val="18"/>
              </w:rPr>
            </w:pPr>
            <w:r>
              <w:rPr>
                <w:rFonts w:ascii="Arial"/>
                <w:sz w:val="18"/>
              </w:rPr>
              <w:t>Valid Percent</w:t>
            </w:r>
          </w:p>
        </w:tc>
        <w:tc>
          <w:tcPr>
            <w:tcW w:w="1470" w:type="dxa"/>
            <w:tcBorders>
              <w:left w:val="single" w:sz="8" w:space="0" w:color="000000"/>
            </w:tcBorders>
          </w:tcPr>
          <w:p>
            <w:pPr>
              <w:pStyle w:val="TableParagraph"/>
              <w:spacing w:line="320" w:lineRule="exact" w:before="24"/>
              <w:ind w:left="428" w:right="231" w:hanging="142"/>
              <w:rPr>
                <w:rFonts w:ascii="Arial"/>
                <w:sz w:val="18"/>
              </w:rPr>
            </w:pPr>
            <w:r>
              <w:rPr>
                <w:rFonts w:ascii="Arial"/>
                <w:sz w:val="18"/>
              </w:rPr>
              <w:t>Cumulative Percent</w:t>
            </w:r>
          </w:p>
        </w:tc>
      </w:tr>
      <w:tr>
        <w:trPr>
          <w:trHeight w:val="368" w:hRule="atLeast"/>
        </w:trPr>
        <w:tc>
          <w:tcPr>
            <w:tcW w:w="638" w:type="dxa"/>
            <w:tcBorders>
              <w:bottom w:val="nil"/>
              <w:right w:val="nil"/>
            </w:tcBorders>
          </w:tcPr>
          <w:p>
            <w:pPr>
              <w:pStyle w:val="TableParagraph"/>
              <w:spacing w:before="81"/>
              <w:ind w:left="75"/>
              <w:rPr>
                <w:rFonts w:ascii="Arial"/>
                <w:sz w:val="18"/>
              </w:rPr>
            </w:pPr>
            <w:r>
              <w:rPr>
                <w:rFonts w:ascii="Arial"/>
                <w:sz w:val="18"/>
              </w:rPr>
              <w:t>Valid</w:t>
            </w:r>
          </w:p>
        </w:tc>
        <w:tc>
          <w:tcPr>
            <w:tcW w:w="1014" w:type="dxa"/>
            <w:tcBorders>
              <w:left w:val="nil"/>
              <w:bottom w:val="nil"/>
            </w:tcBorders>
          </w:tcPr>
          <w:p>
            <w:pPr>
              <w:pStyle w:val="TableParagraph"/>
              <w:spacing w:before="81"/>
              <w:ind w:left="175"/>
              <w:rPr>
                <w:rFonts w:ascii="Arial"/>
                <w:sz w:val="18"/>
              </w:rPr>
            </w:pPr>
            <w:r>
              <w:rPr>
                <w:rFonts w:ascii="Arial"/>
                <w:sz w:val="18"/>
              </w:rPr>
              <w:t>Normal</w:t>
            </w:r>
          </w:p>
        </w:tc>
        <w:tc>
          <w:tcPr>
            <w:tcW w:w="1164" w:type="dxa"/>
            <w:tcBorders>
              <w:bottom w:val="nil"/>
              <w:right w:val="single" w:sz="8" w:space="0" w:color="000000"/>
            </w:tcBorders>
          </w:tcPr>
          <w:p>
            <w:pPr>
              <w:pStyle w:val="TableParagraph"/>
              <w:spacing w:before="81"/>
              <w:ind w:right="38"/>
              <w:jc w:val="right"/>
              <w:rPr>
                <w:rFonts w:ascii="Arial"/>
                <w:sz w:val="18"/>
              </w:rPr>
            </w:pPr>
            <w:r>
              <w:rPr>
                <w:rFonts w:ascii="Arial"/>
                <w:w w:val="95"/>
                <w:sz w:val="18"/>
              </w:rPr>
              <w:t>50</w:t>
            </w:r>
          </w:p>
        </w:tc>
        <w:tc>
          <w:tcPr>
            <w:tcW w:w="1023" w:type="dxa"/>
            <w:tcBorders>
              <w:left w:val="single" w:sz="8" w:space="0" w:color="000000"/>
              <w:bottom w:val="nil"/>
              <w:right w:val="single" w:sz="8" w:space="0" w:color="000000"/>
            </w:tcBorders>
          </w:tcPr>
          <w:p>
            <w:pPr>
              <w:pStyle w:val="TableParagraph"/>
              <w:spacing w:before="81"/>
              <w:ind w:right="38"/>
              <w:jc w:val="right"/>
              <w:rPr>
                <w:rFonts w:ascii="Arial"/>
                <w:sz w:val="18"/>
              </w:rPr>
            </w:pPr>
            <w:r>
              <w:rPr>
                <w:rFonts w:ascii="Arial"/>
                <w:w w:val="95"/>
                <w:sz w:val="18"/>
              </w:rPr>
              <w:t>92.6</w:t>
            </w:r>
          </w:p>
        </w:tc>
        <w:tc>
          <w:tcPr>
            <w:tcW w:w="1395" w:type="dxa"/>
            <w:tcBorders>
              <w:left w:val="single" w:sz="8" w:space="0" w:color="000000"/>
              <w:bottom w:val="nil"/>
              <w:right w:val="single" w:sz="8" w:space="0" w:color="000000"/>
            </w:tcBorders>
          </w:tcPr>
          <w:p>
            <w:pPr>
              <w:pStyle w:val="TableParagraph"/>
              <w:spacing w:before="81"/>
              <w:ind w:right="40"/>
              <w:jc w:val="right"/>
              <w:rPr>
                <w:rFonts w:ascii="Arial"/>
                <w:sz w:val="18"/>
              </w:rPr>
            </w:pPr>
            <w:r>
              <w:rPr>
                <w:rFonts w:ascii="Arial"/>
                <w:w w:val="95"/>
                <w:sz w:val="18"/>
              </w:rPr>
              <w:t>92.6</w:t>
            </w:r>
          </w:p>
        </w:tc>
        <w:tc>
          <w:tcPr>
            <w:tcW w:w="1470" w:type="dxa"/>
            <w:tcBorders>
              <w:left w:val="single" w:sz="8" w:space="0" w:color="000000"/>
              <w:bottom w:val="nil"/>
            </w:tcBorders>
          </w:tcPr>
          <w:p>
            <w:pPr>
              <w:pStyle w:val="TableParagraph"/>
              <w:spacing w:before="81"/>
              <w:ind w:right="36"/>
              <w:jc w:val="right"/>
              <w:rPr>
                <w:rFonts w:ascii="Arial"/>
                <w:sz w:val="18"/>
              </w:rPr>
            </w:pPr>
            <w:r>
              <w:rPr>
                <w:rFonts w:ascii="Arial"/>
                <w:w w:val="95"/>
                <w:sz w:val="18"/>
              </w:rPr>
              <w:t>92.6</w:t>
            </w:r>
          </w:p>
        </w:tc>
      </w:tr>
      <w:tr>
        <w:trPr>
          <w:trHeight w:val="360" w:hRule="atLeast"/>
        </w:trPr>
        <w:tc>
          <w:tcPr>
            <w:tcW w:w="638" w:type="dxa"/>
            <w:tcBorders>
              <w:top w:val="nil"/>
              <w:bottom w:val="nil"/>
              <w:right w:val="nil"/>
            </w:tcBorders>
          </w:tcPr>
          <w:p>
            <w:pPr>
              <w:pStyle w:val="TableParagraph"/>
              <w:rPr>
                <w:sz w:val="18"/>
              </w:rPr>
            </w:pPr>
          </w:p>
        </w:tc>
        <w:tc>
          <w:tcPr>
            <w:tcW w:w="1014" w:type="dxa"/>
            <w:tcBorders>
              <w:top w:val="nil"/>
              <w:left w:val="nil"/>
              <w:bottom w:val="nil"/>
            </w:tcBorders>
          </w:tcPr>
          <w:p>
            <w:pPr>
              <w:pStyle w:val="TableParagraph"/>
              <w:spacing w:before="73"/>
              <w:ind w:left="175"/>
              <w:rPr>
                <w:rFonts w:ascii="Arial"/>
                <w:sz w:val="18"/>
              </w:rPr>
            </w:pPr>
            <w:r>
              <w:rPr>
                <w:rFonts w:ascii="Arial"/>
                <w:sz w:val="18"/>
              </w:rPr>
              <w:t>Ringan</w:t>
            </w:r>
          </w:p>
        </w:tc>
        <w:tc>
          <w:tcPr>
            <w:tcW w:w="1164" w:type="dxa"/>
            <w:tcBorders>
              <w:top w:val="nil"/>
              <w:bottom w:val="nil"/>
              <w:right w:val="single" w:sz="8" w:space="0" w:color="000000"/>
            </w:tcBorders>
          </w:tcPr>
          <w:p>
            <w:pPr>
              <w:pStyle w:val="TableParagraph"/>
              <w:spacing w:before="73"/>
              <w:ind w:right="41"/>
              <w:jc w:val="right"/>
              <w:rPr>
                <w:rFonts w:ascii="Arial"/>
                <w:sz w:val="18"/>
              </w:rPr>
            </w:pPr>
            <w:r>
              <w:rPr>
                <w:rFonts w:ascii="Arial"/>
                <w:w w:val="99"/>
                <w:sz w:val="18"/>
              </w:rPr>
              <w:t>4</w:t>
            </w:r>
          </w:p>
        </w:tc>
        <w:tc>
          <w:tcPr>
            <w:tcW w:w="1023" w:type="dxa"/>
            <w:tcBorders>
              <w:top w:val="nil"/>
              <w:left w:val="single" w:sz="8" w:space="0" w:color="000000"/>
              <w:bottom w:val="nil"/>
              <w:right w:val="single" w:sz="8" w:space="0" w:color="000000"/>
            </w:tcBorders>
          </w:tcPr>
          <w:p>
            <w:pPr>
              <w:pStyle w:val="TableParagraph"/>
              <w:spacing w:before="73"/>
              <w:ind w:right="38"/>
              <w:jc w:val="right"/>
              <w:rPr>
                <w:rFonts w:ascii="Arial"/>
                <w:sz w:val="18"/>
              </w:rPr>
            </w:pPr>
            <w:r>
              <w:rPr>
                <w:rFonts w:ascii="Arial"/>
                <w:w w:val="95"/>
                <w:sz w:val="18"/>
              </w:rPr>
              <w:t>7.4</w:t>
            </w:r>
          </w:p>
        </w:tc>
        <w:tc>
          <w:tcPr>
            <w:tcW w:w="1395" w:type="dxa"/>
            <w:tcBorders>
              <w:top w:val="nil"/>
              <w:left w:val="single" w:sz="8" w:space="0" w:color="000000"/>
              <w:bottom w:val="nil"/>
              <w:right w:val="single" w:sz="8" w:space="0" w:color="000000"/>
            </w:tcBorders>
          </w:tcPr>
          <w:p>
            <w:pPr>
              <w:pStyle w:val="TableParagraph"/>
              <w:spacing w:before="73"/>
              <w:ind w:right="40"/>
              <w:jc w:val="right"/>
              <w:rPr>
                <w:rFonts w:ascii="Arial"/>
                <w:sz w:val="18"/>
              </w:rPr>
            </w:pPr>
            <w:r>
              <w:rPr>
                <w:rFonts w:ascii="Arial"/>
                <w:w w:val="95"/>
                <w:sz w:val="18"/>
              </w:rPr>
              <w:t>7.4</w:t>
            </w:r>
          </w:p>
        </w:tc>
        <w:tc>
          <w:tcPr>
            <w:tcW w:w="1470" w:type="dxa"/>
            <w:tcBorders>
              <w:top w:val="nil"/>
              <w:left w:val="single" w:sz="8" w:space="0" w:color="000000"/>
              <w:bottom w:val="nil"/>
            </w:tcBorders>
          </w:tcPr>
          <w:p>
            <w:pPr>
              <w:pStyle w:val="TableParagraph"/>
              <w:spacing w:before="73"/>
              <w:ind w:right="36"/>
              <w:jc w:val="right"/>
              <w:rPr>
                <w:rFonts w:ascii="Arial"/>
                <w:sz w:val="18"/>
              </w:rPr>
            </w:pPr>
            <w:r>
              <w:rPr>
                <w:rFonts w:ascii="Arial"/>
                <w:w w:val="95"/>
                <w:sz w:val="18"/>
              </w:rPr>
              <w:t>100.0</w:t>
            </w:r>
          </w:p>
        </w:tc>
      </w:tr>
      <w:tr>
        <w:trPr>
          <w:trHeight w:val="280" w:hRule="atLeast"/>
        </w:trPr>
        <w:tc>
          <w:tcPr>
            <w:tcW w:w="638" w:type="dxa"/>
            <w:tcBorders>
              <w:top w:val="nil"/>
              <w:right w:val="nil"/>
            </w:tcBorders>
          </w:tcPr>
          <w:p>
            <w:pPr>
              <w:pStyle w:val="TableParagraph"/>
              <w:rPr>
                <w:sz w:val="18"/>
              </w:rPr>
            </w:pPr>
          </w:p>
        </w:tc>
        <w:tc>
          <w:tcPr>
            <w:tcW w:w="1014" w:type="dxa"/>
            <w:tcBorders>
              <w:top w:val="nil"/>
              <w:left w:val="nil"/>
            </w:tcBorders>
          </w:tcPr>
          <w:p>
            <w:pPr>
              <w:pStyle w:val="TableParagraph"/>
              <w:spacing w:line="186" w:lineRule="exact" w:before="73"/>
              <w:ind w:left="175"/>
              <w:rPr>
                <w:rFonts w:ascii="Arial"/>
                <w:sz w:val="18"/>
              </w:rPr>
            </w:pPr>
            <w:r>
              <w:rPr>
                <w:rFonts w:ascii="Arial"/>
                <w:sz w:val="18"/>
              </w:rPr>
              <w:t>Total</w:t>
            </w:r>
          </w:p>
        </w:tc>
        <w:tc>
          <w:tcPr>
            <w:tcW w:w="1164" w:type="dxa"/>
            <w:tcBorders>
              <w:top w:val="nil"/>
              <w:right w:val="single" w:sz="8" w:space="0" w:color="000000"/>
            </w:tcBorders>
          </w:tcPr>
          <w:p>
            <w:pPr>
              <w:pStyle w:val="TableParagraph"/>
              <w:spacing w:line="186" w:lineRule="exact" w:before="73"/>
              <w:ind w:right="38"/>
              <w:jc w:val="right"/>
              <w:rPr>
                <w:rFonts w:ascii="Arial"/>
                <w:sz w:val="18"/>
              </w:rPr>
            </w:pPr>
            <w:r>
              <w:rPr>
                <w:rFonts w:ascii="Arial"/>
                <w:w w:val="95"/>
                <w:sz w:val="18"/>
              </w:rPr>
              <w:t>54</w:t>
            </w:r>
          </w:p>
        </w:tc>
        <w:tc>
          <w:tcPr>
            <w:tcW w:w="1023" w:type="dxa"/>
            <w:tcBorders>
              <w:top w:val="nil"/>
              <w:left w:val="single" w:sz="8" w:space="0" w:color="000000"/>
              <w:right w:val="single" w:sz="8" w:space="0" w:color="000000"/>
            </w:tcBorders>
          </w:tcPr>
          <w:p>
            <w:pPr>
              <w:pStyle w:val="TableParagraph"/>
              <w:spacing w:line="186" w:lineRule="exact" w:before="73"/>
              <w:ind w:right="38"/>
              <w:jc w:val="right"/>
              <w:rPr>
                <w:rFonts w:ascii="Arial"/>
                <w:sz w:val="18"/>
              </w:rPr>
            </w:pPr>
            <w:r>
              <w:rPr>
                <w:rFonts w:ascii="Arial"/>
                <w:w w:val="95"/>
                <w:sz w:val="18"/>
              </w:rPr>
              <w:t>100.0</w:t>
            </w:r>
          </w:p>
        </w:tc>
        <w:tc>
          <w:tcPr>
            <w:tcW w:w="1395" w:type="dxa"/>
            <w:tcBorders>
              <w:top w:val="nil"/>
              <w:left w:val="single" w:sz="8" w:space="0" w:color="000000"/>
              <w:right w:val="single" w:sz="8" w:space="0" w:color="000000"/>
            </w:tcBorders>
          </w:tcPr>
          <w:p>
            <w:pPr>
              <w:pStyle w:val="TableParagraph"/>
              <w:spacing w:line="186" w:lineRule="exact" w:before="73"/>
              <w:ind w:right="41"/>
              <w:jc w:val="right"/>
              <w:rPr>
                <w:rFonts w:ascii="Arial"/>
                <w:sz w:val="18"/>
              </w:rPr>
            </w:pPr>
            <w:r>
              <w:rPr>
                <w:rFonts w:ascii="Arial"/>
                <w:w w:val="95"/>
                <w:sz w:val="18"/>
              </w:rPr>
              <w:t>100.0</w:t>
            </w:r>
          </w:p>
        </w:tc>
        <w:tc>
          <w:tcPr>
            <w:tcW w:w="1470" w:type="dxa"/>
            <w:tcBorders>
              <w:top w:val="nil"/>
              <w:left w:val="single" w:sz="8" w:space="0" w:color="000000"/>
            </w:tcBorders>
          </w:tcPr>
          <w:p>
            <w:pPr>
              <w:pStyle w:val="TableParagraph"/>
              <w:rPr>
                <w:sz w:val="18"/>
              </w:rPr>
            </w:pPr>
          </w:p>
        </w:tc>
      </w:tr>
    </w:tbl>
    <w:p>
      <w:pPr>
        <w:spacing w:after="0"/>
        <w:rPr>
          <w:sz w:val="18"/>
        </w:rPr>
        <w:sectPr>
          <w:headerReference w:type="default" r:id="rId308"/>
          <w:footerReference w:type="default" r:id="rId309"/>
          <w:pgSz w:w="11930" w:h="16860"/>
          <w:pgMar w:header="461" w:footer="0" w:top="700" w:bottom="280" w:left="760" w:right="140"/>
          <w:pgNumType w:start="113"/>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2"/>
        </w:rPr>
      </w:pPr>
    </w:p>
    <w:p>
      <w:pPr>
        <w:spacing w:before="94" w:after="8"/>
        <w:ind w:left="1319" w:right="2590" w:firstLine="0"/>
        <w:jc w:val="center"/>
        <w:rPr>
          <w:rFonts w:ascii="Arial"/>
          <w:b/>
          <w:sz w:val="18"/>
        </w:rPr>
      </w:pPr>
      <w:r>
        <w:rPr>
          <w:rFonts w:ascii="Arial"/>
          <w:b/>
          <w:sz w:val="18"/>
        </w:rPr>
        <w:t>psikologis_cemas</w:t>
      </w:r>
    </w:p>
    <w:tbl>
      <w:tblPr>
        <w:tblW w:w="0" w:type="auto"/>
        <w:jc w:val="left"/>
        <w:tblInd w:w="15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38"/>
        <w:gridCol w:w="1045"/>
        <w:gridCol w:w="1161"/>
        <w:gridCol w:w="1025"/>
        <w:gridCol w:w="1392"/>
        <w:gridCol w:w="1469"/>
      </w:tblGrid>
      <w:tr>
        <w:trPr>
          <w:trHeight w:val="634" w:hRule="atLeast"/>
        </w:trPr>
        <w:tc>
          <w:tcPr>
            <w:tcW w:w="1683" w:type="dxa"/>
            <w:gridSpan w:val="2"/>
          </w:tcPr>
          <w:p>
            <w:pPr>
              <w:pStyle w:val="TableParagraph"/>
              <w:rPr>
                <w:sz w:val="18"/>
              </w:rPr>
            </w:pPr>
          </w:p>
        </w:tc>
        <w:tc>
          <w:tcPr>
            <w:tcW w:w="1161" w:type="dxa"/>
            <w:tcBorders>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157"/>
              <w:rPr>
                <w:rFonts w:ascii="Arial"/>
                <w:sz w:val="18"/>
              </w:rPr>
            </w:pPr>
            <w:r>
              <w:rPr>
                <w:rFonts w:ascii="Arial"/>
                <w:sz w:val="18"/>
              </w:rPr>
              <w:t>Frequency</w:t>
            </w:r>
          </w:p>
        </w:tc>
        <w:tc>
          <w:tcPr>
            <w:tcW w:w="1025"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213"/>
              <w:rPr>
                <w:rFonts w:ascii="Arial"/>
                <w:sz w:val="18"/>
              </w:rPr>
            </w:pPr>
            <w:r>
              <w:rPr>
                <w:rFonts w:ascii="Arial"/>
                <w:sz w:val="18"/>
              </w:rPr>
              <w:t>Percent</w:t>
            </w:r>
          </w:p>
        </w:tc>
        <w:tc>
          <w:tcPr>
            <w:tcW w:w="1392"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4" w:lineRule="exact"/>
              <w:ind w:left="170"/>
              <w:rPr>
                <w:rFonts w:ascii="Arial"/>
                <w:sz w:val="18"/>
              </w:rPr>
            </w:pPr>
            <w:r>
              <w:rPr>
                <w:rFonts w:ascii="Arial"/>
                <w:sz w:val="18"/>
              </w:rPr>
              <w:t>Valid Percent</w:t>
            </w:r>
          </w:p>
        </w:tc>
        <w:tc>
          <w:tcPr>
            <w:tcW w:w="1469" w:type="dxa"/>
            <w:tcBorders>
              <w:left w:val="single" w:sz="8" w:space="0" w:color="000000"/>
            </w:tcBorders>
          </w:tcPr>
          <w:p>
            <w:pPr>
              <w:pStyle w:val="TableParagraph"/>
              <w:spacing w:line="322" w:lineRule="exact" w:before="20"/>
              <w:ind w:left="430" w:right="228" w:hanging="142"/>
              <w:rPr>
                <w:rFonts w:ascii="Arial"/>
                <w:sz w:val="18"/>
              </w:rPr>
            </w:pPr>
            <w:r>
              <w:rPr>
                <w:rFonts w:ascii="Arial"/>
                <w:sz w:val="18"/>
              </w:rPr>
              <w:t>Cumulative Percent</w:t>
            </w:r>
          </w:p>
        </w:tc>
      </w:tr>
      <w:tr>
        <w:trPr>
          <w:trHeight w:val="367" w:hRule="atLeast"/>
        </w:trPr>
        <w:tc>
          <w:tcPr>
            <w:tcW w:w="638" w:type="dxa"/>
            <w:tcBorders>
              <w:bottom w:val="nil"/>
              <w:right w:val="nil"/>
            </w:tcBorders>
          </w:tcPr>
          <w:p>
            <w:pPr>
              <w:pStyle w:val="TableParagraph"/>
              <w:spacing w:before="81"/>
              <w:ind w:left="75"/>
              <w:rPr>
                <w:rFonts w:ascii="Arial"/>
                <w:sz w:val="18"/>
              </w:rPr>
            </w:pPr>
            <w:r>
              <w:rPr>
                <w:rFonts w:ascii="Arial"/>
                <w:sz w:val="18"/>
              </w:rPr>
              <w:t>Valid</w:t>
            </w:r>
          </w:p>
        </w:tc>
        <w:tc>
          <w:tcPr>
            <w:tcW w:w="1045" w:type="dxa"/>
            <w:tcBorders>
              <w:left w:val="nil"/>
              <w:bottom w:val="nil"/>
            </w:tcBorders>
          </w:tcPr>
          <w:p>
            <w:pPr>
              <w:pStyle w:val="TableParagraph"/>
              <w:spacing w:before="81"/>
              <w:ind w:left="175"/>
              <w:rPr>
                <w:rFonts w:ascii="Arial"/>
                <w:sz w:val="18"/>
              </w:rPr>
            </w:pPr>
            <w:r>
              <w:rPr>
                <w:rFonts w:ascii="Arial"/>
                <w:sz w:val="18"/>
              </w:rPr>
              <w:t>Normal</w:t>
            </w:r>
          </w:p>
        </w:tc>
        <w:tc>
          <w:tcPr>
            <w:tcW w:w="1161" w:type="dxa"/>
            <w:tcBorders>
              <w:bottom w:val="nil"/>
              <w:right w:val="single" w:sz="8" w:space="0" w:color="000000"/>
            </w:tcBorders>
          </w:tcPr>
          <w:p>
            <w:pPr>
              <w:pStyle w:val="TableParagraph"/>
              <w:spacing w:before="81"/>
              <w:ind w:right="35"/>
              <w:jc w:val="right"/>
              <w:rPr>
                <w:rFonts w:ascii="Arial"/>
                <w:sz w:val="18"/>
              </w:rPr>
            </w:pPr>
            <w:r>
              <w:rPr>
                <w:rFonts w:ascii="Arial"/>
                <w:w w:val="95"/>
                <w:sz w:val="18"/>
              </w:rPr>
              <w:t>38</w:t>
            </w:r>
          </w:p>
        </w:tc>
        <w:tc>
          <w:tcPr>
            <w:tcW w:w="1025" w:type="dxa"/>
            <w:tcBorders>
              <w:left w:val="single" w:sz="8" w:space="0" w:color="000000"/>
              <w:bottom w:val="nil"/>
              <w:right w:val="single" w:sz="8" w:space="0" w:color="000000"/>
            </w:tcBorders>
          </w:tcPr>
          <w:p>
            <w:pPr>
              <w:pStyle w:val="TableParagraph"/>
              <w:spacing w:before="81"/>
              <w:ind w:right="37"/>
              <w:jc w:val="right"/>
              <w:rPr>
                <w:rFonts w:ascii="Arial"/>
                <w:sz w:val="18"/>
              </w:rPr>
            </w:pPr>
            <w:r>
              <w:rPr>
                <w:rFonts w:ascii="Arial"/>
                <w:w w:val="95"/>
                <w:sz w:val="18"/>
              </w:rPr>
              <w:t>70.4</w:t>
            </w:r>
          </w:p>
        </w:tc>
        <w:tc>
          <w:tcPr>
            <w:tcW w:w="1392" w:type="dxa"/>
            <w:tcBorders>
              <w:left w:val="single" w:sz="8" w:space="0" w:color="000000"/>
              <w:bottom w:val="nil"/>
              <w:right w:val="single" w:sz="8" w:space="0" w:color="000000"/>
            </w:tcBorders>
          </w:tcPr>
          <w:p>
            <w:pPr>
              <w:pStyle w:val="TableParagraph"/>
              <w:spacing w:before="81"/>
              <w:ind w:right="36"/>
              <w:jc w:val="right"/>
              <w:rPr>
                <w:rFonts w:ascii="Arial"/>
                <w:sz w:val="18"/>
              </w:rPr>
            </w:pPr>
            <w:r>
              <w:rPr>
                <w:rFonts w:ascii="Arial"/>
                <w:w w:val="95"/>
                <w:sz w:val="18"/>
              </w:rPr>
              <w:t>70.4</w:t>
            </w:r>
          </w:p>
        </w:tc>
        <w:tc>
          <w:tcPr>
            <w:tcW w:w="1469" w:type="dxa"/>
            <w:tcBorders>
              <w:left w:val="single" w:sz="8" w:space="0" w:color="000000"/>
              <w:bottom w:val="nil"/>
            </w:tcBorders>
          </w:tcPr>
          <w:p>
            <w:pPr>
              <w:pStyle w:val="TableParagraph"/>
              <w:spacing w:before="81"/>
              <w:ind w:right="33"/>
              <w:jc w:val="right"/>
              <w:rPr>
                <w:rFonts w:ascii="Arial"/>
                <w:sz w:val="18"/>
              </w:rPr>
            </w:pPr>
            <w:r>
              <w:rPr>
                <w:rFonts w:ascii="Arial"/>
                <w:w w:val="95"/>
                <w:sz w:val="18"/>
              </w:rPr>
              <w:t>70.4</w:t>
            </w:r>
          </w:p>
        </w:tc>
      </w:tr>
      <w:tr>
        <w:trPr>
          <w:trHeight w:val="360" w:hRule="atLeast"/>
        </w:trPr>
        <w:tc>
          <w:tcPr>
            <w:tcW w:w="638" w:type="dxa"/>
            <w:tcBorders>
              <w:top w:val="nil"/>
              <w:bottom w:val="nil"/>
              <w:right w:val="nil"/>
            </w:tcBorders>
          </w:tcPr>
          <w:p>
            <w:pPr>
              <w:pStyle w:val="TableParagraph"/>
              <w:rPr>
                <w:sz w:val="18"/>
              </w:rPr>
            </w:pPr>
          </w:p>
        </w:tc>
        <w:tc>
          <w:tcPr>
            <w:tcW w:w="1045" w:type="dxa"/>
            <w:tcBorders>
              <w:top w:val="nil"/>
              <w:left w:val="nil"/>
              <w:bottom w:val="nil"/>
            </w:tcBorders>
          </w:tcPr>
          <w:p>
            <w:pPr>
              <w:pStyle w:val="TableParagraph"/>
              <w:spacing w:before="73"/>
              <w:ind w:left="175"/>
              <w:rPr>
                <w:rFonts w:ascii="Arial"/>
                <w:sz w:val="18"/>
              </w:rPr>
            </w:pPr>
            <w:r>
              <w:rPr>
                <w:rFonts w:ascii="Arial"/>
                <w:sz w:val="18"/>
              </w:rPr>
              <w:t>Ringan</w:t>
            </w:r>
          </w:p>
        </w:tc>
        <w:tc>
          <w:tcPr>
            <w:tcW w:w="1161" w:type="dxa"/>
            <w:tcBorders>
              <w:top w:val="nil"/>
              <w:bottom w:val="nil"/>
              <w:right w:val="single" w:sz="8" w:space="0" w:color="000000"/>
            </w:tcBorders>
          </w:tcPr>
          <w:p>
            <w:pPr>
              <w:pStyle w:val="TableParagraph"/>
              <w:spacing w:before="73"/>
              <w:ind w:right="35"/>
              <w:jc w:val="right"/>
              <w:rPr>
                <w:rFonts w:ascii="Arial"/>
                <w:sz w:val="18"/>
              </w:rPr>
            </w:pPr>
            <w:r>
              <w:rPr>
                <w:rFonts w:ascii="Arial"/>
                <w:w w:val="95"/>
                <w:sz w:val="18"/>
              </w:rPr>
              <w:t>14</w:t>
            </w:r>
          </w:p>
        </w:tc>
        <w:tc>
          <w:tcPr>
            <w:tcW w:w="1025" w:type="dxa"/>
            <w:tcBorders>
              <w:top w:val="nil"/>
              <w:left w:val="single" w:sz="8" w:space="0" w:color="000000"/>
              <w:bottom w:val="nil"/>
              <w:right w:val="single" w:sz="8" w:space="0" w:color="000000"/>
            </w:tcBorders>
          </w:tcPr>
          <w:p>
            <w:pPr>
              <w:pStyle w:val="TableParagraph"/>
              <w:spacing w:before="73"/>
              <w:ind w:right="37"/>
              <w:jc w:val="right"/>
              <w:rPr>
                <w:rFonts w:ascii="Arial"/>
                <w:sz w:val="18"/>
              </w:rPr>
            </w:pPr>
            <w:r>
              <w:rPr>
                <w:rFonts w:ascii="Arial"/>
                <w:w w:val="95"/>
                <w:sz w:val="18"/>
              </w:rPr>
              <w:t>25.9</w:t>
            </w:r>
          </w:p>
        </w:tc>
        <w:tc>
          <w:tcPr>
            <w:tcW w:w="1392" w:type="dxa"/>
            <w:tcBorders>
              <w:top w:val="nil"/>
              <w:left w:val="single" w:sz="8" w:space="0" w:color="000000"/>
              <w:bottom w:val="nil"/>
              <w:right w:val="single" w:sz="8" w:space="0" w:color="000000"/>
            </w:tcBorders>
          </w:tcPr>
          <w:p>
            <w:pPr>
              <w:pStyle w:val="TableParagraph"/>
              <w:spacing w:before="73"/>
              <w:ind w:right="36"/>
              <w:jc w:val="right"/>
              <w:rPr>
                <w:rFonts w:ascii="Arial"/>
                <w:sz w:val="18"/>
              </w:rPr>
            </w:pPr>
            <w:r>
              <w:rPr>
                <w:rFonts w:ascii="Arial"/>
                <w:w w:val="95"/>
                <w:sz w:val="18"/>
              </w:rPr>
              <w:t>25.9</w:t>
            </w:r>
          </w:p>
        </w:tc>
        <w:tc>
          <w:tcPr>
            <w:tcW w:w="1469" w:type="dxa"/>
            <w:tcBorders>
              <w:top w:val="nil"/>
              <w:left w:val="single" w:sz="8" w:space="0" w:color="000000"/>
              <w:bottom w:val="nil"/>
            </w:tcBorders>
          </w:tcPr>
          <w:p>
            <w:pPr>
              <w:pStyle w:val="TableParagraph"/>
              <w:spacing w:before="73"/>
              <w:ind w:right="33"/>
              <w:jc w:val="right"/>
              <w:rPr>
                <w:rFonts w:ascii="Arial"/>
                <w:sz w:val="18"/>
              </w:rPr>
            </w:pPr>
            <w:r>
              <w:rPr>
                <w:rFonts w:ascii="Arial"/>
                <w:w w:val="95"/>
                <w:sz w:val="18"/>
              </w:rPr>
              <w:t>96.3</w:t>
            </w:r>
          </w:p>
        </w:tc>
      </w:tr>
      <w:tr>
        <w:trPr>
          <w:trHeight w:val="360" w:hRule="atLeast"/>
        </w:trPr>
        <w:tc>
          <w:tcPr>
            <w:tcW w:w="638" w:type="dxa"/>
            <w:tcBorders>
              <w:top w:val="nil"/>
              <w:bottom w:val="nil"/>
              <w:right w:val="nil"/>
            </w:tcBorders>
          </w:tcPr>
          <w:p>
            <w:pPr>
              <w:pStyle w:val="TableParagraph"/>
              <w:rPr>
                <w:sz w:val="18"/>
              </w:rPr>
            </w:pPr>
          </w:p>
        </w:tc>
        <w:tc>
          <w:tcPr>
            <w:tcW w:w="1045" w:type="dxa"/>
            <w:tcBorders>
              <w:top w:val="nil"/>
              <w:left w:val="nil"/>
              <w:bottom w:val="nil"/>
            </w:tcBorders>
          </w:tcPr>
          <w:p>
            <w:pPr>
              <w:pStyle w:val="TableParagraph"/>
              <w:spacing w:before="73"/>
              <w:ind w:left="175"/>
              <w:rPr>
                <w:rFonts w:ascii="Arial"/>
                <w:sz w:val="18"/>
              </w:rPr>
            </w:pPr>
            <w:r>
              <w:rPr>
                <w:rFonts w:ascii="Arial"/>
                <w:sz w:val="18"/>
              </w:rPr>
              <w:t>Sedang</w:t>
            </w:r>
          </w:p>
        </w:tc>
        <w:tc>
          <w:tcPr>
            <w:tcW w:w="1161" w:type="dxa"/>
            <w:tcBorders>
              <w:top w:val="nil"/>
              <w:bottom w:val="nil"/>
              <w:right w:val="single" w:sz="8" w:space="0" w:color="000000"/>
            </w:tcBorders>
          </w:tcPr>
          <w:p>
            <w:pPr>
              <w:pStyle w:val="TableParagraph"/>
              <w:spacing w:before="73"/>
              <w:ind w:right="38"/>
              <w:jc w:val="right"/>
              <w:rPr>
                <w:rFonts w:ascii="Arial"/>
                <w:sz w:val="18"/>
              </w:rPr>
            </w:pPr>
            <w:r>
              <w:rPr>
                <w:rFonts w:ascii="Arial"/>
                <w:w w:val="99"/>
                <w:sz w:val="18"/>
              </w:rPr>
              <w:t>2</w:t>
            </w:r>
          </w:p>
        </w:tc>
        <w:tc>
          <w:tcPr>
            <w:tcW w:w="1025" w:type="dxa"/>
            <w:tcBorders>
              <w:top w:val="nil"/>
              <w:left w:val="single" w:sz="8" w:space="0" w:color="000000"/>
              <w:bottom w:val="nil"/>
              <w:right w:val="single" w:sz="8" w:space="0" w:color="000000"/>
            </w:tcBorders>
          </w:tcPr>
          <w:p>
            <w:pPr>
              <w:pStyle w:val="TableParagraph"/>
              <w:spacing w:before="73"/>
              <w:ind w:right="36"/>
              <w:jc w:val="right"/>
              <w:rPr>
                <w:rFonts w:ascii="Arial"/>
                <w:sz w:val="18"/>
              </w:rPr>
            </w:pPr>
            <w:r>
              <w:rPr>
                <w:rFonts w:ascii="Arial"/>
                <w:w w:val="95"/>
                <w:sz w:val="18"/>
              </w:rPr>
              <w:t>3.7</w:t>
            </w:r>
          </w:p>
        </w:tc>
        <w:tc>
          <w:tcPr>
            <w:tcW w:w="1392" w:type="dxa"/>
            <w:tcBorders>
              <w:top w:val="nil"/>
              <w:left w:val="single" w:sz="8" w:space="0" w:color="000000"/>
              <w:bottom w:val="nil"/>
              <w:right w:val="single" w:sz="8" w:space="0" w:color="000000"/>
            </w:tcBorders>
          </w:tcPr>
          <w:p>
            <w:pPr>
              <w:pStyle w:val="TableParagraph"/>
              <w:spacing w:before="73"/>
              <w:ind w:right="36"/>
              <w:jc w:val="right"/>
              <w:rPr>
                <w:rFonts w:ascii="Arial"/>
                <w:sz w:val="18"/>
              </w:rPr>
            </w:pPr>
            <w:r>
              <w:rPr>
                <w:rFonts w:ascii="Arial"/>
                <w:w w:val="95"/>
                <w:sz w:val="18"/>
              </w:rPr>
              <w:t>3.7</w:t>
            </w:r>
          </w:p>
        </w:tc>
        <w:tc>
          <w:tcPr>
            <w:tcW w:w="1469" w:type="dxa"/>
            <w:tcBorders>
              <w:top w:val="nil"/>
              <w:left w:val="single" w:sz="8" w:space="0" w:color="000000"/>
              <w:bottom w:val="nil"/>
            </w:tcBorders>
          </w:tcPr>
          <w:p>
            <w:pPr>
              <w:pStyle w:val="TableParagraph"/>
              <w:spacing w:before="73"/>
              <w:ind w:right="33"/>
              <w:jc w:val="right"/>
              <w:rPr>
                <w:rFonts w:ascii="Arial"/>
                <w:sz w:val="18"/>
              </w:rPr>
            </w:pPr>
            <w:r>
              <w:rPr>
                <w:rFonts w:ascii="Arial"/>
                <w:w w:val="95"/>
                <w:sz w:val="18"/>
              </w:rPr>
              <w:t>100.0</w:t>
            </w:r>
          </w:p>
        </w:tc>
      </w:tr>
      <w:tr>
        <w:trPr>
          <w:trHeight w:val="279" w:hRule="atLeast"/>
        </w:trPr>
        <w:tc>
          <w:tcPr>
            <w:tcW w:w="638" w:type="dxa"/>
            <w:tcBorders>
              <w:top w:val="nil"/>
              <w:right w:val="nil"/>
            </w:tcBorders>
          </w:tcPr>
          <w:p>
            <w:pPr>
              <w:pStyle w:val="TableParagraph"/>
              <w:rPr>
                <w:sz w:val="18"/>
              </w:rPr>
            </w:pPr>
          </w:p>
        </w:tc>
        <w:tc>
          <w:tcPr>
            <w:tcW w:w="1045" w:type="dxa"/>
            <w:tcBorders>
              <w:top w:val="nil"/>
              <w:left w:val="nil"/>
            </w:tcBorders>
          </w:tcPr>
          <w:p>
            <w:pPr>
              <w:pStyle w:val="TableParagraph"/>
              <w:spacing w:line="186" w:lineRule="exact" w:before="73"/>
              <w:ind w:left="175"/>
              <w:rPr>
                <w:rFonts w:ascii="Arial"/>
                <w:sz w:val="18"/>
              </w:rPr>
            </w:pPr>
            <w:r>
              <w:rPr>
                <w:rFonts w:ascii="Arial"/>
                <w:sz w:val="18"/>
              </w:rPr>
              <w:t>Total</w:t>
            </w:r>
          </w:p>
        </w:tc>
        <w:tc>
          <w:tcPr>
            <w:tcW w:w="1161" w:type="dxa"/>
            <w:tcBorders>
              <w:top w:val="nil"/>
              <w:right w:val="single" w:sz="8" w:space="0" w:color="000000"/>
            </w:tcBorders>
          </w:tcPr>
          <w:p>
            <w:pPr>
              <w:pStyle w:val="TableParagraph"/>
              <w:spacing w:line="186" w:lineRule="exact" w:before="73"/>
              <w:ind w:right="35"/>
              <w:jc w:val="right"/>
              <w:rPr>
                <w:rFonts w:ascii="Arial"/>
                <w:sz w:val="18"/>
              </w:rPr>
            </w:pPr>
            <w:r>
              <w:rPr>
                <w:rFonts w:ascii="Arial"/>
                <w:w w:val="95"/>
                <w:sz w:val="18"/>
              </w:rPr>
              <w:t>54</w:t>
            </w:r>
          </w:p>
        </w:tc>
        <w:tc>
          <w:tcPr>
            <w:tcW w:w="1025" w:type="dxa"/>
            <w:tcBorders>
              <w:top w:val="nil"/>
              <w:left w:val="single" w:sz="8" w:space="0" w:color="000000"/>
              <w:right w:val="single" w:sz="8" w:space="0" w:color="000000"/>
            </w:tcBorders>
          </w:tcPr>
          <w:p>
            <w:pPr>
              <w:pStyle w:val="TableParagraph"/>
              <w:spacing w:line="186" w:lineRule="exact" w:before="73"/>
              <w:ind w:right="37"/>
              <w:jc w:val="right"/>
              <w:rPr>
                <w:rFonts w:ascii="Arial"/>
                <w:sz w:val="18"/>
              </w:rPr>
            </w:pPr>
            <w:r>
              <w:rPr>
                <w:rFonts w:ascii="Arial"/>
                <w:w w:val="95"/>
                <w:sz w:val="18"/>
              </w:rPr>
              <w:t>100.0</w:t>
            </w:r>
          </w:p>
        </w:tc>
        <w:tc>
          <w:tcPr>
            <w:tcW w:w="1392" w:type="dxa"/>
            <w:tcBorders>
              <w:top w:val="nil"/>
              <w:left w:val="single" w:sz="8" w:space="0" w:color="000000"/>
              <w:right w:val="single" w:sz="8" w:space="0" w:color="000000"/>
            </w:tcBorders>
          </w:tcPr>
          <w:p>
            <w:pPr>
              <w:pStyle w:val="TableParagraph"/>
              <w:spacing w:line="186" w:lineRule="exact" w:before="73"/>
              <w:ind w:right="36"/>
              <w:jc w:val="right"/>
              <w:rPr>
                <w:rFonts w:ascii="Arial"/>
                <w:sz w:val="18"/>
              </w:rPr>
            </w:pPr>
            <w:r>
              <w:rPr>
                <w:rFonts w:ascii="Arial"/>
                <w:w w:val="95"/>
                <w:sz w:val="18"/>
              </w:rPr>
              <w:t>100.0</w:t>
            </w:r>
          </w:p>
        </w:tc>
        <w:tc>
          <w:tcPr>
            <w:tcW w:w="1469" w:type="dxa"/>
            <w:tcBorders>
              <w:top w:val="nil"/>
              <w:left w:val="single" w:sz="8" w:space="0" w:color="000000"/>
            </w:tcBorders>
          </w:tcPr>
          <w:p>
            <w:pPr>
              <w:pStyle w:val="TableParagraph"/>
              <w:rPr>
                <w:sz w:val="18"/>
              </w:rPr>
            </w:pPr>
          </w:p>
        </w:tc>
      </w:tr>
    </w:tbl>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18"/>
        </w:rPr>
      </w:pPr>
    </w:p>
    <w:p>
      <w:pPr>
        <w:spacing w:before="0" w:after="5"/>
        <w:ind w:left="1291" w:right="2590" w:firstLine="0"/>
        <w:jc w:val="center"/>
        <w:rPr>
          <w:rFonts w:ascii="Arial"/>
          <w:b/>
          <w:sz w:val="18"/>
        </w:rPr>
      </w:pPr>
      <w:r>
        <w:rPr>
          <w:rFonts w:ascii="Arial"/>
          <w:b/>
          <w:sz w:val="18"/>
        </w:rPr>
        <w:t>psikologis_stress</w:t>
      </w:r>
    </w:p>
    <w:tbl>
      <w:tblPr>
        <w:tblW w:w="0" w:type="auto"/>
        <w:jc w:val="left"/>
        <w:tblInd w:w="15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38"/>
        <w:gridCol w:w="1014"/>
        <w:gridCol w:w="1164"/>
        <w:gridCol w:w="1023"/>
        <w:gridCol w:w="1395"/>
        <w:gridCol w:w="1470"/>
      </w:tblGrid>
      <w:tr>
        <w:trPr>
          <w:trHeight w:val="636" w:hRule="atLeast"/>
        </w:trPr>
        <w:tc>
          <w:tcPr>
            <w:tcW w:w="1652" w:type="dxa"/>
            <w:gridSpan w:val="2"/>
          </w:tcPr>
          <w:p>
            <w:pPr>
              <w:pStyle w:val="TableParagraph"/>
              <w:rPr>
                <w:sz w:val="18"/>
              </w:rPr>
            </w:pPr>
          </w:p>
        </w:tc>
        <w:tc>
          <w:tcPr>
            <w:tcW w:w="1164" w:type="dxa"/>
            <w:tcBorders>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6" w:lineRule="exact"/>
              <w:ind w:left="157"/>
              <w:rPr>
                <w:rFonts w:ascii="Arial"/>
                <w:sz w:val="18"/>
              </w:rPr>
            </w:pPr>
            <w:r>
              <w:rPr>
                <w:rFonts w:ascii="Arial"/>
                <w:sz w:val="18"/>
              </w:rPr>
              <w:t>Frequency</w:t>
            </w:r>
          </w:p>
        </w:tc>
        <w:tc>
          <w:tcPr>
            <w:tcW w:w="1023"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6" w:lineRule="exact"/>
              <w:ind w:left="210"/>
              <w:rPr>
                <w:rFonts w:ascii="Arial"/>
                <w:sz w:val="18"/>
              </w:rPr>
            </w:pPr>
            <w:r>
              <w:rPr>
                <w:rFonts w:ascii="Arial"/>
                <w:sz w:val="18"/>
              </w:rPr>
              <w:t>Percent</w:t>
            </w:r>
          </w:p>
        </w:tc>
        <w:tc>
          <w:tcPr>
            <w:tcW w:w="1395" w:type="dxa"/>
            <w:tcBorders>
              <w:left w:val="single" w:sz="8" w:space="0" w:color="000000"/>
              <w:right w:val="single" w:sz="8" w:space="0" w:color="000000"/>
            </w:tcBorders>
          </w:tcPr>
          <w:p>
            <w:pPr>
              <w:pStyle w:val="TableParagraph"/>
              <w:rPr>
                <w:rFonts w:ascii="Arial"/>
                <w:b/>
                <w:sz w:val="20"/>
              </w:rPr>
            </w:pPr>
          </w:p>
          <w:p>
            <w:pPr>
              <w:pStyle w:val="TableParagraph"/>
              <w:spacing w:before="4"/>
              <w:rPr>
                <w:rFonts w:ascii="Arial"/>
                <w:b/>
                <w:sz w:val="17"/>
              </w:rPr>
            </w:pPr>
          </w:p>
          <w:p>
            <w:pPr>
              <w:pStyle w:val="TableParagraph"/>
              <w:spacing w:line="186" w:lineRule="exact"/>
              <w:ind w:left="169"/>
              <w:rPr>
                <w:rFonts w:ascii="Arial"/>
                <w:sz w:val="18"/>
              </w:rPr>
            </w:pPr>
            <w:r>
              <w:rPr>
                <w:rFonts w:ascii="Arial"/>
                <w:sz w:val="18"/>
              </w:rPr>
              <w:t>Valid Percent</w:t>
            </w:r>
          </w:p>
        </w:tc>
        <w:tc>
          <w:tcPr>
            <w:tcW w:w="1470" w:type="dxa"/>
            <w:tcBorders>
              <w:left w:val="single" w:sz="8" w:space="0" w:color="000000"/>
            </w:tcBorders>
          </w:tcPr>
          <w:p>
            <w:pPr>
              <w:pStyle w:val="TableParagraph"/>
              <w:spacing w:line="320" w:lineRule="exact" w:before="24"/>
              <w:ind w:left="428" w:right="231" w:hanging="142"/>
              <w:rPr>
                <w:rFonts w:ascii="Arial"/>
                <w:sz w:val="18"/>
              </w:rPr>
            </w:pPr>
            <w:r>
              <w:rPr>
                <w:rFonts w:ascii="Arial"/>
                <w:sz w:val="18"/>
              </w:rPr>
              <w:t>Cumulative Percent</w:t>
            </w:r>
          </w:p>
        </w:tc>
      </w:tr>
      <w:tr>
        <w:trPr>
          <w:trHeight w:val="368" w:hRule="atLeast"/>
        </w:trPr>
        <w:tc>
          <w:tcPr>
            <w:tcW w:w="638" w:type="dxa"/>
            <w:tcBorders>
              <w:bottom w:val="nil"/>
              <w:right w:val="nil"/>
            </w:tcBorders>
          </w:tcPr>
          <w:p>
            <w:pPr>
              <w:pStyle w:val="TableParagraph"/>
              <w:spacing w:before="81"/>
              <w:ind w:left="75"/>
              <w:rPr>
                <w:rFonts w:ascii="Arial"/>
                <w:sz w:val="18"/>
              </w:rPr>
            </w:pPr>
            <w:r>
              <w:rPr>
                <w:rFonts w:ascii="Arial"/>
                <w:sz w:val="18"/>
              </w:rPr>
              <w:t>Valid</w:t>
            </w:r>
          </w:p>
        </w:tc>
        <w:tc>
          <w:tcPr>
            <w:tcW w:w="1014" w:type="dxa"/>
            <w:tcBorders>
              <w:left w:val="nil"/>
              <w:bottom w:val="nil"/>
            </w:tcBorders>
          </w:tcPr>
          <w:p>
            <w:pPr>
              <w:pStyle w:val="TableParagraph"/>
              <w:spacing w:before="81"/>
              <w:ind w:left="175"/>
              <w:rPr>
                <w:rFonts w:ascii="Arial"/>
                <w:sz w:val="18"/>
              </w:rPr>
            </w:pPr>
            <w:r>
              <w:rPr>
                <w:rFonts w:ascii="Arial"/>
                <w:sz w:val="18"/>
              </w:rPr>
              <w:t>Normal</w:t>
            </w:r>
          </w:p>
        </w:tc>
        <w:tc>
          <w:tcPr>
            <w:tcW w:w="1164" w:type="dxa"/>
            <w:tcBorders>
              <w:bottom w:val="nil"/>
              <w:right w:val="single" w:sz="8" w:space="0" w:color="000000"/>
            </w:tcBorders>
          </w:tcPr>
          <w:p>
            <w:pPr>
              <w:pStyle w:val="TableParagraph"/>
              <w:spacing w:before="81"/>
              <w:ind w:right="38"/>
              <w:jc w:val="right"/>
              <w:rPr>
                <w:rFonts w:ascii="Arial"/>
                <w:sz w:val="18"/>
              </w:rPr>
            </w:pPr>
            <w:r>
              <w:rPr>
                <w:rFonts w:ascii="Arial"/>
                <w:w w:val="95"/>
                <w:sz w:val="18"/>
              </w:rPr>
              <w:t>53</w:t>
            </w:r>
          </w:p>
        </w:tc>
        <w:tc>
          <w:tcPr>
            <w:tcW w:w="1023" w:type="dxa"/>
            <w:tcBorders>
              <w:left w:val="single" w:sz="8" w:space="0" w:color="000000"/>
              <w:bottom w:val="nil"/>
              <w:right w:val="single" w:sz="8" w:space="0" w:color="000000"/>
            </w:tcBorders>
          </w:tcPr>
          <w:p>
            <w:pPr>
              <w:pStyle w:val="TableParagraph"/>
              <w:spacing w:before="81"/>
              <w:ind w:right="38"/>
              <w:jc w:val="right"/>
              <w:rPr>
                <w:rFonts w:ascii="Arial"/>
                <w:sz w:val="18"/>
              </w:rPr>
            </w:pPr>
            <w:r>
              <w:rPr>
                <w:rFonts w:ascii="Arial"/>
                <w:w w:val="95"/>
                <w:sz w:val="18"/>
              </w:rPr>
              <w:t>98.1</w:t>
            </w:r>
          </w:p>
        </w:tc>
        <w:tc>
          <w:tcPr>
            <w:tcW w:w="1395" w:type="dxa"/>
            <w:tcBorders>
              <w:left w:val="single" w:sz="8" w:space="0" w:color="000000"/>
              <w:bottom w:val="nil"/>
              <w:right w:val="single" w:sz="8" w:space="0" w:color="000000"/>
            </w:tcBorders>
          </w:tcPr>
          <w:p>
            <w:pPr>
              <w:pStyle w:val="TableParagraph"/>
              <w:spacing w:before="81"/>
              <w:ind w:right="40"/>
              <w:jc w:val="right"/>
              <w:rPr>
                <w:rFonts w:ascii="Arial"/>
                <w:sz w:val="18"/>
              </w:rPr>
            </w:pPr>
            <w:r>
              <w:rPr>
                <w:rFonts w:ascii="Arial"/>
                <w:w w:val="95"/>
                <w:sz w:val="18"/>
              </w:rPr>
              <w:t>98.1</w:t>
            </w:r>
          </w:p>
        </w:tc>
        <w:tc>
          <w:tcPr>
            <w:tcW w:w="1470" w:type="dxa"/>
            <w:tcBorders>
              <w:left w:val="single" w:sz="8" w:space="0" w:color="000000"/>
              <w:bottom w:val="nil"/>
            </w:tcBorders>
          </w:tcPr>
          <w:p>
            <w:pPr>
              <w:pStyle w:val="TableParagraph"/>
              <w:spacing w:before="81"/>
              <w:ind w:right="36"/>
              <w:jc w:val="right"/>
              <w:rPr>
                <w:rFonts w:ascii="Arial"/>
                <w:sz w:val="18"/>
              </w:rPr>
            </w:pPr>
            <w:r>
              <w:rPr>
                <w:rFonts w:ascii="Arial"/>
                <w:w w:val="95"/>
                <w:sz w:val="18"/>
              </w:rPr>
              <w:t>98.1</w:t>
            </w:r>
          </w:p>
        </w:tc>
      </w:tr>
      <w:tr>
        <w:trPr>
          <w:trHeight w:val="360" w:hRule="atLeast"/>
        </w:trPr>
        <w:tc>
          <w:tcPr>
            <w:tcW w:w="638" w:type="dxa"/>
            <w:tcBorders>
              <w:top w:val="nil"/>
              <w:bottom w:val="nil"/>
              <w:right w:val="nil"/>
            </w:tcBorders>
          </w:tcPr>
          <w:p>
            <w:pPr>
              <w:pStyle w:val="TableParagraph"/>
              <w:rPr>
                <w:sz w:val="18"/>
              </w:rPr>
            </w:pPr>
          </w:p>
        </w:tc>
        <w:tc>
          <w:tcPr>
            <w:tcW w:w="1014" w:type="dxa"/>
            <w:tcBorders>
              <w:top w:val="nil"/>
              <w:left w:val="nil"/>
              <w:bottom w:val="nil"/>
            </w:tcBorders>
          </w:tcPr>
          <w:p>
            <w:pPr>
              <w:pStyle w:val="TableParagraph"/>
              <w:spacing w:before="73"/>
              <w:ind w:left="175"/>
              <w:rPr>
                <w:rFonts w:ascii="Arial"/>
                <w:sz w:val="18"/>
              </w:rPr>
            </w:pPr>
            <w:r>
              <w:rPr>
                <w:rFonts w:ascii="Arial"/>
                <w:sz w:val="18"/>
              </w:rPr>
              <w:t>Ringan</w:t>
            </w:r>
          </w:p>
        </w:tc>
        <w:tc>
          <w:tcPr>
            <w:tcW w:w="1164" w:type="dxa"/>
            <w:tcBorders>
              <w:top w:val="nil"/>
              <w:bottom w:val="nil"/>
              <w:right w:val="single" w:sz="8" w:space="0" w:color="000000"/>
            </w:tcBorders>
          </w:tcPr>
          <w:p>
            <w:pPr>
              <w:pStyle w:val="TableParagraph"/>
              <w:spacing w:before="73"/>
              <w:ind w:right="41"/>
              <w:jc w:val="right"/>
              <w:rPr>
                <w:rFonts w:ascii="Arial"/>
                <w:sz w:val="18"/>
              </w:rPr>
            </w:pPr>
            <w:r>
              <w:rPr>
                <w:rFonts w:ascii="Arial"/>
                <w:w w:val="99"/>
                <w:sz w:val="18"/>
              </w:rPr>
              <w:t>1</w:t>
            </w:r>
          </w:p>
        </w:tc>
        <w:tc>
          <w:tcPr>
            <w:tcW w:w="1023" w:type="dxa"/>
            <w:tcBorders>
              <w:top w:val="nil"/>
              <w:left w:val="single" w:sz="8" w:space="0" w:color="000000"/>
              <w:bottom w:val="nil"/>
              <w:right w:val="single" w:sz="8" w:space="0" w:color="000000"/>
            </w:tcBorders>
          </w:tcPr>
          <w:p>
            <w:pPr>
              <w:pStyle w:val="TableParagraph"/>
              <w:spacing w:before="73"/>
              <w:ind w:right="38"/>
              <w:jc w:val="right"/>
              <w:rPr>
                <w:rFonts w:ascii="Arial"/>
                <w:sz w:val="18"/>
              </w:rPr>
            </w:pPr>
            <w:r>
              <w:rPr>
                <w:rFonts w:ascii="Arial"/>
                <w:w w:val="95"/>
                <w:sz w:val="18"/>
              </w:rPr>
              <w:t>1.9</w:t>
            </w:r>
          </w:p>
        </w:tc>
        <w:tc>
          <w:tcPr>
            <w:tcW w:w="1395" w:type="dxa"/>
            <w:tcBorders>
              <w:top w:val="nil"/>
              <w:left w:val="single" w:sz="8" w:space="0" w:color="000000"/>
              <w:bottom w:val="nil"/>
              <w:right w:val="single" w:sz="8" w:space="0" w:color="000000"/>
            </w:tcBorders>
          </w:tcPr>
          <w:p>
            <w:pPr>
              <w:pStyle w:val="TableParagraph"/>
              <w:spacing w:before="73"/>
              <w:ind w:right="40"/>
              <w:jc w:val="right"/>
              <w:rPr>
                <w:rFonts w:ascii="Arial"/>
                <w:sz w:val="18"/>
              </w:rPr>
            </w:pPr>
            <w:r>
              <w:rPr>
                <w:rFonts w:ascii="Arial"/>
                <w:w w:val="95"/>
                <w:sz w:val="18"/>
              </w:rPr>
              <w:t>1.9</w:t>
            </w:r>
          </w:p>
        </w:tc>
        <w:tc>
          <w:tcPr>
            <w:tcW w:w="1470" w:type="dxa"/>
            <w:tcBorders>
              <w:top w:val="nil"/>
              <w:left w:val="single" w:sz="8" w:space="0" w:color="000000"/>
              <w:bottom w:val="nil"/>
            </w:tcBorders>
          </w:tcPr>
          <w:p>
            <w:pPr>
              <w:pStyle w:val="TableParagraph"/>
              <w:spacing w:before="73"/>
              <w:ind w:right="36"/>
              <w:jc w:val="right"/>
              <w:rPr>
                <w:rFonts w:ascii="Arial"/>
                <w:sz w:val="18"/>
              </w:rPr>
            </w:pPr>
            <w:r>
              <w:rPr>
                <w:rFonts w:ascii="Arial"/>
                <w:w w:val="95"/>
                <w:sz w:val="18"/>
              </w:rPr>
              <w:t>100.0</w:t>
            </w:r>
          </w:p>
        </w:tc>
      </w:tr>
      <w:tr>
        <w:trPr>
          <w:trHeight w:val="279" w:hRule="atLeast"/>
        </w:trPr>
        <w:tc>
          <w:tcPr>
            <w:tcW w:w="638" w:type="dxa"/>
            <w:tcBorders>
              <w:top w:val="nil"/>
              <w:right w:val="nil"/>
            </w:tcBorders>
          </w:tcPr>
          <w:p>
            <w:pPr>
              <w:pStyle w:val="TableParagraph"/>
              <w:rPr>
                <w:sz w:val="18"/>
              </w:rPr>
            </w:pPr>
          </w:p>
        </w:tc>
        <w:tc>
          <w:tcPr>
            <w:tcW w:w="1014" w:type="dxa"/>
            <w:tcBorders>
              <w:top w:val="nil"/>
              <w:left w:val="nil"/>
            </w:tcBorders>
          </w:tcPr>
          <w:p>
            <w:pPr>
              <w:pStyle w:val="TableParagraph"/>
              <w:spacing w:line="186" w:lineRule="exact" w:before="73"/>
              <w:ind w:left="175"/>
              <w:rPr>
                <w:rFonts w:ascii="Arial"/>
                <w:sz w:val="18"/>
              </w:rPr>
            </w:pPr>
            <w:r>
              <w:rPr>
                <w:rFonts w:ascii="Arial"/>
                <w:sz w:val="18"/>
              </w:rPr>
              <w:t>Total</w:t>
            </w:r>
          </w:p>
        </w:tc>
        <w:tc>
          <w:tcPr>
            <w:tcW w:w="1164" w:type="dxa"/>
            <w:tcBorders>
              <w:top w:val="nil"/>
              <w:right w:val="single" w:sz="8" w:space="0" w:color="000000"/>
            </w:tcBorders>
          </w:tcPr>
          <w:p>
            <w:pPr>
              <w:pStyle w:val="TableParagraph"/>
              <w:spacing w:line="186" w:lineRule="exact" w:before="73"/>
              <w:ind w:right="38"/>
              <w:jc w:val="right"/>
              <w:rPr>
                <w:rFonts w:ascii="Arial"/>
                <w:sz w:val="18"/>
              </w:rPr>
            </w:pPr>
            <w:r>
              <w:rPr>
                <w:rFonts w:ascii="Arial"/>
                <w:w w:val="95"/>
                <w:sz w:val="18"/>
              </w:rPr>
              <w:t>54</w:t>
            </w:r>
          </w:p>
        </w:tc>
        <w:tc>
          <w:tcPr>
            <w:tcW w:w="1023" w:type="dxa"/>
            <w:tcBorders>
              <w:top w:val="nil"/>
              <w:left w:val="single" w:sz="8" w:space="0" w:color="000000"/>
              <w:right w:val="single" w:sz="8" w:space="0" w:color="000000"/>
            </w:tcBorders>
          </w:tcPr>
          <w:p>
            <w:pPr>
              <w:pStyle w:val="TableParagraph"/>
              <w:spacing w:line="186" w:lineRule="exact" w:before="73"/>
              <w:ind w:right="38"/>
              <w:jc w:val="right"/>
              <w:rPr>
                <w:rFonts w:ascii="Arial"/>
                <w:sz w:val="18"/>
              </w:rPr>
            </w:pPr>
            <w:r>
              <w:rPr>
                <w:rFonts w:ascii="Arial"/>
                <w:w w:val="95"/>
                <w:sz w:val="18"/>
              </w:rPr>
              <w:t>100.0</w:t>
            </w:r>
          </w:p>
        </w:tc>
        <w:tc>
          <w:tcPr>
            <w:tcW w:w="1395" w:type="dxa"/>
            <w:tcBorders>
              <w:top w:val="nil"/>
              <w:left w:val="single" w:sz="8" w:space="0" w:color="000000"/>
              <w:right w:val="single" w:sz="8" w:space="0" w:color="000000"/>
            </w:tcBorders>
          </w:tcPr>
          <w:p>
            <w:pPr>
              <w:pStyle w:val="TableParagraph"/>
              <w:spacing w:line="186" w:lineRule="exact" w:before="73"/>
              <w:ind w:right="41"/>
              <w:jc w:val="right"/>
              <w:rPr>
                <w:rFonts w:ascii="Arial"/>
                <w:sz w:val="18"/>
              </w:rPr>
            </w:pPr>
            <w:r>
              <w:rPr>
                <w:rFonts w:ascii="Arial"/>
                <w:w w:val="95"/>
                <w:sz w:val="18"/>
              </w:rPr>
              <w:t>100.0</w:t>
            </w:r>
          </w:p>
        </w:tc>
        <w:tc>
          <w:tcPr>
            <w:tcW w:w="1470" w:type="dxa"/>
            <w:tcBorders>
              <w:top w:val="nil"/>
              <w:left w:val="single" w:sz="8" w:space="0" w:color="000000"/>
            </w:tcBorders>
          </w:tcPr>
          <w:p>
            <w:pPr>
              <w:pStyle w:val="TableParagraph"/>
              <w:rPr>
                <w:sz w:val="18"/>
              </w:rPr>
            </w:pPr>
          </w:p>
        </w:tc>
      </w:tr>
    </w:tbl>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before="117" w:after="7"/>
        <w:ind w:left="2251" w:right="1658" w:firstLine="0"/>
        <w:jc w:val="center"/>
        <w:rPr>
          <w:rFonts w:ascii="Arial"/>
          <w:b/>
          <w:sz w:val="18"/>
        </w:rPr>
      </w:pPr>
      <w:r>
        <w:rPr>
          <w:rFonts w:ascii="Arial"/>
          <w:b/>
          <w:sz w:val="18"/>
        </w:rPr>
        <w:t>Case Processing Summary</w:t>
      </w:r>
    </w:p>
    <w:tbl>
      <w:tblPr>
        <w:tblW w:w="0" w:type="auto"/>
        <w:jc w:val="left"/>
        <w:tblInd w:w="15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463"/>
        <w:gridCol w:w="1010"/>
        <w:gridCol w:w="1025"/>
        <w:gridCol w:w="1025"/>
        <w:gridCol w:w="1026"/>
        <w:gridCol w:w="1025"/>
        <w:gridCol w:w="1025"/>
      </w:tblGrid>
      <w:tr>
        <w:trPr>
          <w:trHeight w:val="305" w:hRule="atLeast"/>
        </w:trPr>
        <w:tc>
          <w:tcPr>
            <w:tcW w:w="2463" w:type="dxa"/>
            <w:vMerge w:val="restart"/>
          </w:tcPr>
          <w:p>
            <w:pPr>
              <w:pStyle w:val="TableParagraph"/>
              <w:rPr>
                <w:sz w:val="18"/>
              </w:rPr>
            </w:pPr>
          </w:p>
        </w:tc>
        <w:tc>
          <w:tcPr>
            <w:tcW w:w="6136" w:type="dxa"/>
            <w:gridSpan w:val="6"/>
            <w:tcBorders>
              <w:bottom w:val="single" w:sz="8" w:space="0" w:color="000000"/>
            </w:tcBorders>
          </w:tcPr>
          <w:p>
            <w:pPr>
              <w:pStyle w:val="TableParagraph"/>
              <w:spacing w:line="177" w:lineRule="exact" w:before="108"/>
              <w:ind w:left="2780" w:right="2759"/>
              <w:jc w:val="center"/>
              <w:rPr>
                <w:rFonts w:ascii="Arial"/>
                <w:sz w:val="18"/>
              </w:rPr>
            </w:pPr>
            <w:r>
              <w:rPr>
                <w:rFonts w:ascii="Arial"/>
                <w:sz w:val="18"/>
              </w:rPr>
              <w:t>Cases</w:t>
            </w:r>
          </w:p>
        </w:tc>
      </w:tr>
      <w:tr>
        <w:trPr>
          <w:trHeight w:val="315" w:hRule="atLeast"/>
        </w:trPr>
        <w:tc>
          <w:tcPr>
            <w:tcW w:w="2463" w:type="dxa"/>
            <w:vMerge/>
            <w:tcBorders>
              <w:top w:val="nil"/>
            </w:tcBorders>
          </w:tcPr>
          <w:p>
            <w:pPr>
              <w:rPr>
                <w:sz w:val="2"/>
                <w:szCs w:val="2"/>
              </w:rPr>
            </w:pPr>
          </w:p>
        </w:tc>
        <w:tc>
          <w:tcPr>
            <w:tcW w:w="2035" w:type="dxa"/>
            <w:gridSpan w:val="2"/>
            <w:tcBorders>
              <w:top w:val="single" w:sz="8" w:space="0" w:color="000000"/>
              <w:bottom w:val="single" w:sz="8" w:space="0" w:color="000000"/>
              <w:right w:val="single" w:sz="8" w:space="0" w:color="000000"/>
            </w:tcBorders>
          </w:tcPr>
          <w:p>
            <w:pPr>
              <w:pStyle w:val="TableParagraph"/>
              <w:spacing w:line="177" w:lineRule="exact" w:before="118"/>
              <w:ind w:left="791" w:right="771"/>
              <w:jc w:val="center"/>
              <w:rPr>
                <w:rFonts w:ascii="Arial"/>
                <w:sz w:val="18"/>
              </w:rPr>
            </w:pPr>
            <w:r>
              <w:rPr>
                <w:rFonts w:ascii="Arial"/>
                <w:sz w:val="18"/>
              </w:rPr>
              <w:t>Valid</w:t>
            </w:r>
          </w:p>
        </w:tc>
        <w:tc>
          <w:tcPr>
            <w:tcW w:w="2051" w:type="dxa"/>
            <w:gridSpan w:val="2"/>
            <w:tcBorders>
              <w:top w:val="single" w:sz="8" w:space="0" w:color="000000"/>
              <w:left w:val="single" w:sz="8" w:space="0" w:color="000000"/>
              <w:bottom w:val="single" w:sz="8" w:space="0" w:color="000000"/>
              <w:right w:val="single" w:sz="8" w:space="0" w:color="000000"/>
            </w:tcBorders>
          </w:tcPr>
          <w:p>
            <w:pPr>
              <w:pStyle w:val="TableParagraph"/>
              <w:spacing w:line="177" w:lineRule="exact" w:before="118"/>
              <w:ind w:left="709" w:right="670"/>
              <w:jc w:val="center"/>
              <w:rPr>
                <w:rFonts w:ascii="Arial"/>
                <w:sz w:val="18"/>
              </w:rPr>
            </w:pPr>
            <w:r>
              <w:rPr>
                <w:rFonts w:ascii="Arial"/>
                <w:sz w:val="18"/>
              </w:rPr>
              <w:t>Missing</w:t>
            </w:r>
          </w:p>
        </w:tc>
        <w:tc>
          <w:tcPr>
            <w:tcW w:w="2050" w:type="dxa"/>
            <w:gridSpan w:val="2"/>
            <w:tcBorders>
              <w:top w:val="single" w:sz="8" w:space="0" w:color="000000"/>
              <w:left w:val="single" w:sz="8" w:space="0" w:color="000000"/>
              <w:bottom w:val="single" w:sz="8" w:space="0" w:color="000000"/>
            </w:tcBorders>
          </w:tcPr>
          <w:p>
            <w:pPr>
              <w:pStyle w:val="TableParagraph"/>
              <w:spacing w:line="177" w:lineRule="exact" w:before="118"/>
              <w:ind w:left="806" w:right="770"/>
              <w:jc w:val="center"/>
              <w:rPr>
                <w:rFonts w:ascii="Arial"/>
                <w:sz w:val="18"/>
              </w:rPr>
            </w:pPr>
            <w:r>
              <w:rPr>
                <w:rFonts w:ascii="Arial"/>
                <w:sz w:val="18"/>
              </w:rPr>
              <w:t>Total</w:t>
            </w:r>
          </w:p>
        </w:tc>
      </w:tr>
      <w:tr>
        <w:trPr>
          <w:trHeight w:val="324" w:hRule="atLeast"/>
        </w:trPr>
        <w:tc>
          <w:tcPr>
            <w:tcW w:w="2463" w:type="dxa"/>
            <w:vMerge/>
            <w:tcBorders>
              <w:top w:val="nil"/>
            </w:tcBorders>
          </w:tcPr>
          <w:p>
            <w:pPr>
              <w:rPr>
                <w:sz w:val="2"/>
                <w:szCs w:val="2"/>
              </w:rPr>
            </w:pPr>
          </w:p>
        </w:tc>
        <w:tc>
          <w:tcPr>
            <w:tcW w:w="1010" w:type="dxa"/>
            <w:tcBorders>
              <w:top w:val="single" w:sz="8" w:space="0" w:color="000000"/>
              <w:right w:val="single" w:sz="8" w:space="0" w:color="000000"/>
            </w:tcBorders>
          </w:tcPr>
          <w:p>
            <w:pPr>
              <w:pStyle w:val="TableParagraph"/>
              <w:spacing w:line="186" w:lineRule="exact" w:before="118"/>
              <w:ind w:left="19"/>
              <w:jc w:val="center"/>
              <w:rPr>
                <w:rFonts w:ascii="Arial"/>
                <w:sz w:val="18"/>
              </w:rPr>
            </w:pPr>
            <w:r>
              <w:rPr>
                <w:rFonts w:ascii="Arial"/>
                <w:w w:val="99"/>
                <w:sz w:val="18"/>
              </w:rPr>
              <w:t>N</w:t>
            </w:r>
          </w:p>
        </w:tc>
        <w:tc>
          <w:tcPr>
            <w:tcW w:w="1025" w:type="dxa"/>
            <w:tcBorders>
              <w:top w:val="single" w:sz="8" w:space="0" w:color="000000"/>
              <w:left w:val="single" w:sz="8" w:space="0" w:color="000000"/>
              <w:right w:val="single" w:sz="8" w:space="0" w:color="000000"/>
            </w:tcBorders>
          </w:tcPr>
          <w:p>
            <w:pPr>
              <w:pStyle w:val="TableParagraph"/>
              <w:spacing w:line="186" w:lineRule="exact" w:before="118"/>
              <w:ind w:left="211"/>
              <w:rPr>
                <w:rFonts w:ascii="Arial"/>
                <w:sz w:val="18"/>
              </w:rPr>
            </w:pPr>
            <w:r>
              <w:rPr>
                <w:rFonts w:ascii="Arial"/>
                <w:sz w:val="18"/>
              </w:rPr>
              <w:t>Percent</w:t>
            </w:r>
          </w:p>
        </w:tc>
        <w:tc>
          <w:tcPr>
            <w:tcW w:w="1025" w:type="dxa"/>
            <w:tcBorders>
              <w:top w:val="single" w:sz="8" w:space="0" w:color="000000"/>
              <w:left w:val="single" w:sz="8" w:space="0" w:color="000000"/>
              <w:right w:val="single" w:sz="8" w:space="0" w:color="000000"/>
            </w:tcBorders>
          </w:tcPr>
          <w:p>
            <w:pPr>
              <w:pStyle w:val="TableParagraph"/>
              <w:spacing w:line="186" w:lineRule="exact" w:before="118"/>
              <w:ind w:left="37"/>
              <w:jc w:val="center"/>
              <w:rPr>
                <w:rFonts w:ascii="Arial"/>
                <w:sz w:val="18"/>
              </w:rPr>
            </w:pPr>
            <w:r>
              <w:rPr>
                <w:rFonts w:ascii="Arial"/>
                <w:w w:val="99"/>
                <w:sz w:val="18"/>
              </w:rPr>
              <w:t>N</w:t>
            </w:r>
          </w:p>
        </w:tc>
        <w:tc>
          <w:tcPr>
            <w:tcW w:w="1026" w:type="dxa"/>
            <w:tcBorders>
              <w:top w:val="single" w:sz="8" w:space="0" w:color="000000"/>
              <w:left w:val="single" w:sz="8" w:space="0" w:color="000000"/>
              <w:right w:val="single" w:sz="8" w:space="0" w:color="000000"/>
            </w:tcBorders>
          </w:tcPr>
          <w:p>
            <w:pPr>
              <w:pStyle w:val="TableParagraph"/>
              <w:spacing w:line="186" w:lineRule="exact" w:before="118"/>
              <w:ind w:left="211"/>
              <w:rPr>
                <w:rFonts w:ascii="Arial"/>
                <w:sz w:val="18"/>
              </w:rPr>
            </w:pPr>
            <w:r>
              <w:rPr>
                <w:rFonts w:ascii="Arial"/>
                <w:sz w:val="18"/>
              </w:rPr>
              <w:t>Percent</w:t>
            </w:r>
          </w:p>
        </w:tc>
        <w:tc>
          <w:tcPr>
            <w:tcW w:w="1025" w:type="dxa"/>
            <w:tcBorders>
              <w:top w:val="single" w:sz="8" w:space="0" w:color="000000"/>
              <w:left w:val="single" w:sz="8" w:space="0" w:color="000000"/>
              <w:right w:val="single" w:sz="8" w:space="0" w:color="000000"/>
            </w:tcBorders>
          </w:tcPr>
          <w:p>
            <w:pPr>
              <w:pStyle w:val="TableParagraph"/>
              <w:spacing w:line="186" w:lineRule="exact" w:before="118"/>
              <w:ind w:left="35"/>
              <w:jc w:val="center"/>
              <w:rPr>
                <w:rFonts w:ascii="Arial"/>
                <w:sz w:val="18"/>
              </w:rPr>
            </w:pPr>
            <w:r>
              <w:rPr>
                <w:rFonts w:ascii="Arial"/>
                <w:w w:val="99"/>
                <w:sz w:val="18"/>
              </w:rPr>
              <w:t>N</w:t>
            </w:r>
          </w:p>
        </w:tc>
        <w:tc>
          <w:tcPr>
            <w:tcW w:w="1025" w:type="dxa"/>
            <w:tcBorders>
              <w:top w:val="single" w:sz="8" w:space="0" w:color="000000"/>
              <w:left w:val="single" w:sz="8" w:space="0" w:color="000000"/>
            </w:tcBorders>
          </w:tcPr>
          <w:p>
            <w:pPr>
              <w:pStyle w:val="TableParagraph"/>
              <w:spacing w:line="186" w:lineRule="exact" w:before="118"/>
              <w:ind w:left="205"/>
              <w:rPr>
                <w:rFonts w:ascii="Arial"/>
                <w:sz w:val="18"/>
              </w:rPr>
            </w:pPr>
            <w:r>
              <w:rPr>
                <w:rFonts w:ascii="Arial"/>
                <w:sz w:val="18"/>
              </w:rPr>
              <w:t>Percent</w:t>
            </w:r>
          </w:p>
        </w:tc>
      </w:tr>
      <w:tr>
        <w:trPr>
          <w:trHeight w:val="696" w:hRule="atLeast"/>
        </w:trPr>
        <w:tc>
          <w:tcPr>
            <w:tcW w:w="2463" w:type="dxa"/>
            <w:tcBorders>
              <w:bottom w:val="nil"/>
            </w:tcBorders>
          </w:tcPr>
          <w:p>
            <w:pPr>
              <w:pStyle w:val="TableParagraph"/>
              <w:spacing w:line="322" w:lineRule="exact" w:before="20"/>
              <w:ind w:left="75" w:right="722"/>
              <w:rPr>
                <w:rFonts w:ascii="Arial"/>
                <w:sz w:val="18"/>
              </w:rPr>
            </w:pPr>
            <w:r>
              <w:rPr>
                <w:rFonts w:ascii="Arial"/>
                <w:sz w:val="18"/>
              </w:rPr>
              <w:t>psikologis_depresi * kinerja_perawat</w:t>
            </w:r>
          </w:p>
        </w:tc>
        <w:tc>
          <w:tcPr>
            <w:tcW w:w="1010" w:type="dxa"/>
            <w:tcBorders>
              <w:bottom w:val="nil"/>
              <w:right w:val="single" w:sz="8" w:space="0" w:color="000000"/>
            </w:tcBorders>
          </w:tcPr>
          <w:p>
            <w:pPr>
              <w:pStyle w:val="TableParagraph"/>
              <w:spacing w:before="4"/>
              <w:rPr>
                <w:rFonts w:ascii="Arial"/>
                <w:b/>
                <w:sz w:val="23"/>
              </w:rPr>
            </w:pPr>
          </w:p>
          <w:p>
            <w:pPr>
              <w:pStyle w:val="TableParagraph"/>
              <w:spacing w:before="1"/>
              <w:ind w:right="39"/>
              <w:jc w:val="right"/>
              <w:rPr>
                <w:rFonts w:ascii="Arial"/>
                <w:sz w:val="18"/>
              </w:rPr>
            </w:pPr>
            <w:r>
              <w:rPr>
                <w:rFonts w:ascii="Arial"/>
                <w:w w:val="95"/>
                <w:sz w:val="18"/>
              </w:rPr>
              <w:t>54</w:t>
            </w:r>
          </w:p>
        </w:tc>
        <w:tc>
          <w:tcPr>
            <w:tcW w:w="1025" w:type="dxa"/>
            <w:tcBorders>
              <w:left w:val="single" w:sz="8" w:space="0" w:color="000000"/>
              <w:bottom w:val="nil"/>
              <w:right w:val="single" w:sz="8" w:space="0" w:color="000000"/>
            </w:tcBorders>
          </w:tcPr>
          <w:p>
            <w:pPr>
              <w:pStyle w:val="TableParagraph"/>
              <w:spacing w:before="4"/>
              <w:rPr>
                <w:rFonts w:ascii="Arial"/>
                <w:b/>
                <w:sz w:val="23"/>
              </w:rPr>
            </w:pPr>
          </w:p>
          <w:p>
            <w:pPr>
              <w:pStyle w:val="TableParagraph"/>
              <w:spacing w:before="1"/>
              <w:ind w:right="36"/>
              <w:jc w:val="right"/>
              <w:rPr>
                <w:rFonts w:ascii="Arial"/>
                <w:sz w:val="18"/>
              </w:rPr>
            </w:pPr>
            <w:r>
              <w:rPr>
                <w:rFonts w:ascii="Arial"/>
                <w:sz w:val="18"/>
              </w:rPr>
              <w:t>100.0%</w:t>
            </w:r>
          </w:p>
        </w:tc>
        <w:tc>
          <w:tcPr>
            <w:tcW w:w="1025" w:type="dxa"/>
            <w:tcBorders>
              <w:left w:val="single" w:sz="8" w:space="0" w:color="000000"/>
              <w:bottom w:val="nil"/>
              <w:right w:val="single" w:sz="8" w:space="0" w:color="000000"/>
            </w:tcBorders>
          </w:tcPr>
          <w:p>
            <w:pPr>
              <w:pStyle w:val="TableParagraph"/>
              <w:spacing w:before="4"/>
              <w:rPr>
                <w:rFonts w:ascii="Arial"/>
                <w:b/>
                <w:sz w:val="23"/>
              </w:rPr>
            </w:pPr>
          </w:p>
          <w:p>
            <w:pPr>
              <w:pStyle w:val="TableParagraph"/>
              <w:spacing w:before="1"/>
              <w:ind w:right="38"/>
              <w:jc w:val="right"/>
              <w:rPr>
                <w:rFonts w:ascii="Arial"/>
                <w:sz w:val="18"/>
              </w:rPr>
            </w:pPr>
            <w:r>
              <w:rPr>
                <w:rFonts w:ascii="Arial"/>
                <w:w w:val="99"/>
                <w:sz w:val="18"/>
              </w:rPr>
              <w:t>0</w:t>
            </w:r>
          </w:p>
        </w:tc>
        <w:tc>
          <w:tcPr>
            <w:tcW w:w="1026" w:type="dxa"/>
            <w:tcBorders>
              <w:left w:val="single" w:sz="8" w:space="0" w:color="000000"/>
              <w:bottom w:val="nil"/>
              <w:right w:val="single" w:sz="8" w:space="0" w:color="000000"/>
            </w:tcBorders>
          </w:tcPr>
          <w:p>
            <w:pPr>
              <w:pStyle w:val="TableParagraph"/>
              <w:spacing w:before="4"/>
              <w:rPr>
                <w:rFonts w:ascii="Arial"/>
                <w:b/>
                <w:sz w:val="23"/>
              </w:rPr>
            </w:pPr>
          </w:p>
          <w:p>
            <w:pPr>
              <w:pStyle w:val="TableParagraph"/>
              <w:spacing w:before="1"/>
              <w:ind w:right="37"/>
              <w:jc w:val="right"/>
              <w:rPr>
                <w:rFonts w:ascii="Arial"/>
                <w:sz w:val="18"/>
              </w:rPr>
            </w:pPr>
            <w:r>
              <w:rPr>
                <w:rFonts w:ascii="Arial"/>
                <w:w w:val="95"/>
                <w:sz w:val="18"/>
              </w:rPr>
              <w:t>0.0%</w:t>
            </w:r>
          </w:p>
        </w:tc>
        <w:tc>
          <w:tcPr>
            <w:tcW w:w="1025" w:type="dxa"/>
            <w:tcBorders>
              <w:left w:val="single" w:sz="8" w:space="0" w:color="000000"/>
              <w:bottom w:val="nil"/>
              <w:right w:val="single" w:sz="8" w:space="0" w:color="000000"/>
            </w:tcBorders>
          </w:tcPr>
          <w:p>
            <w:pPr>
              <w:pStyle w:val="TableParagraph"/>
              <w:spacing w:before="4"/>
              <w:rPr>
                <w:rFonts w:ascii="Arial"/>
                <w:b/>
                <w:sz w:val="23"/>
              </w:rPr>
            </w:pPr>
          </w:p>
          <w:p>
            <w:pPr>
              <w:pStyle w:val="TableParagraph"/>
              <w:spacing w:before="1"/>
              <w:ind w:right="36"/>
              <w:jc w:val="right"/>
              <w:rPr>
                <w:rFonts w:ascii="Arial"/>
                <w:sz w:val="18"/>
              </w:rPr>
            </w:pPr>
            <w:r>
              <w:rPr>
                <w:rFonts w:ascii="Arial"/>
                <w:w w:val="95"/>
                <w:sz w:val="18"/>
              </w:rPr>
              <w:t>54</w:t>
            </w:r>
          </w:p>
        </w:tc>
        <w:tc>
          <w:tcPr>
            <w:tcW w:w="1025" w:type="dxa"/>
            <w:tcBorders>
              <w:left w:val="single" w:sz="8" w:space="0" w:color="000000"/>
              <w:bottom w:val="nil"/>
            </w:tcBorders>
          </w:tcPr>
          <w:p>
            <w:pPr>
              <w:pStyle w:val="TableParagraph"/>
              <w:spacing w:before="4"/>
              <w:rPr>
                <w:rFonts w:ascii="Arial"/>
                <w:b/>
                <w:sz w:val="23"/>
              </w:rPr>
            </w:pPr>
          </w:p>
          <w:p>
            <w:pPr>
              <w:pStyle w:val="TableParagraph"/>
              <w:spacing w:before="1"/>
              <w:ind w:right="34"/>
              <w:jc w:val="right"/>
              <w:rPr>
                <w:rFonts w:ascii="Arial"/>
                <w:sz w:val="18"/>
              </w:rPr>
            </w:pPr>
            <w:r>
              <w:rPr>
                <w:rFonts w:ascii="Arial"/>
                <w:sz w:val="18"/>
              </w:rPr>
              <w:t>100.0%</w:t>
            </w:r>
          </w:p>
        </w:tc>
      </w:tr>
      <w:tr>
        <w:trPr>
          <w:trHeight w:val="639" w:hRule="atLeast"/>
        </w:trPr>
        <w:tc>
          <w:tcPr>
            <w:tcW w:w="2463" w:type="dxa"/>
            <w:tcBorders>
              <w:top w:val="nil"/>
              <w:bottom w:val="nil"/>
            </w:tcBorders>
          </w:tcPr>
          <w:p>
            <w:pPr>
              <w:pStyle w:val="TableParagraph"/>
              <w:spacing w:before="53"/>
              <w:ind w:left="75"/>
              <w:rPr>
                <w:rFonts w:ascii="Arial"/>
                <w:sz w:val="18"/>
              </w:rPr>
            </w:pPr>
            <w:r>
              <w:rPr>
                <w:rFonts w:ascii="Arial"/>
                <w:sz w:val="18"/>
              </w:rPr>
              <w:t>psikologis_cemas *</w:t>
            </w:r>
          </w:p>
          <w:p>
            <w:pPr>
              <w:pStyle w:val="TableParagraph"/>
              <w:spacing w:before="112"/>
              <w:ind w:left="75"/>
              <w:rPr>
                <w:rFonts w:ascii="Arial"/>
                <w:sz w:val="18"/>
              </w:rPr>
            </w:pPr>
            <w:r>
              <w:rPr>
                <w:rFonts w:ascii="Arial"/>
                <w:sz w:val="18"/>
              </w:rPr>
              <w:t>kinerja_perawat</w:t>
            </w:r>
          </w:p>
        </w:tc>
        <w:tc>
          <w:tcPr>
            <w:tcW w:w="1010" w:type="dxa"/>
            <w:tcBorders>
              <w:top w:val="nil"/>
              <w:bottom w:val="nil"/>
              <w:right w:val="single" w:sz="8" w:space="0" w:color="000000"/>
            </w:tcBorders>
          </w:tcPr>
          <w:p>
            <w:pPr>
              <w:pStyle w:val="TableParagraph"/>
              <w:spacing w:before="7"/>
              <w:rPr>
                <w:rFonts w:ascii="Arial"/>
                <w:b/>
                <w:sz w:val="18"/>
              </w:rPr>
            </w:pPr>
          </w:p>
          <w:p>
            <w:pPr>
              <w:pStyle w:val="TableParagraph"/>
              <w:ind w:right="39"/>
              <w:jc w:val="right"/>
              <w:rPr>
                <w:rFonts w:ascii="Arial"/>
                <w:sz w:val="18"/>
              </w:rPr>
            </w:pPr>
            <w:r>
              <w:rPr>
                <w:rFonts w:ascii="Arial"/>
                <w:w w:val="95"/>
                <w:sz w:val="18"/>
              </w:rPr>
              <w:t>54</w:t>
            </w:r>
          </w:p>
        </w:tc>
        <w:tc>
          <w:tcPr>
            <w:tcW w:w="1025" w:type="dxa"/>
            <w:tcBorders>
              <w:top w:val="nil"/>
              <w:left w:val="single" w:sz="8" w:space="0" w:color="000000"/>
              <w:bottom w:val="nil"/>
              <w:right w:val="single" w:sz="8" w:space="0" w:color="000000"/>
            </w:tcBorders>
          </w:tcPr>
          <w:p>
            <w:pPr>
              <w:pStyle w:val="TableParagraph"/>
              <w:spacing w:before="7"/>
              <w:rPr>
                <w:rFonts w:ascii="Arial"/>
                <w:b/>
                <w:sz w:val="18"/>
              </w:rPr>
            </w:pPr>
          </w:p>
          <w:p>
            <w:pPr>
              <w:pStyle w:val="TableParagraph"/>
              <w:ind w:right="36"/>
              <w:jc w:val="right"/>
              <w:rPr>
                <w:rFonts w:ascii="Arial"/>
                <w:sz w:val="18"/>
              </w:rPr>
            </w:pPr>
            <w:r>
              <w:rPr>
                <w:rFonts w:ascii="Arial"/>
                <w:sz w:val="18"/>
              </w:rPr>
              <w:t>100.0%</w:t>
            </w:r>
          </w:p>
        </w:tc>
        <w:tc>
          <w:tcPr>
            <w:tcW w:w="1025" w:type="dxa"/>
            <w:tcBorders>
              <w:top w:val="nil"/>
              <w:left w:val="single" w:sz="8" w:space="0" w:color="000000"/>
              <w:bottom w:val="nil"/>
              <w:right w:val="single" w:sz="8" w:space="0" w:color="000000"/>
            </w:tcBorders>
          </w:tcPr>
          <w:p>
            <w:pPr>
              <w:pStyle w:val="TableParagraph"/>
              <w:spacing w:before="7"/>
              <w:rPr>
                <w:rFonts w:ascii="Arial"/>
                <w:b/>
                <w:sz w:val="18"/>
              </w:rPr>
            </w:pPr>
          </w:p>
          <w:p>
            <w:pPr>
              <w:pStyle w:val="TableParagraph"/>
              <w:ind w:right="38"/>
              <w:jc w:val="right"/>
              <w:rPr>
                <w:rFonts w:ascii="Arial"/>
                <w:sz w:val="18"/>
              </w:rPr>
            </w:pPr>
            <w:r>
              <w:rPr>
                <w:rFonts w:ascii="Arial"/>
                <w:w w:val="99"/>
                <w:sz w:val="18"/>
              </w:rPr>
              <w:t>0</w:t>
            </w:r>
          </w:p>
        </w:tc>
        <w:tc>
          <w:tcPr>
            <w:tcW w:w="1026" w:type="dxa"/>
            <w:tcBorders>
              <w:top w:val="nil"/>
              <w:left w:val="single" w:sz="8" w:space="0" w:color="000000"/>
              <w:bottom w:val="nil"/>
              <w:right w:val="single" w:sz="8" w:space="0" w:color="000000"/>
            </w:tcBorders>
          </w:tcPr>
          <w:p>
            <w:pPr>
              <w:pStyle w:val="TableParagraph"/>
              <w:spacing w:before="7"/>
              <w:rPr>
                <w:rFonts w:ascii="Arial"/>
                <w:b/>
                <w:sz w:val="18"/>
              </w:rPr>
            </w:pPr>
          </w:p>
          <w:p>
            <w:pPr>
              <w:pStyle w:val="TableParagraph"/>
              <w:ind w:right="37"/>
              <w:jc w:val="right"/>
              <w:rPr>
                <w:rFonts w:ascii="Arial"/>
                <w:sz w:val="18"/>
              </w:rPr>
            </w:pPr>
            <w:r>
              <w:rPr>
                <w:rFonts w:ascii="Arial"/>
                <w:w w:val="95"/>
                <w:sz w:val="18"/>
              </w:rPr>
              <w:t>0.0%</w:t>
            </w:r>
          </w:p>
        </w:tc>
        <w:tc>
          <w:tcPr>
            <w:tcW w:w="1025" w:type="dxa"/>
            <w:tcBorders>
              <w:top w:val="nil"/>
              <w:left w:val="single" w:sz="8" w:space="0" w:color="000000"/>
              <w:bottom w:val="nil"/>
              <w:right w:val="single" w:sz="8" w:space="0" w:color="000000"/>
            </w:tcBorders>
          </w:tcPr>
          <w:p>
            <w:pPr>
              <w:pStyle w:val="TableParagraph"/>
              <w:spacing w:before="7"/>
              <w:rPr>
                <w:rFonts w:ascii="Arial"/>
                <w:b/>
                <w:sz w:val="18"/>
              </w:rPr>
            </w:pPr>
          </w:p>
          <w:p>
            <w:pPr>
              <w:pStyle w:val="TableParagraph"/>
              <w:ind w:right="36"/>
              <w:jc w:val="right"/>
              <w:rPr>
                <w:rFonts w:ascii="Arial"/>
                <w:sz w:val="18"/>
              </w:rPr>
            </w:pPr>
            <w:r>
              <w:rPr>
                <w:rFonts w:ascii="Arial"/>
                <w:w w:val="95"/>
                <w:sz w:val="18"/>
              </w:rPr>
              <w:t>54</w:t>
            </w:r>
          </w:p>
        </w:tc>
        <w:tc>
          <w:tcPr>
            <w:tcW w:w="1025" w:type="dxa"/>
            <w:tcBorders>
              <w:top w:val="nil"/>
              <w:left w:val="single" w:sz="8" w:space="0" w:color="000000"/>
              <w:bottom w:val="nil"/>
            </w:tcBorders>
          </w:tcPr>
          <w:p>
            <w:pPr>
              <w:pStyle w:val="TableParagraph"/>
              <w:spacing w:before="7"/>
              <w:rPr>
                <w:rFonts w:ascii="Arial"/>
                <w:b/>
                <w:sz w:val="18"/>
              </w:rPr>
            </w:pPr>
          </w:p>
          <w:p>
            <w:pPr>
              <w:pStyle w:val="TableParagraph"/>
              <w:ind w:right="34"/>
              <w:jc w:val="right"/>
              <w:rPr>
                <w:rFonts w:ascii="Arial"/>
                <w:sz w:val="18"/>
              </w:rPr>
            </w:pPr>
            <w:r>
              <w:rPr>
                <w:rFonts w:ascii="Arial"/>
                <w:sz w:val="18"/>
              </w:rPr>
              <w:t>100.0%</w:t>
            </w:r>
          </w:p>
        </w:tc>
      </w:tr>
      <w:tr>
        <w:trPr>
          <w:trHeight w:val="579" w:hRule="atLeast"/>
        </w:trPr>
        <w:tc>
          <w:tcPr>
            <w:tcW w:w="2463" w:type="dxa"/>
            <w:tcBorders>
              <w:top w:val="nil"/>
            </w:tcBorders>
          </w:tcPr>
          <w:p>
            <w:pPr>
              <w:pStyle w:val="TableParagraph"/>
              <w:spacing w:before="54"/>
              <w:ind w:left="75"/>
              <w:rPr>
                <w:rFonts w:ascii="Arial"/>
                <w:sz w:val="18"/>
              </w:rPr>
            </w:pPr>
            <w:r>
              <w:rPr>
                <w:rFonts w:ascii="Arial"/>
                <w:sz w:val="18"/>
              </w:rPr>
              <w:t>psikologis_stress *</w:t>
            </w:r>
          </w:p>
          <w:p>
            <w:pPr>
              <w:pStyle w:val="TableParagraph"/>
              <w:spacing w:line="186" w:lineRule="exact" w:before="112"/>
              <w:ind w:left="75"/>
              <w:rPr>
                <w:rFonts w:ascii="Arial"/>
                <w:sz w:val="18"/>
              </w:rPr>
            </w:pPr>
            <w:r>
              <w:rPr>
                <w:rFonts w:ascii="Arial"/>
                <w:sz w:val="18"/>
              </w:rPr>
              <w:t>kinerja_perawat</w:t>
            </w:r>
          </w:p>
        </w:tc>
        <w:tc>
          <w:tcPr>
            <w:tcW w:w="1010" w:type="dxa"/>
            <w:tcBorders>
              <w:top w:val="nil"/>
              <w:right w:val="single" w:sz="8" w:space="0" w:color="000000"/>
            </w:tcBorders>
          </w:tcPr>
          <w:p>
            <w:pPr>
              <w:pStyle w:val="TableParagraph"/>
              <w:spacing w:before="5"/>
              <w:rPr>
                <w:rFonts w:ascii="Arial"/>
                <w:b/>
                <w:sz w:val="18"/>
              </w:rPr>
            </w:pPr>
          </w:p>
          <w:p>
            <w:pPr>
              <w:pStyle w:val="TableParagraph"/>
              <w:ind w:right="39"/>
              <w:jc w:val="right"/>
              <w:rPr>
                <w:rFonts w:ascii="Arial"/>
                <w:sz w:val="18"/>
              </w:rPr>
            </w:pPr>
            <w:r>
              <w:rPr>
                <w:rFonts w:ascii="Arial"/>
                <w:w w:val="95"/>
                <w:sz w:val="18"/>
              </w:rPr>
              <w:t>54</w:t>
            </w:r>
          </w:p>
        </w:tc>
        <w:tc>
          <w:tcPr>
            <w:tcW w:w="1025" w:type="dxa"/>
            <w:tcBorders>
              <w:top w:val="nil"/>
              <w:left w:val="single" w:sz="8" w:space="0" w:color="000000"/>
              <w:right w:val="single" w:sz="8" w:space="0" w:color="000000"/>
            </w:tcBorders>
          </w:tcPr>
          <w:p>
            <w:pPr>
              <w:pStyle w:val="TableParagraph"/>
              <w:spacing w:before="5"/>
              <w:rPr>
                <w:rFonts w:ascii="Arial"/>
                <w:b/>
                <w:sz w:val="18"/>
              </w:rPr>
            </w:pPr>
          </w:p>
          <w:p>
            <w:pPr>
              <w:pStyle w:val="TableParagraph"/>
              <w:ind w:right="36"/>
              <w:jc w:val="right"/>
              <w:rPr>
                <w:rFonts w:ascii="Arial"/>
                <w:sz w:val="18"/>
              </w:rPr>
            </w:pPr>
            <w:r>
              <w:rPr>
                <w:rFonts w:ascii="Arial"/>
                <w:sz w:val="18"/>
              </w:rPr>
              <w:t>100.0%</w:t>
            </w:r>
          </w:p>
        </w:tc>
        <w:tc>
          <w:tcPr>
            <w:tcW w:w="1025" w:type="dxa"/>
            <w:tcBorders>
              <w:top w:val="nil"/>
              <w:left w:val="single" w:sz="8" w:space="0" w:color="000000"/>
              <w:right w:val="single" w:sz="8" w:space="0" w:color="000000"/>
            </w:tcBorders>
          </w:tcPr>
          <w:p>
            <w:pPr>
              <w:pStyle w:val="TableParagraph"/>
              <w:spacing w:before="5"/>
              <w:rPr>
                <w:rFonts w:ascii="Arial"/>
                <w:b/>
                <w:sz w:val="18"/>
              </w:rPr>
            </w:pPr>
          </w:p>
          <w:p>
            <w:pPr>
              <w:pStyle w:val="TableParagraph"/>
              <w:ind w:right="38"/>
              <w:jc w:val="right"/>
              <w:rPr>
                <w:rFonts w:ascii="Arial"/>
                <w:sz w:val="18"/>
              </w:rPr>
            </w:pPr>
            <w:r>
              <w:rPr>
                <w:rFonts w:ascii="Arial"/>
                <w:w w:val="99"/>
                <w:sz w:val="18"/>
              </w:rPr>
              <w:t>0</w:t>
            </w:r>
          </w:p>
        </w:tc>
        <w:tc>
          <w:tcPr>
            <w:tcW w:w="1026" w:type="dxa"/>
            <w:tcBorders>
              <w:top w:val="nil"/>
              <w:left w:val="single" w:sz="8" w:space="0" w:color="000000"/>
              <w:right w:val="single" w:sz="8" w:space="0" w:color="000000"/>
            </w:tcBorders>
          </w:tcPr>
          <w:p>
            <w:pPr>
              <w:pStyle w:val="TableParagraph"/>
              <w:spacing w:before="5"/>
              <w:rPr>
                <w:rFonts w:ascii="Arial"/>
                <w:b/>
                <w:sz w:val="18"/>
              </w:rPr>
            </w:pPr>
          </w:p>
          <w:p>
            <w:pPr>
              <w:pStyle w:val="TableParagraph"/>
              <w:ind w:right="37"/>
              <w:jc w:val="right"/>
              <w:rPr>
                <w:rFonts w:ascii="Arial"/>
                <w:sz w:val="18"/>
              </w:rPr>
            </w:pPr>
            <w:r>
              <w:rPr>
                <w:rFonts w:ascii="Arial"/>
                <w:w w:val="95"/>
                <w:sz w:val="18"/>
              </w:rPr>
              <w:t>0.0%</w:t>
            </w:r>
          </w:p>
        </w:tc>
        <w:tc>
          <w:tcPr>
            <w:tcW w:w="1025" w:type="dxa"/>
            <w:tcBorders>
              <w:top w:val="nil"/>
              <w:left w:val="single" w:sz="8" w:space="0" w:color="000000"/>
              <w:right w:val="single" w:sz="8" w:space="0" w:color="000000"/>
            </w:tcBorders>
          </w:tcPr>
          <w:p>
            <w:pPr>
              <w:pStyle w:val="TableParagraph"/>
              <w:spacing w:before="5"/>
              <w:rPr>
                <w:rFonts w:ascii="Arial"/>
                <w:b/>
                <w:sz w:val="18"/>
              </w:rPr>
            </w:pPr>
          </w:p>
          <w:p>
            <w:pPr>
              <w:pStyle w:val="TableParagraph"/>
              <w:ind w:right="36"/>
              <w:jc w:val="right"/>
              <w:rPr>
                <w:rFonts w:ascii="Arial"/>
                <w:sz w:val="18"/>
              </w:rPr>
            </w:pPr>
            <w:r>
              <w:rPr>
                <w:rFonts w:ascii="Arial"/>
                <w:w w:val="95"/>
                <w:sz w:val="18"/>
              </w:rPr>
              <w:t>54</w:t>
            </w:r>
          </w:p>
        </w:tc>
        <w:tc>
          <w:tcPr>
            <w:tcW w:w="1025" w:type="dxa"/>
            <w:tcBorders>
              <w:top w:val="nil"/>
              <w:left w:val="single" w:sz="8" w:space="0" w:color="000000"/>
            </w:tcBorders>
          </w:tcPr>
          <w:p>
            <w:pPr>
              <w:pStyle w:val="TableParagraph"/>
              <w:spacing w:before="5"/>
              <w:rPr>
                <w:rFonts w:ascii="Arial"/>
                <w:b/>
                <w:sz w:val="18"/>
              </w:rPr>
            </w:pPr>
          </w:p>
          <w:p>
            <w:pPr>
              <w:pStyle w:val="TableParagraph"/>
              <w:ind w:right="34"/>
              <w:jc w:val="right"/>
              <w:rPr>
                <w:rFonts w:ascii="Arial"/>
                <w:sz w:val="18"/>
              </w:rPr>
            </w:pPr>
            <w:r>
              <w:rPr>
                <w:rFonts w:ascii="Arial"/>
                <w:sz w:val="18"/>
              </w:rPr>
              <w:t>100.0%</w:t>
            </w:r>
          </w:p>
        </w:tc>
      </w:tr>
    </w:tbl>
    <w:p>
      <w:pPr>
        <w:pStyle w:val="BodyText"/>
        <w:rPr>
          <w:rFonts w:ascii="Arial"/>
          <w:b/>
          <w:sz w:val="20"/>
        </w:rPr>
      </w:pPr>
    </w:p>
    <w:p>
      <w:pPr>
        <w:pStyle w:val="BodyText"/>
        <w:rPr>
          <w:rFonts w:ascii="Arial"/>
          <w:b/>
          <w:sz w:val="20"/>
        </w:rPr>
      </w:pPr>
    </w:p>
    <w:p>
      <w:pPr>
        <w:pStyle w:val="BodyText"/>
        <w:spacing w:before="1"/>
        <w:rPr>
          <w:rFonts w:ascii="Arial"/>
          <w:b/>
          <w:sz w:val="26"/>
        </w:rPr>
      </w:pPr>
    </w:p>
    <w:p>
      <w:pPr>
        <w:spacing w:before="0" w:after="5"/>
        <w:ind w:left="2251" w:right="1906" w:firstLine="0"/>
        <w:jc w:val="center"/>
        <w:rPr>
          <w:rFonts w:ascii="Arial"/>
          <w:b/>
          <w:sz w:val="18"/>
        </w:rPr>
      </w:pPr>
      <w:r>
        <w:rPr>
          <w:rFonts w:ascii="Arial"/>
          <w:b/>
          <w:sz w:val="18"/>
        </w:rPr>
        <w:t>psikologis_depresi * kinerja_perawat Crosstabulation</w:t>
      </w:r>
    </w:p>
    <w:tbl>
      <w:tblPr>
        <w:tblW w:w="0" w:type="auto"/>
        <w:jc w:val="left"/>
        <w:tblInd w:w="15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767"/>
        <w:gridCol w:w="1066"/>
        <w:gridCol w:w="2458"/>
        <w:gridCol w:w="1016"/>
        <w:gridCol w:w="1018"/>
        <w:gridCol w:w="1030"/>
      </w:tblGrid>
      <w:tr>
        <w:trPr>
          <w:trHeight w:val="305" w:hRule="atLeast"/>
        </w:trPr>
        <w:tc>
          <w:tcPr>
            <w:tcW w:w="5291" w:type="dxa"/>
            <w:gridSpan w:val="3"/>
            <w:vMerge w:val="restart"/>
          </w:tcPr>
          <w:p>
            <w:pPr>
              <w:pStyle w:val="TableParagraph"/>
              <w:rPr>
                <w:sz w:val="18"/>
              </w:rPr>
            </w:pPr>
          </w:p>
        </w:tc>
        <w:tc>
          <w:tcPr>
            <w:tcW w:w="2034" w:type="dxa"/>
            <w:gridSpan w:val="2"/>
            <w:tcBorders>
              <w:bottom w:val="single" w:sz="8" w:space="0" w:color="000000"/>
              <w:right w:val="single" w:sz="8" w:space="0" w:color="000000"/>
            </w:tcBorders>
          </w:tcPr>
          <w:p>
            <w:pPr>
              <w:pStyle w:val="TableParagraph"/>
              <w:spacing w:line="174" w:lineRule="exact" w:before="111"/>
              <w:ind w:left="377"/>
              <w:rPr>
                <w:rFonts w:ascii="Arial"/>
                <w:sz w:val="18"/>
              </w:rPr>
            </w:pPr>
            <w:r>
              <w:rPr>
                <w:rFonts w:ascii="Arial"/>
                <w:sz w:val="18"/>
              </w:rPr>
              <w:t>kinerja_perawat</w:t>
            </w:r>
          </w:p>
        </w:tc>
        <w:tc>
          <w:tcPr>
            <w:tcW w:w="1030" w:type="dxa"/>
            <w:vMerge w:val="restart"/>
            <w:tcBorders>
              <w:left w:val="single" w:sz="8" w:space="0" w:color="000000"/>
            </w:tcBorders>
          </w:tcPr>
          <w:p>
            <w:pPr>
              <w:pStyle w:val="TableParagraph"/>
              <w:rPr>
                <w:rFonts w:ascii="Arial"/>
                <w:b/>
                <w:sz w:val="20"/>
              </w:rPr>
            </w:pPr>
          </w:p>
          <w:p>
            <w:pPr>
              <w:pStyle w:val="TableParagraph"/>
              <w:spacing w:before="11"/>
              <w:rPr>
                <w:rFonts w:ascii="Arial"/>
                <w:b/>
                <w:sz w:val="20"/>
              </w:rPr>
            </w:pPr>
          </w:p>
          <w:p>
            <w:pPr>
              <w:pStyle w:val="TableParagraph"/>
              <w:spacing w:line="184" w:lineRule="exact"/>
              <w:ind w:left="317"/>
              <w:rPr>
                <w:rFonts w:ascii="Arial"/>
                <w:sz w:val="18"/>
              </w:rPr>
            </w:pPr>
            <w:r>
              <w:rPr>
                <w:rFonts w:ascii="Arial"/>
                <w:sz w:val="18"/>
              </w:rPr>
              <w:t>Total</w:t>
            </w:r>
          </w:p>
        </w:tc>
      </w:tr>
      <w:tr>
        <w:trPr>
          <w:trHeight w:val="324" w:hRule="atLeast"/>
        </w:trPr>
        <w:tc>
          <w:tcPr>
            <w:tcW w:w="5291" w:type="dxa"/>
            <w:gridSpan w:val="3"/>
            <w:vMerge/>
            <w:tcBorders>
              <w:top w:val="nil"/>
            </w:tcBorders>
          </w:tcPr>
          <w:p>
            <w:pPr>
              <w:rPr>
                <w:sz w:val="2"/>
                <w:szCs w:val="2"/>
              </w:rPr>
            </w:pPr>
          </w:p>
        </w:tc>
        <w:tc>
          <w:tcPr>
            <w:tcW w:w="1016" w:type="dxa"/>
            <w:tcBorders>
              <w:top w:val="single" w:sz="8" w:space="0" w:color="000000"/>
              <w:right w:val="single" w:sz="8" w:space="0" w:color="000000"/>
            </w:tcBorders>
          </w:tcPr>
          <w:p>
            <w:pPr>
              <w:pStyle w:val="TableParagraph"/>
              <w:spacing w:line="184" w:lineRule="exact" w:before="120"/>
              <w:ind w:left="337"/>
              <w:rPr>
                <w:rFonts w:ascii="Arial"/>
                <w:sz w:val="18"/>
              </w:rPr>
            </w:pPr>
            <w:r>
              <w:rPr>
                <w:rFonts w:ascii="Arial"/>
                <w:sz w:val="18"/>
              </w:rPr>
              <w:t>baik</w:t>
            </w:r>
          </w:p>
        </w:tc>
        <w:tc>
          <w:tcPr>
            <w:tcW w:w="1018" w:type="dxa"/>
            <w:tcBorders>
              <w:top w:val="single" w:sz="8" w:space="0" w:color="000000"/>
              <w:left w:val="single" w:sz="8" w:space="0" w:color="000000"/>
              <w:right w:val="single" w:sz="8" w:space="0" w:color="000000"/>
            </w:tcBorders>
          </w:tcPr>
          <w:p>
            <w:pPr>
              <w:pStyle w:val="TableParagraph"/>
              <w:spacing w:line="184" w:lineRule="exact" w:before="120"/>
              <w:ind w:left="224"/>
              <w:rPr>
                <w:rFonts w:ascii="Arial"/>
                <w:sz w:val="18"/>
              </w:rPr>
            </w:pPr>
            <w:r>
              <w:rPr>
                <w:rFonts w:ascii="Arial"/>
                <w:sz w:val="18"/>
              </w:rPr>
              <w:t>sedang</w:t>
            </w:r>
          </w:p>
        </w:tc>
        <w:tc>
          <w:tcPr>
            <w:tcW w:w="1030" w:type="dxa"/>
            <w:vMerge/>
            <w:tcBorders>
              <w:top w:val="nil"/>
              <w:left w:val="single" w:sz="8" w:space="0" w:color="000000"/>
            </w:tcBorders>
          </w:tcPr>
          <w:p>
            <w:pPr>
              <w:rPr>
                <w:sz w:val="2"/>
                <w:szCs w:val="2"/>
              </w:rPr>
            </w:pPr>
          </w:p>
        </w:tc>
      </w:tr>
      <w:tr>
        <w:trPr>
          <w:trHeight w:val="397" w:hRule="atLeast"/>
        </w:trPr>
        <w:tc>
          <w:tcPr>
            <w:tcW w:w="1767" w:type="dxa"/>
            <w:tcBorders>
              <w:bottom w:val="nil"/>
              <w:right w:val="nil"/>
            </w:tcBorders>
          </w:tcPr>
          <w:p>
            <w:pPr>
              <w:pStyle w:val="TableParagraph"/>
              <w:spacing w:before="111"/>
              <w:ind w:left="75"/>
              <w:rPr>
                <w:rFonts w:ascii="Arial"/>
                <w:sz w:val="18"/>
              </w:rPr>
            </w:pPr>
            <w:r>
              <w:rPr>
                <w:rFonts w:ascii="Arial"/>
                <w:sz w:val="18"/>
              </w:rPr>
              <w:t>psikologis_depresi</w:t>
            </w:r>
          </w:p>
        </w:tc>
        <w:tc>
          <w:tcPr>
            <w:tcW w:w="1066" w:type="dxa"/>
            <w:tcBorders>
              <w:left w:val="nil"/>
              <w:bottom w:val="nil"/>
              <w:right w:val="nil"/>
            </w:tcBorders>
          </w:tcPr>
          <w:p>
            <w:pPr>
              <w:pStyle w:val="TableParagraph"/>
              <w:spacing w:before="111"/>
              <w:ind w:left="225"/>
              <w:rPr>
                <w:rFonts w:ascii="Arial"/>
                <w:sz w:val="18"/>
              </w:rPr>
            </w:pPr>
            <w:r>
              <w:rPr>
                <w:rFonts w:ascii="Arial"/>
                <w:sz w:val="18"/>
              </w:rPr>
              <w:t>Normal</w:t>
            </w:r>
          </w:p>
        </w:tc>
        <w:tc>
          <w:tcPr>
            <w:tcW w:w="2458" w:type="dxa"/>
            <w:tcBorders>
              <w:left w:val="nil"/>
              <w:bottom w:val="nil"/>
            </w:tcBorders>
          </w:tcPr>
          <w:p>
            <w:pPr>
              <w:pStyle w:val="TableParagraph"/>
              <w:spacing w:before="111"/>
              <w:ind w:left="78"/>
              <w:rPr>
                <w:rFonts w:ascii="Arial"/>
                <w:sz w:val="18"/>
              </w:rPr>
            </w:pPr>
            <w:r>
              <w:rPr>
                <w:rFonts w:ascii="Arial"/>
                <w:sz w:val="18"/>
              </w:rPr>
              <w:t>Count</w:t>
            </w:r>
          </w:p>
        </w:tc>
        <w:tc>
          <w:tcPr>
            <w:tcW w:w="1016" w:type="dxa"/>
            <w:tcBorders>
              <w:bottom w:val="nil"/>
              <w:right w:val="single" w:sz="8" w:space="0" w:color="000000"/>
            </w:tcBorders>
          </w:tcPr>
          <w:p>
            <w:pPr>
              <w:pStyle w:val="TableParagraph"/>
              <w:spacing w:before="111"/>
              <w:ind w:right="40"/>
              <w:jc w:val="right"/>
              <w:rPr>
                <w:rFonts w:ascii="Arial"/>
                <w:sz w:val="18"/>
              </w:rPr>
            </w:pPr>
            <w:r>
              <w:rPr>
                <w:rFonts w:ascii="Arial"/>
                <w:w w:val="95"/>
                <w:sz w:val="18"/>
              </w:rPr>
              <w:t>47</w:t>
            </w:r>
          </w:p>
        </w:tc>
        <w:tc>
          <w:tcPr>
            <w:tcW w:w="1018" w:type="dxa"/>
            <w:tcBorders>
              <w:left w:val="single" w:sz="8" w:space="0" w:color="000000"/>
              <w:bottom w:val="nil"/>
              <w:right w:val="single" w:sz="8" w:space="0" w:color="000000"/>
            </w:tcBorders>
          </w:tcPr>
          <w:p>
            <w:pPr>
              <w:pStyle w:val="TableParagraph"/>
              <w:spacing w:before="111"/>
              <w:ind w:right="35"/>
              <w:jc w:val="right"/>
              <w:rPr>
                <w:rFonts w:ascii="Arial"/>
                <w:sz w:val="18"/>
              </w:rPr>
            </w:pPr>
            <w:r>
              <w:rPr>
                <w:rFonts w:ascii="Arial"/>
                <w:w w:val="99"/>
                <w:sz w:val="18"/>
              </w:rPr>
              <w:t>3</w:t>
            </w:r>
          </w:p>
        </w:tc>
        <w:tc>
          <w:tcPr>
            <w:tcW w:w="1030" w:type="dxa"/>
            <w:tcBorders>
              <w:left w:val="single" w:sz="8" w:space="0" w:color="000000"/>
              <w:bottom w:val="nil"/>
            </w:tcBorders>
          </w:tcPr>
          <w:p>
            <w:pPr>
              <w:pStyle w:val="TableParagraph"/>
              <w:spacing w:before="111"/>
              <w:ind w:right="36"/>
              <w:jc w:val="right"/>
              <w:rPr>
                <w:rFonts w:ascii="Arial"/>
                <w:sz w:val="18"/>
              </w:rPr>
            </w:pPr>
            <w:r>
              <w:rPr>
                <w:rFonts w:ascii="Arial"/>
                <w:w w:val="95"/>
                <w:sz w:val="18"/>
              </w:rPr>
              <w:t>50</w:t>
            </w:r>
          </w:p>
        </w:tc>
      </w:tr>
      <w:tr>
        <w:trPr>
          <w:trHeight w:val="360" w:hRule="atLeast"/>
        </w:trPr>
        <w:tc>
          <w:tcPr>
            <w:tcW w:w="1767" w:type="dxa"/>
            <w:tcBorders>
              <w:top w:val="nil"/>
              <w:bottom w:val="nil"/>
              <w:right w:val="nil"/>
            </w:tcBorders>
          </w:tcPr>
          <w:p>
            <w:pPr>
              <w:pStyle w:val="TableParagraph"/>
              <w:rPr>
                <w:sz w:val="18"/>
              </w:rPr>
            </w:pPr>
          </w:p>
        </w:tc>
        <w:tc>
          <w:tcPr>
            <w:tcW w:w="1066" w:type="dxa"/>
            <w:tcBorders>
              <w:top w:val="nil"/>
              <w:left w:val="nil"/>
              <w:bottom w:val="nil"/>
              <w:right w:val="nil"/>
            </w:tcBorders>
          </w:tcPr>
          <w:p>
            <w:pPr>
              <w:pStyle w:val="TableParagraph"/>
              <w:rPr>
                <w:sz w:val="18"/>
              </w:rPr>
            </w:pPr>
          </w:p>
        </w:tc>
        <w:tc>
          <w:tcPr>
            <w:tcW w:w="2458" w:type="dxa"/>
            <w:tcBorders>
              <w:top w:val="nil"/>
              <w:left w:val="nil"/>
              <w:bottom w:val="nil"/>
            </w:tcBorders>
          </w:tcPr>
          <w:p>
            <w:pPr>
              <w:pStyle w:val="TableParagraph"/>
              <w:spacing w:before="73"/>
              <w:ind w:left="78"/>
              <w:rPr>
                <w:rFonts w:ascii="Arial"/>
                <w:sz w:val="18"/>
              </w:rPr>
            </w:pPr>
            <w:r>
              <w:rPr>
                <w:rFonts w:ascii="Arial"/>
                <w:sz w:val="18"/>
              </w:rPr>
              <w:t>% within psikologis_depresi</w:t>
            </w:r>
          </w:p>
        </w:tc>
        <w:tc>
          <w:tcPr>
            <w:tcW w:w="1016" w:type="dxa"/>
            <w:tcBorders>
              <w:top w:val="nil"/>
              <w:bottom w:val="nil"/>
              <w:right w:val="single" w:sz="8" w:space="0" w:color="000000"/>
            </w:tcBorders>
          </w:tcPr>
          <w:p>
            <w:pPr>
              <w:pStyle w:val="TableParagraph"/>
              <w:spacing w:before="73"/>
              <w:ind w:right="40"/>
              <w:jc w:val="right"/>
              <w:rPr>
                <w:rFonts w:ascii="Arial"/>
                <w:sz w:val="18"/>
              </w:rPr>
            </w:pPr>
            <w:r>
              <w:rPr>
                <w:rFonts w:ascii="Arial"/>
                <w:w w:val="95"/>
                <w:sz w:val="18"/>
              </w:rPr>
              <w:t>94.0%</w:t>
            </w:r>
          </w:p>
        </w:tc>
        <w:tc>
          <w:tcPr>
            <w:tcW w:w="1018" w:type="dxa"/>
            <w:tcBorders>
              <w:top w:val="nil"/>
              <w:left w:val="single" w:sz="8" w:space="0" w:color="000000"/>
              <w:bottom w:val="nil"/>
              <w:right w:val="single" w:sz="8" w:space="0" w:color="000000"/>
            </w:tcBorders>
          </w:tcPr>
          <w:p>
            <w:pPr>
              <w:pStyle w:val="TableParagraph"/>
              <w:spacing w:before="73"/>
              <w:ind w:right="33"/>
              <w:jc w:val="right"/>
              <w:rPr>
                <w:rFonts w:ascii="Arial"/>
                <w:sz w:val="18"/>
              </w:rPr>
            </w:pPr>
            <w:r>
              <w:rPr>
                <w:rFonts w:ascii="Arial"/>
                <w:w w:val="95"/>
                <w:sz w:val="18"/>
              </w:rPr>
              <w:t>6.0%</w:t>
            </w:r>
          </w:p>
        </w:tc>
        <w:tc>
          <w:tcPr>
            <w:tcW w:w="1030" w:type="dxa"/>
            <w:tcBorders>
              <w:top w:val="nil"/>
              <w:left w:val="single" w:sz="8" w:space="0" w:color="000000"/>
              <w:bottom w:val="nil"/>
            </w:tcBorders>
          </w:tcPr>
          <w:p>
            <w:pPr>
              <w:pStyle w:val="TableParagraph"/>
              <w:spacing w:before="73"/>
              <w:ind w:right="38"/>
              <w:jc w:val="right"/>
              <w:rPr>
                <w:rFonts w:ascii="Arial"/>
                <w:sz w:val="18"/>
              </w:rPr>
            </w:pPr>
            <w:r>
              <w:rPr>
                <w:rFonts w:ascii="Arial"/>
                <w:sz w:val="18"/>
              </w:rPr>
              <w:t>100.0%</w:t>
            </w:r>
          </w:p>
        </w:tc>
      </w:tr>
      <w:tr>
        <w:trPr>
          <w:trHeight w:val="282" w:hRule="atLeast"/>
        </w:trPr>
        <w:tc>
          <w:tcPr>
            <w:tcW w:w="1767" w:type="dxa"/>
            <w:tcBorders>
              <w:top w:val="nil"/>
              <w:bottom w:val="single" w:sz="8" w:space="0" w:color="000000"/>
              <w:right w:val="nil"/>
            </w:tcBorders>
          </w:tcPr>
          <w:p>
            <w:pPr>
              <w:pStyle w:val="TableParagraph"/>
              <w:rPr>
                <w:sz w:val="18"/>
              </w:rPr>
            </w:pPr>
          </w:p>
        </w:tc>
        <w:tc>
          <w:tcPr>
            <w:tcW w:w="1066" w:type="dxa"/>
            <w:tcBorders>
              <w:top w:val="nil"/>
              <w:left w:val="nil"/>
              <w:bottom w:val="single" w:sz="8" w:space="0" w:color="000000"/>
              <w:right w:val="nil"/>
            </w:tcBorders>
          </w:tcPr>
          <w:p>
            <w:pPr>
              <w:pStyle w:val="TableParagraph"/>
              <w:rPr>
                <w:sz w:val="18"/>
              </w:rPr>
            </w:pPr>
          </w:p>
        </w:tc>
        <w:tc>
          <w:tcPr>
            <w:tcW w:w="2458" w:type="dxa"/>
            <w:tcBorders>
              <w:top w:val="nil"/>
              <w:left w:val="nil"/>
              <w:bottom w:val="nil"/>
            </w:tcBorders>
          </w:tcPr>
          <w:p>
            <w:pPr>
              <w:pStyle w:val="TableParagraph"/>
              <w:spacing w:line="189" w:lineRule="exact" w:before="73"/>
              <w:ind w:left="78"/>
              <w:rPr>
                <w:rFonts w:ascii="Arial"/>
                <w:sz w:val="18"/>
              </w:rPr>
            </w:pPr>
            <w:r>
              <w:rPr>
                <w:rFonts w:ascii="Arial"/>
                <w:sz w:val="18"/>
              </w:rPr>
              <w:t>% within kinerja_perawat</w:t>
            </w:r>
          </w:p>
        </w:tc>
        <w:tc>
          <w:tcPr>
            <w:tcW w:w="1016" w:type="dxa"/>
            <w:tcBorders>
              <w:top w:val="nil"/>
              <w:bottom w:val="nil"/>
              <w:right w:val="single" w:sz="8" w:space="0" w:color="000000"/>
            </w:tcBorders>
          </w:tcPr>
          <w:p>
            <w:pPr>
              <w:pStyle w:val="TableParagraph"/>
              <w:spacing w:line="189" w:lineRule="exact" w:before="73"/>
              <w:ind w:right="40"/>
              <w:jc w:val="right"/>
              <w:rPr>
                <w:rFonts w:ascii="Arial"/>
                <w:sz w:val="18"/>
              </w:rPr>
            </w:pPr>
            <w:r>
              <w:rPr>
                <w:rFonts w:ascii="Arial"/>
                <w:w w:val="95"/>
                <w:sz w:val="18"/>
              </w:rPr>
              <w:t>92.2%</w:t>
            </w:r>
          </w:p>
        </w:tc>
        <w:tc>
          <w:tcPr>
            <w:tcW w:w="1018" w:type="dxa"/>
            <w:tcBorders>
              <w:top w:val="nil"/>
              <w:left w:val="single" w:sz="8" w:space="0" w:color="000000"/>
              <w:bottom w:val="nil"/>
              <w:right w:val="single" w:sz="8" w:space="0" w:color="000000"/>
            </w:tcBorders>
          </w:tcPr>
          <w:p>
            <w:pPr>
              <w:pStyle w:val="TableParagraph"/>
              <w:spacing w:line="189" w:lineRule="exact" w:before="73"/>
              <w:ind w:right="33"/>
              <w:jc w:val="right"/>
              <w:rPr>
                <w:rFonts w:ascii="Arial"/>
                <w:sz w:val="18"/>
              </w:rPr>
            </w:pPr>
            <w:r>
              <w:rPr>
                <w:rFonts w:ascii="Arial"/>
                <w:sz w:val="18"/>
              </w:rPr>
              <w:t>100.0%</w:t>
            </w:r>
          </w:p>
        </w:tc>
        <w:tc>
          <w:tcPr>
            <w:tcW w:w="1030" w:type="dxa"/>
            <w:tcBorders>
              <w:top w:val="nil"/>
              <w:left w:val="single" w:sz="8" w:space="0" w:color="000000"/>
              <w:bottom w:val="nil"/>
            </w:tcBorders>
          </w:tcPr>
          <w:p>
            <w:pPr>
              <w:pStyle w:val="TableParagraph"/>
              <w:spacing w:line="189" w:lineRule="exact" w:before="73"/>
              <w:ind w:right="38"/>
              <w:jc w:val="right"/>
              <w:rPr>
                <w:rFonts w:ascii="Arial"/>
                <w:sz w:val="18"/>
              </w:rPr>
            </w:pPr>
            <w:r>
              <w:rPr>
                <w:rFonts w:ascii="Arial"/>
                <w:w w:val="95"/>
                <w:sz w:val="18"/>
              </w:rPr>
              <w:t>92.6%</w:t>
            </w:r>
          </w:p>
        </w:tc>
      </w:tr>
    </w:tbl>
    <w:p>
      <w:pPr>
        <w:spacing w:after="0" w:line="189" w:lineRule="exact"/>
        <w:jc w:val="right"/>
        <w:rPr>
          <w:rFonts w:ascii="Arial"/>
          <w:sz w:val="18"/>
        </w:rPr>
        <w:sectPr>
          <w:headerReference w:type="default" r:id="rId310"/>
          <w:footerReference w:type="default" r:id="rId311"/>
          <w:pgSz w:w="11930" w:h="16860"/>
          <w:pgMar w:header="461" w:footer="0" w:top="700" w:bottom="280" w:left="760" w:right="140"/>
          <w:pgNumType w:start="114"/>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26"/>
        </w:rPr>
      </w:pPr>
    </w:p>
    <w:tbl>
      <w:tblPr>
        <w:tblW w:w="0" w:type="auto"/>
        <w:jc w:val="left"/>
        <w:tblInd w:w="15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916"/>
        <w:gridCol w:w="917"/>
        <w:gridCol w:w="2449"/>
        <w:gridCol w:w="1026"/>
        <w:gridCol w:w="1023"/>
        <w:gridCol w:w="1026"/>
      </w:tblGrid>
      <w:tr>
        <w:trPr>
          <w:trHeight w:val="317" w:hRule="atLeast"/>
        </w:trPr>
        <w:tc>
          <w:tcPr>
            <w:tcW w:w="1916" w:type="dxa"/>
            <w:vMerge w:val="restart"/>
            <w:tcBorders>
              <w:bottom w:val="single" w:sz="8" w:space="0" w:color="000000"/>
              <w:right w:val="nil"/>
            </w:tcBorders>
          </w:tcPr>
          <w:p>
            <w:pPr>
              <w:pStyle w:val="TableParagraph"/>
              <w:rPr>
                <w:sz w:val="18"/>
              </w:rPr>
            </w:pPr>
          </w:p>
        </w:tc>
        <w:tc>
          <w:tcPr>
            <w:tcW w:w="917" w:type="dxa"/>
            <w:tcBorders>
              <w:left w:val="nil"/>
              <w:bottom w:val="single" w:sz="8" w:space="0" w:color="000000"/>
              <w:right w:val="nil"/>
            </w:tcBorders>
          </w:tcPr>
          <w:p>
            <w:pPr>
              <w:pStyle w:val="TableParagraph"/>
              <w:rPr>
                <w:sz w:val="18"/>
              </w:rPr>
            </w:pPr>
          </w:p>
        </w:tc>
        <w:tc>
          <w:tcPr>
            <w:tcW w:w="2449" w:type="dxa"/>
            <w:tcBorders>
              <w:top w:val="nil"/>
              <w:left w:val="nil"/>
              <w:bottom w:val="single" w:sz="8" w:space="0" w:color="000000"/>
            </w:tcBorders>
          </w:tcPr>
          <w:p>
            <w:pPr>
              <w:pStyle w:val="TableParagraph"/>
              <w:spacing w:line="189" w:lineRule="exact" w:before="108"/>
              <w:ind w:left="78"/>
              <w:rPr>
                <w:rFonts w:ascii="Arial"/>
                <w:sz w:val="18"/>
              </w:rPr>
            </w:pPr>
            <w:r>
              <w:rPr>
                <w:rFonts w:ascii="Arial"/>
                <w:sz w:val="18"/>
              </w:rPr>
              <w:t>% of Total</w:t>
            </w:r>
          </w:p>
        </w:tc>
        <w:tc>
          <w:tcPr>
            <w:tcW w:w="1026" w:type="dxa"/>
            <w:tcBorders>
              <w:top w:val="nil"/>
              <w:bottom w:val="single" w:sz="8" w:space="0" w:color="000000"/>
              <w:right w:val="single" w:sz="8" w:space="0" w:color="000000"/>
            </w:tcBorders>
          </w:tcPr>
          <w:p>
            <w:pPr>
              <w:pStyle w:val="TableParagraph"/>
              <w:spacing w:line="189" w:lineRule="exact" w:before="108"/>
              <w:ind w:right="41"/>
              <w:jc w:val="right"/>
              <w:rPr>
                <w:rFonts w:ascii="Arial"/>
                <w:sz w:val="18"/>
              </w:rPr>
            </w:pPr>
            <w:r>
              <w:rPr>
                <w:rFonts w:ascii="Arial"/>
                <w:w w:val="95"/>
                <w:sz w:val="18"/>
              </w:rPr>
              <w:t>87.0%</w:t>
            </w:r>
          </w:p>
        </w:tc>
        <w:tc>
          <w:tcPr>
            <w:tcW w:w="1023" w:type="dxa"/>
            <w:tcBorders>
              <w:top w:val="nil"/>
              <w:left w:val="single" w:sz="8" w:space="0" w:color="000000"/>
              <w:bottom w:val="single" w:sz="8" w:space="0" w:color="000000"/>
              <w:right w:val="single" w:sz="8" w:space="0" w:color="000000"/>
            </w:tcBorders>
          </w:tcPr>
          <w:p>
            <w:pPr>
              <w:pStyle w:val="TableParagraph"/>
              <w:spacing w:line="189" w:lineRule="exact" w:before="108"/>
              <w:ind w:right="39"/>
              <w:jc w:val="right"/>
              <w:rPr>
                <w:rFonts w:ascii="Arial"/>
                <w:sz w:val="18"/>
              </w:rPr>
            </w:pPr>
            <w:r>
              <w:rPr>
                <w:rFonts w:ascii="Arial"/>
                <w:w w:val="95"/>
                <w:sz w:val="18"/>
              </w:rPr>
              <w:t>5.6%</w:t>
            </w:r>
          </w:p>
        </w:tc>
        <w:tc>
          <w:tcPr>
            <w:tcW w:w="1026" w:type="dxa"/>
            <w:tcBorders>
              <w:top w:val="nil"/>
              <w:left w:val="single" w:sz="8" w:space="0" w:color="000000"/>
              <w:bottom w:val="single" w:sz="8" w:space="0" w:color="000000"/>
            </w:tcBorders>
          </w:tcPr>
          <w:p>
            <w:pPr>
              <w:pStyle w:val="TableParagraph"/>
              <w:spacing w:line="189" w:lineRule="exact" w:before="108"/>
              <w:ind w:right="40"/>
              <w:jc w:val="right"/>
              <w:rPr>
                <w:rFonts w:ascii="Arial"/>
                <w:sz w:val="18"/>
              </w:rPr>
            </w:pPr>
            <w:r>
              <w:rPr>
                <w:rFonts w:ascii="Arial"/>
                <w:w w:val="95"/>
                <w:sz w:val="18"/>
              </w:rPr>
              <w:t>92.6%</w:t>
            </w:r>
          </w:p>
        </w:tc>
      </w:tr>
      <w:tr>
        <w:trPr>
          <w:trHeight w:val="407" w:hRule="atLeast"/>
        </w:trPr>
        <w:tc>
          <w:tcPr>
            <w:tcW w:w="1916" w:type="dxa"/>
            <w:vMerge/>
            <w:tcBorders>
              <w:top w:val="nil"/>
              <w:bottom w:val="single" w:sz="8" w:space="0" w:color="000000"/>
              <w:right w:val="nil"/>
            </w:tcBorders>
          </w:tcPr>
          <w:p>
            <w:pPr>
              <w:rPr>
                <w:sz w:val="2"/>
                <w:szCs w:val="2"/>
              </w:rPr>
            </w:pPr>
          </w:p>
        </w:tc>
        <w:tc>
          <w:tcPr>
            <w:tcW w:w="917" w:type="dxa"/>
            <w:tcBorders>
              <w:top w:val="single" w:sz="8" w:space="0" w:color="000000"/>
              <w:left w:val="nil"/>
              <w:bottom w:val="nil"/>
              <w:right w:val="nil"/>
            </w:tcBorders>
          </w:tcPr>
          <w:p>
            <w:pPr>
              <w:pStyle w:val="TableParagraph"/>
              <w:spacing w:before="130"/>
              <w:ind w:left="76"/>
              <w:rPr>
                <w:rFonts w:ascii="Arial"/>
                <w:sz w:val="18"/>
              </w:rPr>
            </w:pPr>
            <w:r>
              <w:rPr>
                <w:rFonts w:ascii="Arial"/>
                <w:sz w:val="18"/>
              </w:rPr>
              <w:t>Ringan</w:t>
            </w:r>
          </w:p>
        </w:tc>
        <w:tc>
          <w:tcPr>
            <w:tcW w:w="2449" w:type="dxa"/>
            <w:tcBorders>
              <w:top w:val="single" w:sz="8" w:space="0" w:color="000000"/>
              <w:left w:val="nil"/>
              <w:bottom w:val="nil"/>
            </w:tcBorders>
          </w:tcPr>
          <w:p>
            <w:pPr>
              <w:pStyle w:val="TableParagraph"/>
              <w:spacing w:before="130"/>
              <w:ind w:left="78"/>
              <w:rPr>
                <w:rFonts w:ascii="Arial"/>
                <w:sz w:val="18"/>
              </w:rPr>
            </w:pPr>
            <w:r>
              <w:rPr>
                <w:rFonts w:ascii="Arial"/>
                <w:sz w:val="18"/>
              </w:rPr>
              <w:t>Count</w:t>
            </w:r>
          </w:p>
        </w:tc>
        <w:tc>
          <w:tcPr>
            <w:tcW w:w="1026" w:type="dxa"/>
            <w:tcBorders>
              <w:top w:val="single" w:sz="8" w:space="0" w:color="000000"/>
              <w:bottom w:val="nil"/>
              <w:right w:val="single" w:sz="8" w:space="0" w:color="000000"/>
            </w:tcBorders>
          </w:tcPr>
          <w:p>
            <w:pPr>
              <w:pStyle w:val="TableParagraph"/>
              <w:spacing w:before="130"/>
              <w:ind w:right="43"/>
              <w:jc w:val="right"/>
              <w:rPr>
                <w:rFonts w:ascii="Arial"/>
                <w:sz w:val="18"/>
              </w:rPr>
            </w:pPr>
            <w:r>
              <w:rPr>
                <w:rFonts w:ascii="Arial"/>
                <w:w w:val="99"/>
                <w:sz w:val="18"/>
              </w:rPr>
              <w:t>4</w:t>
            </w:r>
          </w:p>
        </w:tc>
        <w:tc>
          <w:tcPr>
            <w:tcW w:w="1023" w:type="dxa"/>
            <w:tcBorders>
              <w:top w:val="single" w:sz="8" w:space="0" w:color="000000"/>
              <w:left w:val="single" w:sz="8" w:space="0" w:color="000000"/>
              <w:bottom w:val="nil"/>
              <w:right w:val="single" w:sz="8" w:space="0" w:color="000000"/>
            </w:tcBorders>
          </w:tcPr>
          <w:p>
            <w:pPr>
              <w:pStyle w:val="TableParagraph"/>
              <w:spacing w:before="130"/>
              <w:ind w:right="41"/>
              <w:jc w:val="right"/>
              <w:rPr>
                <w:rFonts w:ascii="Arial"/>
                <w:sz w:val="18"/>
              </w:rPr>
            </w:pPr>
            <w:r>
              <w:rPr>
                <w:rFonts w:ascii="Arial"/>
                <w:w w:val="99"/>
                <w:sz w:val="18"/>
              </w:rPr>
              <w:t>0</w:t>
            </w:r>
          </w:p>
        </w:tc>
        <w:tc>
          <w:tcPr>
            <w:tcW w:w="1026" w:type="dxa"/>
            <w:tcBorders>
              <w:top w:val="single" w:sz="8" w:space="0" w:color="000000"/>
              <w:left w:val="single" w:sz="8" w:space="0" w:color="000000"/>
              <w:bottom w:val="nil"/>
            </w:tcBorders>
          </w:tcPr>
          <w:p>
            <w:pPr>
              <w:pStyle w:val="TableParagraph"/>
              <w:spacing w:before="130"/>
              <w:ind w:right="42"/>
              <w:jc w:val="right"/>
              <w:rPr>
                <w:rFonts w:ascii="Arial"/>
                <w:sz w:val="18"/>
              </w:rPr>
            </w:pPr>
            <w:r>
              <w:rPr>
                <w:rFonts w:ascii="Arial"/>
                <w:w w:val="99"/>
                <w:sz w:val="18"/>
              </w:rPr>
              <w:t>4</w:t>
            </w:r>
          </w:p>
        </w:tc>
      </w:tr>
      <w:tr>
        <w:trPr>
          <w:trHeight w:val="340" w:hRule="atLeast"/>
        </w:trPr>
        <w:tc>
          <w:tcPr>
            <w:tcW w:w="1916" w:type="dxa"/>
            <w:vMerge/>
            <w:tcBorders>
              <w:top w:val="nil"/>
              <w:bottom w:val="single" w:sz="8" w:space="0" w:color="000000"/>
              <w:right w:val="nil"/>
            </w:tcBorders>
          </w:tcPr>
          <w:p>
            <w:pPr>
              <w:rPr>
                <w:sz w:val="2"/>
                <w:szCs w:val="2"/>
              </w:rPr>
            </w:pPr>
          </w:p>
        </w:tc>
        <w:tc>
          <w:tcPr>
            <w:tcW w:w="917" w:type="dxa"/>
            <w:tcBorders>
              <w:top w:val="nil"/>
              <w:left w:val="nil"/>
              <w:bottom w:val="nil"/>
              <w:right w:val="nil"/>
            </w:tcBorders>
          </w:tcPr>
          <w:p>
            <w:pPr>
              <w:pStyle w:val="TableParagraph"/>
              <w:rPr>
                <w:sz w:val="18"/>
              </w:rPr>
            </w:pPr>
          </w:p>
        </w:tc>
        <w:tc>
          <w:tcPr>
            <w:tcW w:w="2449" w:type="dxa"/>
            <w:tcBorders>
              <w:top w:val="nil"/>
              <w:left w:val="nil"/>
              <w:bottom w:val="nil"/>
            </w:tcBorders>
          </w:tcPr>
          <w:p>
            <w:pPr>
              <w:pStyle w:val="TableParagraph"/>
              <w:spacing w:before="63"/>
              <w:ind w:left="78"/>
              <w:rPr>
                <w:rFonts w:ascii="Arial"/>
                <w:sz w:val="18"/>
              </w:rPr>
            </w:pPr>
            <w:r>
              <w:rPr>
                <w:rFonts w:ascii="Arial"/>
                <w:sz w:val="18"/>
              </w:rPr>
              <w:t>% within psikologis_depresi</w:t>
            </w:r>
          </w:p>
        </w:tc>
        <w:tc>
          <w:tcPr>
            <w:tcW w:w="1026" w:type="dxa"/>
            <w:tcBorders>
              <w:top w:val="nil"/>
              <w:bottom w:val="nil"/>
              <w:right w:val="single" w:sz="8" w:space="0" w:color="000000"/>
            </w:tcBorders>
          </w:tcPr>
          <w:p>
            <w:pPr>
              <w:pStyle w:val="TableParagraph"/>
              <w:spacing w:before="63"/>
              <w:ind w:right="41"/>
              <w:jc w:val="right"/>
              <w:rPr>
                <w:rFonts w:ascii="Arial"/>
                <w:sz w:val="18"/>
              </w:rPr>
            </w:pPr>
            <w:r>
              <w:rPr>
                <w:rFonts w:ascii="Arial"/>
                <w:sz w:val="18"/>
              </w:rPr>
              <w:t>100.0%</w:t>
            </w:r>
          </w:p>
        </w:tc>
        <w:tc>
          <w:tcPr>
            <w:tcW w:w="1023" w:type="dxa"/>
            <w:tcBorders>
              <w:top w:val="nil"/>
              <w:left w:val="single" w:sz="8" w:space="0" w:color="000000"/>
              <w:bottom w:val="nil"/>
              <w:right w:val="single" w:sz="8" w:space="0" w:color="000000"/>
            </w:tcBorders>
          </w:tcPr>
          <w:p>
            <w:pPr>
              <w:pStyle w:val="TableParagraph"/>
              <w:spacing w:before="63"/>
              <w:ind w:right="39"/>
              <w:jc w:val="right"/>
              <w:rPr>
                <w:rFonts w:ascii="Arial"/>
                <w:sz w:val="18"/>
              </w:rPr>
            </w:pPr>
            <w:r>
              <w:rPr>
                <w:rFonts w:ascii="Arial"/>
                <w:w w:val="95"/>
                <w:sz w:val="18"/>
              </w:rPr>
              <w:t>0.0%</w:t>
            </w:r>
          </w:p>
        </w:tc>
        <w:tc>
          <w:tcPr>
            <w:tcW w:w="1026" w:type="dxa"/>
            <w:tcBorders>
              <w:top w:val="nil"/>
              <w:left w:val="single" w:sz="8" w:space="0" w:color="000000"/>
              <w:bottom w:val="nil"/>
            </w:tcBorders>
          </w:tcPr>
          <w:p>
            <w:pPr>
              <w:pStyle w:val="TableParagraph"/>
              <w:spacing w:before="63"/>
              <w:ind w:right="40"/>
              <w:jc w:val="right"/>
              <w:rPr>
                <w:rFonts w:ascii="Arial"/>
                <w:sz w:val="18"/>
              </w:rPr>
            </w:pPr>
            <w:r>
              <w:rPr>
                <w:rFonts w:ascii="Arial"/>
                <w:sz w:val="18"/>
              </w:rPr>
              <w:t>100.0%</w:t>
            </w:r>
          </w:p>
        </w:tc>
      </w:tr>
      <w:tr>
        <w:trPr>
          <w:trHeight w:val="340" w:hRule="atLeast"/>
        </w:trPr>
        <w:tc>
          <w:tcPr>
            <w:tcW w:w="1916" w:type="dxa"/>
            <w:vMerge/>
            <w:tcBorders>
              <w:top w:val="nil"/>
              <w:bottom w:val="single" w:sz="8" w:space="0" w:color="000000"/>
              <w:right w:val="nil"/>
            </w:tcBorders>
          </w:tcPr>
          <w:p>
            <w:pPr>
              <w:rPr>
                <w:sz w:val="2"/>
                <w:szCs w:val="2"/>
              </w:rPr>
            </w:pPr>
          </w:p>
        </w:tc>
        <w:tc>
          <w:tcPr>
            <w:tcW w:w="917" w:type="dxa"/>
            <w:tcBorders>
              <w:top w:val="nil"/>
              <w:left w:val="nil"/>
              <w:bottom w:val="nil"/>
              <w:right w:val="nil"/>
            </w:tcBorders>
          </w:tcPr>
          <w:p>
            <w:pPr>
              <w:pStyle w:val="TableParagraph"/>
              <w:rPr>
                <w:sz w:val="18"/>
              </w:rPr>
            </w:pPr>
          </w:p>
        </w:tc>
        <w:tc>
          <w:tcPr>
            <w:tcW w:w="2449" w:type="dxa"/>
            <w:tcBorders>
              <w:top w:val="nil"/>
              <w:left w:val="nil"/>
              <w:bottom w:val="nil"/>
            </w:tcBorders>
          </w:tcPr>
          <w:p>
            <w:pPr>
              <w:pStyle w:val="TableParagraph"/>
              <w:spacing w:before="63"/>
              <w:ind w:left="78"/>
              <w:rPr>
                <w:rFonts w:ascii="Arial"/>
                <w:sz w:val="18"/>
              </w:rPr>
            </w:pPr>
            <w:r>
              <w:rPr>
                <w:rFonts w:ascii="Arial"/>
                <w:sz w:val="18"/>
              </w:rPr>
              <w:t>% within kinerja_perawat</w:t>
            </w:r>
          </w:p>
        </w:tc>
        <w:tc>
          <w:tcPr>
            <w:tcW w:w="1026" w:type="dxa"/>
            <w:tcBorders>
              <w:top w:val="nil"/>
              <w:bottom w:val="nil"/>
              <w:right w:val="single" w:sz="8" w:space="0" w:color="000000"/>
            </w:tcBorders>
          </w:tcPr>
          <w:p>
            <w:pPr>
              <w:pStyle w:val="TableParagraph"/>
              <w:spacing w:before="63"/>
              <w:ind w:right="41"/>
              <w:jc w:val="right"/>
              <w:rPr>
                <w:rFonts w:ascii="Arial"/>
                <w:sz w:val="18"/>
              </w:rPr>
            </w:pPr>
            <w:r>
              <w:rPr>
                <w:rFonts w:ascii="Arial"/>
                <w:w w:val="95"/>
                <w:sz w:val="18"/>
              </w:rPr>
              <w:t>7.8%</w:t>
            </w:r>
          </w:p>
        </w:tc>
        <w:tc>
          <w:tcPr>
            <w:tcW w:w="1023" w:type="dxa"/>
            <w:tcBorders>
              <w:top w:val="nil"/>
              <w:left w:val="single" w:sz="8" w:space="0" w:color="000000"/>
              <w:bottom w:val="nil"/>
              <w:right w:val="single" w:sz="8" w:space="0" w:color="000000"/>
            </w:tcBorders>
          </w:tcPr>
          <w:p>
            <w:pPr>
              <w:pStyle w:val="TableParagraph"/>
              <w:spacing w:before="63"/>
              <w:ind w:right="39"/>
              <w:jc w:val="right"/>
              <w:rPr>
                <w:rFonts w:ascii="Arial"/>
                <w:sz w:val="18"/>
              </w:rPr>
            </w:pPr>
            <w:r>
              <w:rPr>
                <w:rFonts w:ascii="Arial"/>
                <w:w w:val="95"/>
                <w:sz w:val="18"/>
              </w:rPr>
              <w:t>0.0%</w:t>
            </w:r>
          </w:p>
        </w:tc>
        <w:tc>
          <w:tcPr>
            <w:tcW w:w="1026" w:type="dxa"/>
            <w:tcBorders>
              <w:top w:val="nil"/>
              <w:left w:val="single" w:sz="8" w:space="0" w:color="000000"/>
              <w:bottom w:val="nil"/>
            </w:tcBorders>
          </w:tcPr>
          <w:p>
            <w:pPr>
              <w:pStyle w:val="TableParagraph"/>
              <w:spacing w:before="63"/>
              <w:ind w:right="40"/>
              <w:jc w:val="right"/>
              <w:rPr>
                <w:rFonts w:ascii="Arial"/>
                <w:sz w:val="18"/>
              </w:rPr>
            </w:pPr>
            <w:r>
              <w:rPr>
                <w:rFonts w:ascii="Arial"/>
                <w:w w:val="95"/>
                <w:sz w:val="18"/>
              </w:rPr>
              <w:t>7.4%</w:t>
            </w:r>
          </w:p>
        </w:tc>
      </w:tr>
      <w:tr>
        <w:trPr>
          <w:trHeight w:val="272" w:hRule="atLeast"/>
        </w:trPr>
        <w:tc>
          <w:tcPr>
            <w:tcW w:w="1916" w:type="dxa"/>
            <w:vMerge/>
            <w:tcBorders>
              <w:top w:val="nil"/>
              <w:bottom w:val="single" w:sz="8" w:space="0" w:color="000000"/>
              <w:right w:val="nil"/>
            </w:tcBorders>
          </w:tcPr>
          <w:p>
            <w:pPr>
              <w:rPr>
                <w:sz w:val="2"/>
                <w:szCs w:val="2"/>
              </w:rPr>
            </w:pPr>
          </w:p>
        </w:tc>
        <w:tc>
          <w:tcPr>
            <w:tcW w:w="917" w:type="dxa"/>
            <w:tcBorders>
              <w:top w:val="nil"/>
              <w:left w:val="nil"/>
              <w:bottom w:val="single" w:sz="8" w:space="0" w:color="000000"/>
              <w:right w:val="nil"/>
            </w:tcBorders>
          </w:tcPr>
          <w:p>
            <w:pPr>
              <w:pStyle w:val="TableParagraph"/>
              <w:rPr>
                <w:sz w:val="18"/>
              </w:rPr>
            </w:pPr>
          </w:p>
        </w:tc>
        <w:tc>
          <w:tcPr>
            <w:tcW w:w="2449" w:type="dxa"/>
            <w:tcBorders>
              <w:top w:val="nil"/>
              <w:left w:val="nil"/>
              <w:bottom w:val="single" w:sz="8" w:space="0" w:color="000000"/>
            </w:tcBorders>
          </w:tcPr>
          <w:p>
            <w:pPr>
              <w:pStyle w:val="TableParagraph"/>
              <w:spacing w:line="189" w:lineRule="exact" w:before="63"/>
              <w:ind w:left="78"/>
              <w:rPr>
                <w:rFonts w:ascii="Arial"/>
                <w:sz w:val="18"/>
              </w:rPr>
            </w:pPr>
            <w:r>
              <w:rPr>
                <w:rFonts w:ascii="Arial"/>
                <w:sz w:val="18"/>
              </w:rPr>
              <w:t>% of Total</w:t>
            </w:r>
          </w:p>
        </w:tc>
        <w:tc>
          <w:tcPr>
            <w:tcW w:w="1026" w:type="dxa"/>
            <w:tcBorders>
              <w:top w:val="nil"/>
              <w:bottom w:val="single" w:sz="8" w:space="0" w:color="000000"/>
              <w:right w:val="single" w:sz="8" w:space="0" w:color="000000"/>
            </w:tcBorders>
          </w:tcPr>
          <w:p>
            <w:pPr>
              <w:pStyle w:val="TableParagraph"/>
              <w:spacing w:line="189" w:lineRule="exact" w:before="63"/>
              <w:ind w:right="41"/>
              <w:jc w:val="right"/>
              <w:rPr>
                <w:rFonts w:ascii="Arial"/>
                <w:sz w:val="18"/>
              </w:rPr>
            </w:pPr>
            <w:r>
              <w:rPr>
                <w:rFonts w:ascii="Arial"/>
                <w:w w:val="95"/>
                <w:sz w:val="18"/>
              </w:rPr>
              <w:t>7.4%</w:t>
            </w:r>
          </w:p>
        </w:tc>
        <w:tc>
          <w:tcPr>
            <w:tcW w:w="1023" w:type="dxa"/>
            <w:tcBorders>
              <w:top w:val="nil"/>
              <w:left w:val="single" w:sz="8" w:space="0" w:color="000000"/>
              <w:bottom w:val="single" w:sz="8" w:space="0" w:color="000000"/>
              <w:right w:val="single" w:sz="8" w:space="0" w:color="000000"/>
            </w:tcBorders>
          </w:tcPr>
          <w:p>
            <w:pPr>
              <w:pStyle w:val="TableParagraph"/>
              <w:spacing w:line="189" w:lineRule="exact" w:before="63"/>
              <w:ind w:right="39"/>
              <w:jc w:val="right"/>
              <w:rPr>
                <w:rFonts w:ascii="Arial"/>
                <w:sz w:val="18"/>
              </w:rPr>
            </w:pPr>
            <w:r>
              <w:rPr>
                <w:rFonts w:ascii="Arial"/>
                <w:w w:val="95"/>
                <w:sz w:val="18"/>
              </w:rPr>
              <w:t>0.0%</w:t>
            </w:r>
          </w:p>
        </w:tc>
        <w:tc>
          <w:tcPr>
            <w:tcW w:w="1026" w:type="dxa"/>
            <w:tcBorders>
              <w:top w:val="nil"/>
              <w:left w:val="single" w:sz="8" w:space="0" w:color="000000"/>
              <w:bottom w:val="single" w:sz="8" w:space="0" w:color="000000"/>
            </w:tcBorders>
          </w:tcPr>
          <w:p>
            <w:pPr>
              <w:pStyle w:val="TableParagraph"/>
              <w:spacing w:line="189" w:lineRule="exact" w:before="63"/>
              <w:ind w:right="40"/>
              <w:jc w:val="right"/>
              <w:rPr>
                <w:rFonts w:ascii="Arial"/>
                <w:sz w:val="18"/>
              </w:rPr>
            </w:pPr>
            <w:r>
              <w:rPr>
                <w:rFonts w:ascii="Arial"/>
                <w:w w:val="95"/>
                <w:sz w:val="18"/>
              </w:rPr>
              <w:t>7.4%</w:t>
            </w:r>
          </w:p>
        </w:tc>
      </w:tr>
      <w:tr>
        <w:trPr>
          <w:trHeight w:val="397" w:hRule="atLeast"/>
        </w:trPr>
        <w:tc>
          <w:tcPr>
            <w:tcW w:w="1916" w:type="dxa"/>
            <w:tcBorders>
              <w:top w:val="single" w:sz="8" w:space="0" w:color="000000"/>
              <w:bottom w:val="nil"/>
              <w:right w:val="nil"/>
            </w:tcBorders>
          </w:tcPr>
          <w:p>
            <w:pPr>
              <w:pStyle w:val="TableParagraph"/>
              <w:spacing w:before="111"/>
              <w:ind w:left="75"/>
              <w:rPr>
                <w:rFonts w:ascii="Arial"/>
                <w:sz w:val="18"/>
              </w:rPr>
            </w:pPr>
            <w:r>
              <w:rPr>
                <w:rFonts w:ascii="Arial"/>
                <w:sz w:val="18"/>
              </w:rPr>
              <w:t>Total</w:t>
            </w:r>
          </w:p>
        </w:tc>
        <w:tc>
          <w:tcPr>
            <w:tcW w:w="917" w:type="dxa"/>
            <w:tcBorders>
              <w:top w:val="single" w:sz="8" w:space="0" w:color="000000"/>
              <w:left w:val="nil"/>
              <w:bottom w:val="nil"/>
              <w:right w:val="nil"/>
            </w:tcBorders>
          </w:tcPr>
          <w:p>
            <w:pPr>
              <w:pStyle w:val="TableParagraph"/>
              <w:rPr>
                <w:sz w:val="18"/>
              </w:rPr>
            </w:pPr>
          </w:p>
        </w:tc>
        <w:tc>
          <w:tcPr>
            <w:tcW w:w="2449" w:type="dxa"/>
            <w:tcBorders>
              <w:top w:val="single" w:sz="8" w:space="0" w:color="000000"/>
              <w:left w:val="nil"/>
              <w:bottom w:val="nil"/>
            </w:tcBorders>
          </w:tcPr>
          <w:p>
            <w:pPr>
              <w:pStyle w:val="TableParagraph"/>
              <w:spacing w:before="111"/>
              <w:ind w:left="78"/>
              <w:rPr>
                <w:rFonts w:ascii="Arial"/>
                <w:sz w:val="18"/>
              </w:rPr>
            </w:pPr>
            <w:r>
              <w:rPr>
                <w:rFonts w:ascii="Arial"/>
                <w:sz w:val="18"/>
              </w:rPr>
              <w:t>Count</w:t>
            </w:r>
          </w:p>
        </w:tc>
        <w:tc>
          <w:tcPr>
            <w:tcW w:w="1026" w:type="dxa"/>
            <w:tcBorders>
              <w:top w:val="single" w:sz="8" w:space="0" w:color="000000"/>
              <w:bottom w:val="nil"/>
              <w:right w:val="single" w:sz="8" w:space="0" w:color="000000"/>
            </w:tcBorders>
          </w:tcPr>
          <w:p>
            <w:pPr>
              <w:pStyle w:val="TableParagraph"/>
              <w:spacing w:before="111"/>
              <w:ind w:right="41"/>
              <w:jc w:val="right"/>
              <w:rPr>
                <w:rFonts w:ascii="Arial"/>
                <w:sz w:val="18"/>
              </w:rPr>
            </w:pPr>
            <w:r>
              <w:rPr>
                <w:rFonts w:ascii="Arial"/>
                <w:w w:val="95"/>
                <w:sz w:val="18"/>
              </w:rPr>
              <w:t>51</w:t>
            </w:r>
          </w:p>
        </w:tc>
        <w:tc>
          <w:tcPr>
            <w:tcW w:w="1023" w:type="dxa"/>
            <w:tcBorders>
              <w:top w:val="single" w:sz="8" w:space="0" w:color="000000"/>
              <w:left w:val="single" w:sz="8" w:space="0" w:color="000000"/>
              <w:bottom w:val="nil"/>
              <w:right w:val="single" w:sz="8" w:space="0" w:color="000000"/>
            </w:tcBorders>
          </w:tcPr>
          <w:p>
            <w:pPr>
              <w:pStyle w:val="TableParagraph"/>
              <w:spacing w:before="111"/>
              <w:ind w:right="41"/>
              <w:jc w:val="right"/>
              <w:rPr>
                <w:rFonts w:ascii="Arial"/>
                <w:sz w:val="18"/>
              </w:rPr>
            </w:pPr>
            <w:r>
              <w:rPr>
                <w:rFonts w:ascii="Arial"/>
                <w:w w:val="99"/>
                <w:sz w:val="18"/>
              </w:rPr>
              <w:t>3</w:t>
            </w:r>
          </w:p>
        </w:tc>
        <w:tc>
          <w:tcPr>
            <w:tcW w:w="1026" w:type="dxa"/>
            <w:tcBorders>
              <w:top w:val="single" w:sz="8" w:space="0" w:color="000000"/>
              <w:left w:val="single" w:sz="8" w:space="0" w:color="000000"/>
              <w:bottom w:val="nil"/>
            </w:tcBorders>
          </w:tcPr>
          <w:p>
            <w:pPr>
              <w:pStyle w:val="TableParagraph"/>
              <w:spacing w:before="111"/>
              <w:ind w:right="38"/>
              <w:jc w:val="right"/>
              <w:rPr>
                <w:rFonts w:ascii="Arial"/>
                <w:sz w:val="18"/>
              </w:rPr>
            </w:pPr>
            <w:r>
              <w:rPr>
                <w:rFonts w:ascii="Arial"/>
                <w:w w:val="95"/>
                <w:sz w:val="18"/>
              </w:rPr>
              <w:t>54</w:t>
            </w:r>
          </w:p>
        </w:tc>
      </w:tr>
      <w:tr>
        <w:trPr>
          <w:trHeight w:val="360" w:hRule="atLeast"/>
        </w:trPr>
        <w:tc>
          <w:tcPr>
            <w:tcW w:w="1916" w:type="dxa"/>
            <w:tcBorders>
              <w:top w:val="nil"/>
              <w:bottom w:val="nil"/>
              <w:right w:val="nil"/>
            </w:tcBorders>
          </w:tcPr>
          <w:p>
            <w:pPr>
              <w:pStyle w:val="TableParagraph"/>
              <w:rPr>
                <w:sz w:val="18"/>
              </w:rPr>
            </w:pPr>
          </w:p>
        </w:tc>
        <w:tc>
          <w:tcPr>
            <w:tcW w:w="917" w:type="dxa"/>
            <w:tcBorders>
              <w:top w:val="nil"/>
              <w:left w:val="nil"/>
              <w:bottom w:val="nil"/>
              <w:right w:val="nil"/>
            </w:tcBorders>
          </w:tcPr>
          <w:p>
            <w:pPr>
              <w:pStyle w:val="TableParagraph"/>
              <w:rPr>
                <w:sz w:val="18"/>
              </w:rPr>
            </w:pPr>
          </w:p>
        </w:tc>
        <w:tc>
          <w:tcPr>
            <w:tcW w:w="2449" w:type="dxa"/>
            <w:tcBorders>
              <w:top w:val="nil"/>
              <w:left w:val="nil"/>
              <w:bottom w:val="nil"/>
            </w:tcBorders>
          </w:tcPr>
          <w:p>
            <w:pPr>
              <w:pStyle w:val="TableParagraph"/>
              <w:spacing w:before="73"/>
              <w:ind w:left="78"/>
              <w:rPr>
                <w:rFonts w:ascii="Arial"/>
                <w:sz w:val="18"/>
              </w:rPr>
            </w:pPr>
            <w:r>
              <w:rPr>
                <w:rFonts w:ascii="Arial"/>
                <w:sz w:val="18"/>
              </w:rPr>
              <w:t>% within psikologis_depresi</w:t>
            </w:r>
          </w:p>
        </w:tc>
        <w:tc>
          <w:tcPr>
            <w:tcW w:w="1026" w:type="dxa"/>
            <w:tcBorders>
              <w:top w:val="nil"/>
              <w:bottom w:val="nil"/>
              <w:right w:val="single" w:sz="8" w:space="0" w:color="000000"/>
            </w:tcBorders>
          </w:tcPr>
          <w:p>
            <w:pPr>
              <w:pStyle w:val="TableParagraph"/>
              <w:spacing w:before="73"/>
              <w:ind w:right="41"/>
              <w:jc w:val="right"/>
              <w:rPr>
                <w:rFonts w:ascii="Arial"/>
                <w:sz w:val="18"/>
              </w:rPr>
            </w:pPr>
            <w:r>
              <w:rPr>
                <w:rFonts w:ascii="Arial"/>
                <w:w w:val="95"/>
                <w:sz w:val="18"/>
              </w:rPr>
              <w:t>94.4%</w:t>
            </w:r>
          </w:p>
        </w:tc>
        <w:tc>
          <w:tcPr>
            <w:tcW w:w="1023" w:type="dxa"/>
            <w:tcBorders>
              <w:top w:val="nil"/>
              <w:left w:val="single" w:sz="8" w:space="0" w:color="000000"/>
              <w:bottom w:val="nil"/>
              <w:right w:val="single" w:sz="8" w:space="0" w:color="000000"/>
            </w:tcBorders>
          </w:tcPr>
          <w:p>
            <w:pPr>
              <w:pStyle w:val="TableParagraph"/>
              <w:spacing w:before="73"/>
              <w:ind w:right="39"/>
              <w:jc w:val="right"/>
              <w:rPr>
                <w:rFonts w:ascii="Arial"/>
                <w:sz w:val="18"/>
              </w:rPr>
            </w:pPr>
            <w:r>
              <w:rPr>
                <w:rFonts w:ascii="Arial"/>
                <w:w w:val="95"/>
                <w:sz w:val="18"/>
              </w:rPr>
              <w:t>5.6%</w:t>
            </w:r>
          </w:p>
        </w:tc>
        <w:tc>
          <w:tcPr>
            <w:tcW w:w="1026" w:type="dxa"/>
            <w:tcBorders>
              <w:top w:val="nil"/>
              <w:left w:val="single" w:sz="8" w:space="0" w:color="000000"/>
              <w:bottom w:val="nil"/>
            </w:tcBorders>
          </w:tcPr>
          <w:p>
            <w:pPr>
              <w:pStyle w:val="TableParagraph"/>
              <w:spacing w:before="73"/>
              <w:ind w:right="40"/>
              <w:jc w:val="right"/>
              <w:rPr>
                <w:rFonts w:ascii="Arial"/>
                <w:sz w:val="18"/>
              </w:rPr>
            </w:pPr>
            <w:r>
              <w:rPr>
                <w:rFonts w:ascii="Arial"/>
                <w:sz w:val="18"/>
              </w:rPr>
              <w:t>100.0%</w:t>
            </w:r>
          </w:p>
        </w:tc>
      </w:tr>
      <w:tr>
        <w:trPr>
          <w:trHeight w:val="360" w:hRule="atLeast"/>
        </w:trPr>
        <w:tc>
          <w:tcPr>
            <w:tcW w:w="1916" w:type="dxa"/>
            <w:tcBorders>
              <w:top w:val="nil"/>
              <w:bottom w:val="nil"/>
              <w:right w:val="nil"/>
            </w:tcBorders>
          </w:tcPr>
          <w:p>
            <w:pPr>
              <w:pStyle w:val="TableParagraph"/>
              <w:rPr>
                <w:sz w:val="18"/>
              </w:rPr>
            </w:pPr>
          </w:p>
        </w:tc>
        <w:tc>
          <w:tcPr>
            <w:tcW w:w="917" w:type="dxa"/>
            <w:tcBorders>
              <w:top w:val="nil"/>
              <w:left w:val="nil"/>
              <w:bottom w:val="nil"/>
              <w:right w:val="nil"/>
            </w:tcBorders>
          </w:tcPr>
          <w:p>
            <w:pPr>
              <w:pStyle w:val="TableParagraph"/>
              <w:rPr>
                <w:sz w:val="18"/>
              </w:rPr>
            </w:pPr>
          </w:p>
        </w:tc>
        <w:tc>
          <w:tcPr>
            <w:tcW w:w="2449" w:type="dxa"/>
            <w:tcBorders>
              <w:top w:val="nil"/>
              <w:left w:val="nil"/>
              <w:bottom w:val="nil"/>
            </w:tcBorders>
          </w:tcPr>
          <w:p>
            <w:pPr>
              <w:pStyle w:val="TableParagraph"/>
              <w:spacing w:before="73"/>
              <w:ind w:left="78"/>
              <w:rPr>
                <w:rFonts w:ascii="Arial"/>
                <w:sz w:val="18"/>
              </w:rPr>
            </w:pPr>
            <w:r>
              <w:rPr>
                <w:rFonts w:ascii="Arial"/>
                <w:sz w:val="18"/>
              </w:rPr>
              <w:t>% within kinerja_perawat</w:t>
            </w:r>
          </w:p>
        </w:tc>
        <w:tc>
          <w:tcPr>
            <w:tcW w:w="1026" w:type="dxa"/>
            <w:tcBorders>
              <w:top w:val="nil"/>
              <w:bottom w:val="nil"/>
              <w:right w:val="single" w:sz="8" w:space="0" w:color="000000"/>
            </w:tcBorders>
          </w:tcPr>
          <w:p>
            <w:pPr>
              <w:pStyle w:val="TableParagraph"/>
              <w:spacing w:before="73"/>
              <w:ind w:right="41"/>
              <w:jc w:val="right"/>
              <w:rPr>
                <w:rFonts w:ascii="Arial"/>
                <w:sz w:val="18"/>
              </w:rPr>
            </w:pPr>
            <w:r>
              <w:rPr>
                <w:rFonts w:ascii="Arial"/>
                <w:sz w:val="18"/>
              </w:rPr>
              <w:t>100.0%</w:t>
            </w:r>
          </w:p>
        </w:tc>
        <w:tc>
          <w:tcPr>
            <w:tcW w:w="1023" w:type="dxa"/>
            <w:tcBorders>
              <w:top w:val="nil"/>
              <w:left w:val="single" w:sz="8" w:space="0" w:color="000000"/>
              <w:bottom w:val="nil"/>
              <w:right w:val="single" w:sz="8" w:space="0" w:color="000000"/>
            </w:tcBorders>
          </w:tcPr>
          <w:p>
            <w:pPr>
              <w:pStyle w:val="TableParagraph"/>
              <w:spacing w:before="73"/>
              <w:ind w:right="39"/>
              <w:jc w:val="right"/>
              <w:rPr>
                <w:rFonts w:ascii="Arial"/>
                <w:sz w:val="18"/>
              </w:rPr>
            </w:pPr>
            <w:r>
              <w:rPr>
                <w:rFonts w:ascii="Arial"/>
                <w:sz w:val="18"/>
              </w:rPr>
              <w:t>100.0%</w:t>
            </w:r>
          </w:p>
        </w:tc>
        <w:tc>
          <w:tcPr>
            <w:tcW w:w="1026" w:type="dxa"/>
            <w:tcBorders>
              <w:top w:val="nil"/>
              <w:left w:val="single" w:sz="8" w:space="0" w:color="000000"/>
              <w:bottom w:val="nil"/>
            </w:tcBorders>
          </w:tcPr>
          <w:p>
            <w:pPr>
              <w:pStyle w:val="TableParagraph"/>
              <w:spacing w:before="73"/>
              <w:ind w:right="40"/>
              <w:jc w:val="right"/>
              <w:rPr>
                <w:rFonts w:ascii="Arial"/>
                <w:sz w:val="18"/>
              </w:rPr>
            </w:pPr>
            <w:r>
              <w:rPr>
                <w:rFonts w:ascii="Arial"/>
                <w:sz w:val="18"/>
              </w:rPr>
              <w:t>100.0%</w:t>
            </w:r>
          </w:p>
        </w:tc>
      </w:tr>
      <w:tr>
        <w:trPr>
          <w:trHeight w:val="280" w:hRule="atLeast"/>
        </w:trPr>
        <w:tc>
          <w:tcPr>
            <w:tcW w:w="1916" w:type="dxa"/>
            <w:tcBorders>
              <w:top w:val="nil"/>
              <w:right w:val="nil"/>
            </w:tcBorders>
          </w:tcPr>
          <w:p>
            <w:pPr>
              <w:pStyle w:val="TableParagraph"/>
              <w:rPr>
                <w:sz w:val="18"/>
              </w:rPr>
            </w:pPr>
          </w:p>
        </w:tc>
        <w:tc>
          <w:tcPr>
            <w:tcW w:w="917" w:type="dxa"/>
            <w:tcBorders>
              <w:top w:val="nil"/>
              <w:left w:val="nil"/>
              <w:right w:val="nil"/>
            </w:tcBorders>
          </w:tcPr>
          <w:p>
            <w:pPr>
              <w:pStyle w:val="TableParagraph"/>
              <w:rPr>
                <w:sz w:val="18"/>
              </w:rPr>
            </w:pPr>
          </w:p>
        </w:tc>
        <w:tc>
          <w:tcPr>
            <w:tcW w:w="2449" w:type="dxa"/>
            <w:tcBorders>
              <w:top w:val="nil"/>
              <w:left w:val="nil"/>
            </w:tcBorders>
          </w:tcPr>
          <w:p>
            <w:pPr>
              <w:pStyle w:val="TableParagraph"/>
              <w:spacing w:line="186" w:lineRule="exact" w:before="74"/>
              <w:ind w:left="78"/>
              <w:rPr>
                <w:rFonts w:ascii="Arial"/>
                <w:sz w:val="18"/>
              </w:rPr>
            </w:pPr>
            <w:r>
              <w:rPr>
                <w:rFonts w:ascii="Arial"/>
                <w:sz w:val="18"/>
              </w:rPr>
              <w:t>% of Total</w:t>
            </w:r>
          </w:p>
        </w:tc>
        <w:tc>
          <w:tcPr>
            <w:tcW w:w="1026" w:type="dxa"/>
            <w:tcBorders>
              <w:top w:val="nil"/>
              <w:right w:val="single" w:sz="8" w:space="0" w:color="000000"/>
            </w:tcBorders>
          </w:tcPr>
          <w:p>
            <w:pPr>
              <w:pStyle w:val="TableParagraph"/>
              <w:spacing w:line="186" w:lineRule="exact" w:before="74"/>
              <w:ind w:right="41"/>
              <w:jc w:val="right"/>
              <w:rPr>
                <w:rFonts w:ascii="Arial"/>
                <w:sz w:val="18"/>
              </w:rPr>
            </w:pPr>
            <w:r>
              <w:rPr>
                <w:rFonts w:ascii="Arial"/>
                <w:w w:val="95"/>
                <w:sz w:val="18"/>
              </w:rPr>
              <w:t>94.4%</w:t>
            </w:r>
          </w:p>
        </w:tc>
        <w:tc>
          <w:tcPr>
            <w:tcW w:w="1023" w:type="dxa"/>
            <w:tcBorders>
              <w:top w:val="nil"/>
              <w:left w:val="single" w:sz="8" w:space="0" w:color="000000"/>
              <w:right w:val="single" w:sz="8" w:space="0" w:color="000000"/>
            </w:tcBorders>
          </w:tcPr>
          <w:p>
            <w:pPr>
              <w:pStyle w:val="TableParagraph"/>
              <w:spacing w:line="186" w:lineRule="exact" w:before="74"/>
              <w:ind w:right="39"/>
              <w:jc w:val="right"/>
              <w:rPr>
                <w:rFonts w:ascii="Arial"/>
                <w:sz w:val="18"/>
              </w:rPr>
            </w:pPr>
            <w:r>
              <w:rPr>
                <w:rFonts w:ascii="Arial"/>
                <w:w w:val="95"/>
                <w:sz w:val="18"/>
              </w:rPr>
              <w:t>5.6%</w:t>
            </w:r>
          </w:p>
        </w:tc>
        <w:tc>
          <w:tcPr>
            <w:tcW w:w="1026" w:type="dxa"/>
            <w:tcBorders>
              <w:top w:val="nil"/>
              <w:left w:val="single" w:sz="8" w:space="0" w:color="000000"/>
            </w:tcBorders>
          </w:tcPr>
          <w:p>
            <w:pPr>
              <w:pStyle w:val="TableParagraph"/>
              <w:spacing w:line="186" w:lineRule="exact" w:before="74"/>
              <w:ind w:right="40"/>
              <w:jc w:val="right"/>
              <w:rPr>
                <w:rFonts w:ascii="Arial"/>
                <w:sz w:val="18"/>
              </w:rPr>
            </w:pPr>
            <w:r>
              <w:rPr>
                <w:rFonts w:ascii="Arial"/>
                <w:sz w:val="18"/>
              </w:rPr>
              <w:t>100.0%</w:t>
            </w:r>
          </w:p>
        </w:tc>
      </w:tr>
    </w:tbl>
    <w:p>
      <w:pPr>
        <w:pStyle w:val="BodyText"/>
        <w:rPr>
          <w:rFonts w:ascii="Arial"/>
          <w:b/>
          <w:sz w:val="20"/>
        </w:rPr>
      </w:pPr>
    </w:p>
    <w:p>
      <w:pPr>
        <w:pStyle w:val="BodyText"/>
        <w:spacing w:before="11"/>
        <w:rPr>
          <w:rFonts w:ascii="Arial"/>
          <w:b/>
          <w:sz w:val="15"/>
        </w:rPr>
      </w:pPr>
    </w:p>
    <w:p>
      <w:pPr>
        <w:spacing w:before="94" w:after="6"/>
        <w:ind w:left="2251" w:right="1938" w:firstLine="0"/>
        <w:jc w:val="center"/>
        <w:rPr>
          <w:rFonts w:ascii="Arial"/>
          <w:b/>
          <w:sz w:val="18"/>
        </w:rPr>
      </w:pPr>
      <w:r>
        <w:rPr>
          <w:rFonts w:ascii="Arial"/>
          <w:b/>
          <w:sz w:val="18"/>
        </w:rPr>
        <w:t>psikologis_cemas * kinerja_perawat Crosstabulation</w:t>
      </w:r>
    </w:p>
    <w:tbl>
      <w:tblPr>
        <w:tblW w:w="0" w:type="auto"/>
        <w:jc w:val="left"/>
        <w:tblInd w:w="15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53"/>
        <w:gridCol w:w="845"/>
        <w:gridCol w:w="2560"/>
        <w:gridCol w:w="1015"/>
        <w:gridCol w:w="1017"/>
        <w:gridCol w:w="1029"/>
      </w:tblGrid>
      <w:tr>
        <w:trPr>
          <w:trHeight w:val="305" w:hRule="atLeast"/>
        </w:trPr>
        <w:tc>
          <w:tcPr>
            <w:tcW w:w="5258" w:type="dxa"/>
            <w:gridSpan w:val="3"/>
            <w:vMerge w:val="restart"/>
          </w:tcPr>
          <w:p>
            <w:pPr>
              <w:pStyle w:val="TableParagraph"/>
              <w:rPr>
                <w:sz w:val="18"/>
              </w:rPr>
            </w:pPr>
          </w:p>
        </w:tc>
        <w:tc>
          <w:tcPr>
            <w:tcW w:w="2032" w:type="dxa"/>
            <w:gridSpan w:val="2"/>
            <w:tcBorders>
              <w:bottom w:val="single" w:sz="8" w:space="0" w:color="000000"/>
              <w:right w:val="single" w:sz="8" w:space="0" w:color="000000"/>
            </w:tcBorders>
          </w:tcPr>
          <w:p>
            <w:pPr>
              <w:pStyle w:val="TableParagraph"/>
              <w:spacing w:line="174" w:lineRule="exact" w:before="111"/>
              <w:ind w:left="379"/>
              <w:rPr>
                <w:rFonts w:ascii="Arial"/>
                <w:sz w:val="18"/>
              </w:rPr>
            </w:pPr>
            <w:r>
              <w:rPr>
                <w:rFonts w:ascii="Arial"/>
                <w:sz w:val="18"/>
              </w:rPr>
              <w:t>kinerja_perawat</w:t>
            </w:r>
          </w:p>
        </w:tc>
        <w:tc>
          <w:tcPr>
            <w:tcW w:w="1029" w:type="dxa"/>
            <w:vMerge w:val="restart"/>
            <w:tcBorders>
              <w:left w:val="single" w:sz="8" w:space="0" w:color="000000"/>
            </w:tcBorders>
          </w:tcPr>
          <w:p>
            <w:pPr>
              <w:pStyle w:val="TableParagraph"/>
              <w:rPr>
                <w:rFonts w:ascii="Arial"/>
                <w:b/>
                <w:sz w:val="20"/>
              </w:rPr>
            </w:pPr>
          </w:p>
          <w:p>
            <w:pPr>
              <w:pStyle w:val="TableParagraph"/>
              <w:spacing w:before="11"/>
              <w:rPr>
                <w:rFonts w:ascii="Arial"/>
                <w:b/>
                <w:sz w:val="20"/>
              </w:rPr>
            </w:pPr>
          </w:p>
          <w:p>
            <w:pPr>
              <w:pStyle w:val="TableParagraph"/>
              <w:spacing w:line="184" w:lineRule="exact"/>
              <w:ind w:left="323"/>
              <w:rPr>
                <w:rFonts w:ascii="Arial"/>
                <w:sz w:val="18"/>
              </w:rPr>
            </w:pPr>
            <w:r>
              <w:rPr>
                <w:rFonts w:ascii="Arial"/>
                <w:sz w:val="18"/>
              </w:rPr>
              <w:t>Total</w:t>
            </w:r>
          </w:p>
        </w:tc>
      </w:tr>
      <w:tr>
        <w:trPr>
          <w:trHeight w:val="324" w:hRule="atLeast"/>
        </w:trPr>
        <w:tc>
          <w:tcPr>
            <w:tcW w:w="5258" w:type="dxa"/>
            <w:gridSpan w:val="3"/>
            <w:vMerge/>
            <w:tcBorders>
              <w:top w:val="nil"/>
            </w:tcBorders>
          </w:tcPr>
          <w:p>
            <w:pPr>
              <w:rPr>
                <w:sz w:val="2"/>
                <w:szCs w:val="2"/>
              </w:rPr>
            </w:pPr>
          </w:p>
        </w:tc>
        <w:tc>
          <w:tcPr>
            <w:tcW w:w="1015" w:type="dxa"/>
            <w:tcBorders>
              <w:top w:val="single" w:sz="8" w:space="0" w:color="000000"/>
              <w:right w:val="single" w:sz="8" w:space="0" w:color="000000"/>
            </w:tcBorders>
          </w:tcPr>
          <w:p>
            <w:pPr>
              <w:pStyle w:val="TableParagraph"/>
              <w:spacing w:line="184" w:lineRule="exact" w:before="120"/>
              <w:ind w:left="338"/>
              <w:rPr>
                <w:rFonts w:ascii="Arial"/>
                <w:sz w:val="18"/>
              </w:rPr>
            </w:pPr>
            <w:r>
              <w:rPr>
                <w:rFonts w:ascii="Arial"/>
                <w:sz w:val="18"/>
              </w:rPr>
              <w:t>baik</w:t>
            </w:r>
          </w:p>
        </w:tc>
        <w:tc>
          <w:tcPr>
            <w:tcW w:w="1017" w:type="dxa"/>
            <w:tcBorders>
              <w:top w:val="single" w:sz="8" w:space="0" w:color="000000"/>
              <w:left w:val="single" w:sz="8" w:space="0" w:color="000000"/>
              <w:right w:val="single" w:sz="8" w:space="0" w:color="000000"/>
            </w:tcBorders>
          </w:tcPr>
          <w:p>
            <w:pPr>
              <w:pStyle w:val="TableParagraph"/>
              <w:spacing w:line="184" w:lineRule="exact" w:before="120"/>
              <w:ind w:left="227"/>
              <w:rPr>
                <w:rFonts w:ascii="Arial"/>
                <w:sz w:val="18"/>
              </w:rPr>
            </w:pPr>
            <w:r>
              <w:rPr>
                <w:rFonts w:ascii="Arial"/>
                <w:sz w:val="18"/>
              </w:rPr>
              <w:t>sedang</w:t>
            </w:r>
          </w:p>
        </w:tc>
        <w:tc>
          <w:tcPr>
            <w:tcW w:w="1029" w:type="dxa"/>
            <w:vMerge/>
            <w:tcBorders>
              <w:top w:val="nil"/>
              <w:left w:val="single" w:sz="8" w:space="0" w:color="000000"/>
            </w:tcBorders>
          </w:tcPr>
          <w:p>
            <w:pPr>
              <w:rPr>
                <w:sz w:val="2"/>
                <w:szCs w:val="2"/>
              </w:rPr>
            </w:pPr>
          </w:p>
        </w:tc>
      </w:tr>
      <w:tr>
        <w:trPr>
          <w:trHeight w:val="387" w:hRule="atLeast"/>
        </w:trPr>
        <w:tc>
          <w:tcPr>
            <w:tcW w:w="1853" w:type="dxa"/>
            <w:vMerge w:val="restart"/>
            <w:tcBorders>
              <w:bottom w:val="single" w:sz="8" w:space="0" w:color="000000"/>
              <w:right w:val="nil"/>
            </w:tcBorders>
          </w:tcPr>
          <w:p>
            <w:pPr>
              <w:pStyle w:val="TableParagraph"/>
              <w:spacing w:before="111"/>
              <w:ind w:left="75"/>
              <w:rPr>
                <w:rFonts w:ascii="Arial"/>
                <w:sz w:val="18"/>
              </w:rPr>
            </w:pPr>
            <w:r>
              <w:rPr>
                <w:rFonts w:ascii="Arial"/>
                <w:sz w:val="18"/>
              </w:rPr>
              <w:t>psikologis_cemas</w:t>
            </w:r>
          </w:p>
        </w:tc>
        <w:tc>
          <w:tcPr>
            <w:tcW w:w="845" w:type="dxa"/>
            <w:tcBorders>
              <w:left w:val="nil"/>
              <w:bottom w:val="nil"/>
              <w:right w:val="nil"/>
            </w:tcBorders>
          </w:tcPr>
          <w:p>
            <w:pPr>
              <w:pStyle w:val="TableParagraph"/>
              <w:spacing w:before="111"/>
              <w:ind w:left="79"/>
              <w:rPr>
                <w:rFonts w:ascii="Arial"/>
                <w:sz w:val="18"/>
              </w:rPr>
            </w:pPr>
            <w:r>
              <w:rPr>
                <w:rFonts w:ascii="Arial"/>
                <w:sz w:val="18"/>
              </w:rPr>
              <w:t>Normal</w:t>
            </w:r>
          </w:p>
        </w:tc>
        <w:tc>
          <w:tcPr>
            <w:tcW w:w="2560" w:type="dxa"/>
            <w:tcBorders>
              <w:left w:val="nil"/>
              <w:bottom w:val="nil"/>
            </w:tcBorders>
          </w:tcPr>
          <w:p>
            <w:pPr>
              <w:pStyle w:val="TableParagraph"/>
              <w:spacing w:before="111"/>
              <w:ind w:left="182"/>
              <w:rPr>
                <w:rFonts w:ascii="Arial"/>
                <w:sz w:val="18"/>
              </w:rPr>
            </w:pPr>
            <w:r>
              <w:rPr>
                <w:rFonts w:ascii="Arial"/>
                <w:sz w:val="18"/>
              </w:rPr>
              <w:t>Count</w:t>
            </w:r>
          </w:p>
        </w:tc>
        <w:tc>
          <w:tcPr>
            <w:tcW w:w="1015" w:type="dxa"/>
            <w:tcBorders>
              <w:bottom w:val="nil"/>
              <w:right w:val="single" w:sz="8" w:space="0" w:color="000000"/>
            </w:tcBorders>
          </w:tcPr>
          <w:p>
            <w:pPr>
              <w:pStyle w:val="TableParagraph"/>
              <w:spacing w:before="111"/>
              <w:ind w:right="36"/>
              <w:jc w:val="right"/>
              <w:rPr>
                <w:rFonts w:ascii="Arial"/>
                <w:sz w:val="18"/>
              </w:rPr>
            </w:pPr>
            <w:r>
              <w:rPr>
                <w:rFonts w:ascii="Arial"/>
                <w:w w:val="95"/>
                <w:sz w:val="18"/>
              </w:rPr>
              <w:t>36</w:t>
            </w:r>
          </w:p>
        </w:tc>
        <w:tc>
          <w:tcPr>
            <w:tcW w:w="1017" w:type="dxa"/>
            <w:tcBorders>
              <w:left w:val="single" w:sz="8" w:space="0" w:color="000000"/>
              <w:bottom w:val="nil"/>
              <w:right w:val="single" w:sz="8" w:space="0" w:color="000000"/>
            </w:tcBorders>
          </w:tcPr>
          <w:p>
            <w:pPr>
              <w:pStyle w:val="TableParagraph"/>
              <w:spacing w:before="111"/>
              <w:ind w:right="31"/>
              <w:jc w:val="right"/>
              <w:rPr>
                <w:rFonts w:ascii="Arial"/>
                <w:sz w:val="18"/>
              </w:rPr>
            </w:pPr>
            <w:r>
              <w:rPr>
                <w:rFonts w:ascii="Arial"/>
                <w:w w:val="99"/>
                <w:sz w:val="18"/>
              </w:rPr>
              <w:t>2</w:t>
            </w:r>
          </w:p>
        </w:tc>
        <w:tc>
          <w:tcPr>
            <w:tcW w:w="1029" w:type="dxa"/>
            <w:tcBorders>
              <w:left w:val="single" w:sz="8" w:space="0" w:color="000000"/>
              <w:bottom w:val="nil"/>
            </w:tcBorders>
          </w:tcPr>
          <w:p>
            <w:pPr>
              <w:pStyle w:val="TableParagraph"/>
              <w:spacing w:before="111"/>
              <w:ind w:right="29"/>
              <w:jc w:val="right"/>
              <w:rPr>
                <w:rFonts w:ascii="Arial"/>
                <w:sz w:val="18"/>
              </w:rPr>
            </w:pPr>
            <w:r>
              <w:rPr>
                <w:rFonts w:ascii="Arial"/>
                <w:w w:val="95"/>
                <w:sz w:val="18"/>
              </w:rPr>
              <w:t>38</w:t>
            </w:r>
          </w:p>
        </w:tc>
      </w:tr>
      <w:tr>
        <w:trPr>
          <w:trHeight w:val="340" w:hRule="atLeast"/>
        </w:trPr>
        <w:tc>
          <w:tcPr>
            <w:tcW w:w="1853" w:type="dxa"/>
            <w:vMerge/>
            <w:tcBorders>
              <w:top w:val="nil"/>
              <w:bottom w:val="single" w:sz="8" w:space="0" w:color="000000"/>
              <w:right w:val="nil"/>
            </w:tcBorders>
          </w:tcPr>
          <w:p>
            <w:pPr>
              <w:rPr>
                <w:sz w:val="2"/>
                <w:szCs w:val="2"/>
              </w:rPr>
            </w:pPr>
          </w:p>
        </w:tc>
        <w:tc>
          <w:tcPr>
            <w:tcW w:w="845" w:type="dxa"/>
            <w:tcBorders>
              <w:top w:val="nil"/>
              <w:left w:val="nil"/>
              <w:bottom w:val="nil"/>
              <w:right w:val="nil"/>
            </w:tcBorders>
          </w:tcPr>
          <w:p>
            <w:pPr>
              <w:pStyle w:val="TableParagraph"/>
              <w:rPr>
                <w:sz w:val="18"/>
              </w:rPr>
            </w:pPr>
          </w:p>
        </w:tc>
        <w:tc>
          <w:tcPr>
            <w:tcW w:w="2560" w:type="dxa"/>
            <w:tcBorders>
              <w:top w:val="nil"/>
              <w:left w:val="nil"/>
              <w:bottom w:val="nil"/>
            </w:tcBorders>
          </w:tcPr>
          <w:p>
            <w:pPr>
              <w:pStyle w:val="TableParagraph"/>
              <w:spacing w:before="63"/>
              <w:ind w:left="182"/>
              <w:rPr>
                <w:rFonts w:ascii="Arial"/>
                <w:sz w:val="18"/>
              </w:rPr>
            </w:pPr>
            <w:r>
              <w:rPr>
                <w:rFonts w:ascii="Arial"/>
                <w:sz w:val="18"/>
              </w:rPr>
              <w:t>% within psikologis_cemas</w:t>
            </w:r>
          </w:p>
        </w:tc>
        <w:tc>
          <w:tcPr>
            <w:tcW w:w="1015" w:type="dxa"/>
            <w:tcBorders>
              <w:top w:val="nil"/>
              <w:bottom w:val="nil"/>
              <w:right w:val="single" w:sz="8" w:space="0" w:color="000000"/>
            </w:tcBorders>
          </w:tcPr>
          <w:p>
            <w:pPr>
              <w:pStyle w:val="TableParagraph"/>
              <w:spacing w:before="63"/>
              <w:ind w:right="38"/>
              <w:jc w:val="right"/>
              <w:rPr>
                <w:rFonts w:ascii="Arial"/>
                <w:sz w:val="18"/>
              </w:rPr>
            </w:pPr>
            <w:r>
              <w:rPr>
                <w:rFonts w:ascii="Arial"/>
                <w:w w:val="95"/>
                <w:sz w:val="18"/>
              </w:rPr>
              <w:t>94.7%</w:t>
            </w:r>
          </w:p>
        </w:tc>
        <w:tc>
          <w:tcPr>
            <w:tcW w:w="1017" w:type="dxa"/>
            <w:tcBorders>
              <w:top w:val="nil"/>
              <w:left w:val="single" w:sz="8" w:space="0" w:color="000000"/>
              <w:bottom w:val="nil"/>
              <w:right w:val="single" w:sz="8" w:space="0" w:color="000000"/>
            </w:tcBorders>
          </w:tcPr>
          <w:p>
            <w:pPr>
              <w:pStyle w:val="TableParagraph"/>
              <w:spacing w:before="63"/>
              <w:ind w:right="29"/>
              <w:jc w:val="right"/>
              <w:rPr>
                <w:rFonts w:ascii="Arial"/>
                <w:sz w:val="18"/>
              </w:rPr>
            </w:pPr>
            <w:r>
              <w:rPr>
                <w:rFonts w:ascii="Arial"/>
                <w:w w:val="95"/>
                <w:sz w:val="18"/>
              </w:rPr>
              <w:t>5.3%</w:t>
            </w:r>
          </w:p>
        </w:tc>
        <w:tc>
          <w:tcPr>
            <w:tcW w:w="1029" w:type="dxa"/>
            <w:tcBorders>
              <w:top w:val="nil"/>
              <w:left w:val="single" w:sz="8" w:space="0" w:color="000000"/>
              <w:bottom w:val="nil"/>
            </w:tcBorders>
          </w:tcPr>
          <w:p>
            <w:pPr>
              <w:pStyle w:val="TableParagraph"/>
              <w:spacing w:before="63"/>
              <w:ind w:right="30"/>
              <w:jc w:val="right"/>
              <w:rPr>
                <w:rFonts w:ascii="Arial"/>
                <w:sz w:val="18"/>
              </w:rPr>
            </w:pPr>
            <w:r>
              <w:rPr>
                <w:rFonts w:ascii="Arial"/>
                <w:sz w:val="18"/>
              </w:rPr>
              <w:t>100.0%</w:t>
            </w:r>
          </w:p>
        </w:tc>
      </w:tr>
      <w:tr>
        <w:trPr>
          <w:trHeight w:val="340" w:hRule="atLeast"/>
        </w:trPr>
        <w:tc>
          <w:tcPr>
            <w:tcW w:w="1853" w:type="dxa"/>
            <w:vMerge/>
            <w:tcBorders>
              <w:top w:val="nil"/>
              <w:bottom w:val="single" w:sz="8" w:space="0" w:color="000000"/>
              <w:right w:val="nil"/>
            </w:tcBorders>
          </w:tcPr>
          <w:p>
            <w:pPr>
              <w:rPr>
                <w:sz w:val="2"/>
                <w:szCs w:val="2"/>
              </w:rPr>
            </w:pPr>
          </w:p>
        </w:tc>
        <w:tc>
          <w:tcPr>
            <w:tcW w:w="845" w:type="dxa"/>
            <w:tcBorders>
              <w:top w:val="nil"/>
              <w:left w:val="nil"/>
              <w:bottom w:val="nil"/>
              <w:right w:val="nil"/>
            </w:tcBorders>
          </w:tcPr>
          <w:p>
            <w:pPr>
              <w:pStyle w:val="TableParagraph"/>
              <w:rPr>
                <w:sz w:val="18"/>
              </w:rPr>
            </w:pPr>
          </w:p>
        </w:tc>
        <w:tc>
          <w:tcPr>
            <w:tcW w:w="2560" w:type="dxa"/>
            <w:tcBorders>
              <w:top w:val="nil"/>
              <w:left w:val="nil"/>
              <w:bottom w:val="nil"/>
            </w:tcBorders>
          </w:tcPr>
          <w:p>
            <w:pPr>
              <w:pStyle w:val="TableParagraph"/>
              <w:spacing w:before="63"/>
              <w:ind w:left="182"/>
              <w:rPr>
                <w:rFonts w:ascii="Arial"/>
                <w:sz w:val="18"/>
              </w:rPr>
            </w:pPr>
            <w:r>
              <w:rPr>
                <w:rFonts w:ascii="Arial"/>
                <w:sz w:val="18"/>
              </w:rPr>
              <w:t>% within kinerja_perawat</w:t>
            </w:r>
          </w:p>
        </w:tc>
        <w:tc>
          <w:tcPr>
            <w:tcW w:w="1015" w:type="dxa"/>
            <w:tcBorders>
              <w:top w:val="nil"/>
              <w:bottom w:val="nil"/>
              <w:right w:val="single" w:sz="8" w:space="0" w:color="000000"/>
            </w:tcBorders>
          </w:tcPr>
          <w:p>
            <w:pPr>
              <w:pStyle w:val="TableParagraph"/>
              <w:spacing w:before="63"/>
              <w:ind w:right="38"/>
              <w:jc w:val="right"/>
              <w:rPr>
                <w:rFonts w:ascii="Arial"/>
                <w:sz w:val="18"/>
              </w:rPr>
            </w:pPr>
            <w:r>
              <w:rPr>
                <w:rFonts w:ascii="Arial"/>
                <w:w w:val="95"/>
                <w:sz w:val="18"/>
              </w:rPr>
              <w:t>70.6%</w:t>
            </w:r>
          </w:p>
        </w:tc>
        <w:tc>
          <w:tcPr>
            <w:tcW w:w="1017" w:type="dxa"/>
            <w:tcBorders>
              <w:top w:val="nil"/>
              <w:left w:val="single" w:sz="8" w:space="0" w:color="000000"/>
              <w:bottom w:val="nil"/>
              <w:right w:val="single" w:sz="8" w:space="0" w:color="000000"/>
            </w:tcBorders>
          </w:tcPr>
          <w:p>
            <w:pPr>
              <w:pStyle w:val="TableParagraph"/>
              <w:spacing w:before="63"/>
              <w:ind w:right="29"/>
              <w:jc w:val="right"/>
              <w:rPr>
                <w:rFonts w:ascii="Arial"/>
                <w:sz w:val="18"/>
              </w:rPr>
            </w:pPr>
            <w:r>
              <w:rPr>
                <w:rFonts w:ascii="Arial"/>
                <w:w w:val="95"/>
                <w:sz w:val="18"/>
              </w:rPr>
              <w:t>66.7%</w:t>
            </w:r>
          </w:p>
        </w:tc>
        <w:tc>
          <w:tcPr>
            <w:tcW w:w="1029" w:type="dxa"/>
            <w:tcBorders>
              <w:top w:val="nil"/>
              <w:left w:val="single" w:sz="8" w:space="0" w:color="000000"/>
              <w:bottom w:val="nil"/>
            </w:tcBorders>
          </w:tcPr>
          <w:p>
            <w:pPr>
              <w:pStyle w:val="TableParagraph"/>
              <w:spacing w:before="63"/>
              <w:ind w:right="31"/>
              <w:jc w:val="right"/>
              <w:rPr>
                <w:rFonts w:ascii="Arial"/>
                <w:sz w:val="18"/>
              </w:rPr>
            </w:pPr>
            <w:r>
              <w:rPr>
                <w:rFonts w:ascii="Arial"/>
                <w:w w:val="95"/>
                <w:sz w:val="18"/>
              </w:rPr>
              <w:t>70.4%</w:t>
            </w:r>
          </w:p>
        </w:tc>
      </w:tr>
      <w:tr>
        <w:trPr>
          <w:trHeight w:val="270" w:hRule="atLeast"/>
        </w:trPr>
        <w:tc>
          <w:tcPr>
            <w:tcW w:w="1853" w:type="dxa"/>
            <w:vMerge/>
            <w:tcBorders>
              <w:top w:val="nil"/>
              <w:bottom w:val="single" w:sz="8" w:space="0" w:color="000000"/>
              <w:right w:val="nil"/>
            </w:tcBorders>
          </w:tcPr>
          <w:p>
            <w:pPr>
              <w:rPr>
                <w:sz w:val="2"/>
                <w:szCs w:val="2"/>
              </w:rPr>
            </w:pPr>
          </w:p>
        </w:tc>
        <w:tc>
          <w:tcPr>
            <w:tcW w:w="845" w:type="dxa"/>
            <w:tcBorders>
              <w:top w:val="nil"/>
              <w:left w:val="nil"/>
              <w:bottom w:val="single" w:sz="8" w:space="0" w:color="000000"/>
              <w:right w:val="nil"/>
            </w:tcBorders>
          </w:tcPr>
          <w:p>
            <w:pPr>
              <w:pStyle w:val="TableParagraph"/>
              <w:rPr>
                <w:sz w:val="18"/>
              </w:rPr>
            </w:pPr>
          </w:p>
        </w:tc>
        <w:tc>
          <w:tcPr>
            <w:tcW w:w="2560" w:type="dxa"/>
            <w:tcBorders>
              <w:top w:val="nil"/>
              <w:left w:val="nil"/>
              <w:bottom w:val="single" w:sz="8" w:space="0" w:color="000000"/>
            </w:tcBorders>
          </w:tcPr>
          <w:p>
            <w:pPr>
              <w:pStyle w:val="TableParagraph"/>
              <w:spacing w:line="187" w:lineRule="exact" w:before="63"/>
              <w:ind w:left="182"/>
              <w:rPr>
                <w:rFonts w:ascii="Arial"/>
                <w:sz w:val="18"/>
              </w:rPr>
            </w:pPr>
            <w:r>
              <w:rPr>
                <w:rFonts w:ascii="Arial"/>
                <w:sz w:val="18"/>
              </w:rPr>
              <w:t>% of Total</w:t>
            </w:r>
          </w:p>
        </w:tc>
        <w:tc>
          <w:tcPr>
            <w:tcW w:w="1015" w:type="dxa"/>
            <w:tcBorders>
              <w:top w:val="nil"/>
              <w:bottom w:val="single" w:sz="8" w:space="0" w:color="000000"/>
              <w:right w:val="single" w:sz="8" w:space="0" w:color="000000"/>
            </w:tcBorders>
          </w:tcPr>
          <w:p>
            <w:pPr>
              <w:pStyle w:val="TableParagraph"/>
              <w:spacing w:line="187" w:lineRule="exact" w:before="63"/>
              <w:ind w:right="38"/>
              <w:jc w:val="right"/>
              <w:rPr>
                <w:rFonts w:ascii="Arial"/>
                <w:sz w:val="18"/>
              </w:rPr>
            </w:pPr>
            <w:r>
              <w:rPr>
                <w:rFonts w:ascii="Arial"/>
                <w:w w:val="95"/>
                <w:sz w:val="18"/>
              </w:rPr>
              <w:t>66.7%</w:t>
            </w:r>
          </w:p>
        </w:tc>
        <w:tc>
          <w:tcPr>
            <w:tcW w:w="1017" w:type="dxa"/>
            <w:tcBorders>
              <w:top w:val="nil"/>
              <w:left w:val="single" w:sz="8" w:space="0" w:color="000000"/>
              <w:bottom w:val="single" w:sz="8" w:space="0" w:color="000000"/>
              <w:right w:val="single" w:sz="8" w:space="0" w:color="000000"/>
            </w:tcBorders>
          </w:tcPr>
          <w:p>
            <w:pPr>
              <w:pStyle w:val="TableParagraph"/>
              <w:spacing w:line="187" w:lineRule="exact" w:before="63"/>
              <w:ind w:right="29"/>
              <w:jc w:val="right"/>
              <w:rPr>
                <w:rFonts w:ascii="Arial"/>
                <w:sz w:val="18"/>
              </w:rPr>
            </w:pPr>
            <w:r>
              <w:rPr>
                <w:rFonts w:ascii="Arial"/>
                <w:w w:val="95"/>
                <w:sz w:val="18"/>
              </w:rPr>
              <w:t>3.7%</w:t>
            </w:r>
          </w:p>
        </w:tc>
        <w:tc>
          <w:tcPr>
            <w:tcW w:w="1029" w:type="dxa"/>
            <w:tcBorders>
              <w:top w:val="nil"/>
              <w:left w:val="single" w:sz="8" w:space="0" w:color="000000"/>
              <w:bottom w:val="single" w:sz="8" w:space="0" w:color="000000"/>
            </w:tcBorders>
          </w:tcPr>
          <w:p>
            <w:pPr>
              <w:pStyle w:val="TableParagraph"/>
              <w:spacing w:line="187" w:lineRule="exact" w:before="63"/>
              <w:ind w:right="31"/>
              <w:jc w:val="right"/>
              <w:rPr>
                <w:rFonts w:ascii="Arial"/>
                <w:sz w:val="18"/>
              </w:rPr>
            </w:pPr>
            <w:r>
              <w:rPr>
                <w:rFonts w:ascii="Arial"/>
                <w:w w:val="95"/>
                <w:sz w:val="18"/>
              </w:rPr>
              <w:t>70.4%</w:t>
            </w:r>
          </w:p>
        </w:tc>
      </w:tr>
      <w:tr>
        <w:trPr>
          <w:trHeight w:val="409" w:hRule="atLeast"/>
        </w:trPr>
        <w:tc>
          <w:tcPr>
            <w:tcW w:w="1853" w:type="dxa"/>
            <w:vMerge/>
            <w:tcBorders>
              <w:top w:val="nil"/>
              <w:bottom w:val="single" w:sz="8" w:space="0" w:color="000000"/>
              <w:right w:val="nil"/>
            </w:tcBorders>
          </w:tcPr>
          <w:p>
            <w:pPr>
              <w:rPr>
                <w:sz w:val="2"/>
                <w:szCs w:val="2"/>
              </w:rPr>
            </w:pPr>
          </w:p>
        </w:tc>
        <w:tc>
          <w:tcPr>
            <w:tcW w:w="845" w:type="dxa"/>
            <w:tcBorders>
              <w:top w:val="single" w:sz="8" w:space="0" w:color="000000"/>
              <w:left w:val="nil"/>
              <w:bottom w:val="nil"/>
              <w:right w:val="nil"/>
            </w:tcBorders>
          </w:tcPr>
          <w:p>
            <w:pPr>
              <w:pStyle w:val="TableParagraph"/>
              <w:spacing w:before="133"/>
              <w:ind w:left="79"/>
              <w:rPr>
                <w:rFonts w:ascii="Arial"/>
                <w:sz w:val="18"/>
              </w:rPr>
            </w:pPr>
            <w:r>
              <w:rPr>
                <w:rFonts w:ascii="Arial"/>
                <w:sz w:val="18"/>
              </w:rPr>
              <w:t>Ringan</w:t>
            </w:r>
          </w:p>
        </w:tc>
        <w:tc>
          <w:tcPr>
            <w:tcW w:w="2560" w:type="dxa"/>
            <w:tcBorders>
              <w:top w:val="single" w:sz="8" w:space="0" w:color="000000"/>
              <w:left w:val="nil"/>
              <w:bottom w:val="nil"/>
            </w:tcBorders>
          </w:tcPr>
          <w:p>
            <w:pPr>
              <w:pStyle w:val="TableParagraph"/>
              <w:spacing w:before="133"/>
              <w:ind w:left="182"/>
              <w:rPr>
                <w:rFonts w:ascii="Arial"/>
                <w:sz w:val="18"/>
              </w:rPr>
            </w:pPr>
            <w:r>
              <w:rPr>
                <w:rFonts w:ascii="Arial"/>
                <w:sz w:val="18"/>
              </w:rPr>
              <w:t>Count</w:t>
            </w:r>
          </w:p>
        </w:tc>
        <w:tc>
          <w:tcPr>
            <w:tcW w:w="1015" w:type="dxa"/>
            <w:tcBorders>
              <w:top w:val="single" w:sz="8" w:space="0" w:color="000000"/>
              <w:bottom w:val="nil"/>
              <w:right w:val="single" w:sz="8" w:space="0" w:color="000000"/>
            </w:tcBorders>
          </w:tcPr>
          <w:p>
            <w:pPr>
              <w:pStyle w:val="TableParagraph"/>
              <w:spacing w:before="133"/>
              <w:ind w:right="36"/>
              <w:jc w:val="right"/>
              <w:rPr>
                <w:rFonts w:ascii="Arial"/>
                <w:sz w:val="18"/>
              </w:rPr>
            </w:pPr>
            <w:r>
              <w:rPr>
                <w:rFonts w:ascii="Arial"/>
                <w:w w:val="95"/>
                <w:sz w:val="18"/>
              </w:rPr>
              <w:t>14</w:t>
            </w:r>
          </w:p>
        </w:tc>
        <w:tc>
          <w:tcPr>
            <w:tcW w:w="1017" w:type="dxa"/>
            <w:tcBorders>
              <w:top w:val="single" w:sz="8" w:space="0" w:color="000000"/>
              <w:left w:val="single" w:sz="8" w:space="0" w:color="000000"/>
              <w:bottom w:val="nil"/>
              <w:right w:val="single" w:sz="8" w:space="0" w:color="000000"/>
            </w:tcBorders>
          </w:tcPr>
          <w:p>
            <w:pPr>
              <w:pStyle w:val="TableParagraph"/>
              <w:spacing w:before="133"/>
              <w:ind w:right="31"/>
              <w:jc w:val="right"/>
              <w:rPr>
                <w:rFonts w:ascii="Arial"/>
                <w:sz w:val="18"/>
              </w:rPr>
            </w:pPr>
            <w:r>
              <w:rPr>
                <w:rFonts w:ascii="Arial"/>
                <w:w w:val="99"/>
                <w:sz w:val="18"/>
              </w:rPr>
              <w:t>0</w:t>
            </w:r>
          </w:p>
        </w:tc>
        <w:tc>
          <w:tcPr>
            <w:tcW w:w="1029" w:type="dxa"/>
            <w:tcBorders>
              <w:top w:val="single" w:sz="8" w:space="0" w:color="000000"/>
              <w:left w:val="single" w:sz="8" w:space="0" w:color="000000"/>
              <w:bottom w:val="nil"/>
            </w:tcBorders>
          </w:tcPr>
          <w:p>
            <w:pPr>
              <w:pStyle w:val="TableParagraph"/>
              <w:spacing w:before="133"/>
              <w:ind w:right="29"/>
              <w:jc w:val="right"/>
              <w:rPr>
                <w:rFonts w:ascii="Arial"/>
                <w:sz w:val="18"/>
              </w:rPr>
            </w:pPr>
            <w:r>
              <w:rPr>
                <w:rFonts w:ascii="Arial"/>
                <w:w w:val="95"/>
                <w:sz w:val="18"/>
              </w:rPr>
              <w:t>14</w:t>
            </w:r>
          </w:p>
        </w:tc>
      </w:tr>
      <w:tr>
        <w:trPr>
          <w:trHeight w:val="340" w:hRule="atLeast"/>
        </w:trPr>
        <w:tc>
          <w:tcPr>
            <w:tcW w:w="1853" w:type="dxa"/>
            <w:vMerge/>
            <w:tcBorders>
              <w:top w:val="nil"/>
              <w:bottom w:val="single" w:sz="8" w:space="0" w:color="000000"/>
              <w:right w:val="nil"/>
            </w:tcBorders>
          </w:tcPr>
          <w:p>
            <w:pPr>
              <w:rPr>
                <w:sz w:val="2"/>
                <w:szCs w:val="2"/>
              </w:rPr>
            </w:pPr>
          </w:p>
        </w:tc>
        <w:tc>
          <w:tcPr>
            <w:tcW w:w="845" w:type="dxa"/>
            <w:tcBorders>
              <w:top w:val="nil"/>
              <w:left w:val="nil"/>
              <w:bottom w:val="nil"/>
              <w:right w:val="nil"/>
            </w:tcBorders>
          </w:tcPr>
          <w:p>
            <w:pPr>
              <w:pStyle w:val="TableParagraph"/>
              <w:rPr>
                <w:sz w:val="18"/>
              </w:rPr>
            </w:pPr>
          </w:p>
        </w:tc>
        <w:tc>
          <w:tcPr>
            <w:tcW w:w="2560" w:type="dxa"/>
            <w:tcBorders>
              <w:top w:val="nil"/>
              <w:left w:val="nil"/>
              <w:bottom w:val="nil"/>
            </w:tcBorders>
          </w:tcPr>
          <w:p>
            <w:pPr>
              <w:pStyle w:val="TableParagraph"/>
              <w:spacing w:before="63"/>
              <w:ind w:left="182"/>
              <w:rPr>
                <w:rFonts w:ascii="Arial"/>
                <w:sz w:val="18"/>
              </w:rPr>
            </w:pPr>
            <w:r>
              <w:rPr>
                <w:rFonts w:ascii="Arial"/>
                <w:sz w:val="18"/>
              </w:rPr>
              <w:t>% within psikologis_cemas</w:t>
            </w:r>
          </w:p>
        </w:tc>
        <w:tc>
          <w:tcPr>
            <w:tcW w:w="1015" w:type="dxa"/>
            <w:tcBorders>
              <w:top w:val="nil"/>
              <w:bottom w:val="nil"/>
              <w:right w:val="single" w:sz="8" w:space="0" w:color="000000"/>
            </w:tcBorders>
          </w:tcPr>
          <w:p>
            <w:pPr>
              <w:pStyle w:val="TableParagraph"/>
              <w:spacing w:before="63"/>
              <w:ind w:right="38"/>
              <w:jc w:val="right"/>
              <w:rPr>
                <w:rFonts w:ascii="Arial"/>
                <w:sz w:val="18"/>
              </w:rPr>
            </w:pPr>
            <w:r>
              <w:rPr>
                <w:rFonts w:ascii="Arial"/>
                <w:sz w:val="18"/>
              </w:rPr>
              <w:t>100.0%</w:t>
            </w:r>
          </w:p>
        </w:tc>
        <w:tc>
          <w:tcPr>
            <w:tcW w:w="1017" w:type="dxa"/>
            <w:tcBorders>
              <w:top w:val="nil"/>
              <w:left w:val="single" w:sz="8" w:space="0" w:color="000000"/>
              <w:bottom w:val="nil"/>
              <w:right w:val="single" w:sz="8" w:space="0" w:color="000000"/>
            </w:tcBorders>
          </w:tcPr>
          <w:p>
            <w:pPr>
              <w:pStyle w:val="TableParagraph"/>
              <w:spacing w:before="63"/>
              <w:ind w:right="29"/>
              <w:jc w:val="right"/>
              <w:rPr>
                <w:rFonts w:ascii="Arial"/>
                <w:sz w:val="18"/>
              </w:rPr>
            </w:pPr>
            <w:r>
              <w:rPr>
                <w:rFonts w:ascii="Arial"/>
                <w:w w:val="95"/>
                <w:sz w:val="18"/>
              </w:rPr>
              <w:t>0.0%</w:t>
            </w:r>
          </w:p>
        </w:tc>
        <w:tc>
          <w:tcPr>
            <w:tcW w:w="1029" w:type="dxa"/>
            <w:tcBorders>
              <w:top w:val="nil"/>
              <w:left w:val="single" w:sz="8" w:space="0" w:color="000000"/>
              <w:bottom w:val="nil"/>
            </w:tcBorders>
          </w:tcPr>
          <w:p>
            <w:pPr>
              <w:pStyle w:val="TableParagraph"/>
              <w:spacing w:before="63"/>
              <w:ind w:right="30"/>
              <w:jc w:val="right"/>
              <w:rPr>
                <w:rFonts w:ascii="Arial"/>
                <w:sz w:val="18"/>
              </w:rPr>
            </w:pPr>
            <w:r>
              <w:rPr>
                <w:rFonts w:ascii="Arial"/>
                <w:sz w:val="18"/>
              </w:rPr>
              <w:t>100.0%</w:t>
            </w:r>
          </w:p>
        </w:tc>
      </w:tr>
      <w:tr>
        <w:trPr>
          <w:trHeight w:val="340" w:hRule="atLeast"/>
        </w:trPr>
        <w:tc>
          <w:tcPr>
            <w:tcW w:w="1853" w:type="dxa"/>
            <w:vMerge/>
            <w:tcBorders>
              <w:top w:val="nil"/>
              <w:bottom w:val="single" w:sz="8" w:space="0" w:color="000000"/>
              <w:right w:val="nil"/>
            </w:tcBorders>
          </w:tcPr>
          <w:p>
            <w:pPr>
              <w:rPr>
                <w:sz w:val="2"/>
                <w:szCs w:val="2"/>
              </w:rPr>
            </w:pPr>
          </w:p>
        </w:tc>
        <w:tc>
          <w:tcPr>
            <w:tcW w:w="845" w:type="dxa"/>
            <w:tcBorders>
              <w:top w:val="nil"/>
              <w:left w:val="nil"/>
              <w:bottom w:val="nil"/>
              <w:right w:val="nil"/>
            </w:tcBorders>
          </w:tcPr>
          <w:p>
            <w:pPr>
              <w:pStyle w:val="TableParagraph"/>
              <w:rPr>
                <w:sz w:val="18"/>
              </w:rPr>
            </w:pPr>
          </w:p>
        </w:tc>
        <w:tc>
          <w:tcPr>
            <w:tcW w:w="2560" w:type="dxa"/>
            <w:tcBorders>
              <w:top w:val="nil"/>
              <w:left w:val="nil"/>
              <w:bottom w:val="nil"/>
            </w:tcBorders>
          </w:tcPr>
          <w:p>
            <w:pPr>
              <w:pStyle w:val="TableParagraph"/>
              <w:spacing w:before="63"/>
              <w:ind w:left="182"/>
              <w:rPr>
                <w:rFonts w:ascii="Arial"/>
                <w:sz w:val="18"/>
              </w:rPr>
            </w:pPr>
            <w:r>
              <w:rPr>
                <w:rFonts w:ascii="Arial"/>
                <w:sz w:val="18"/>
              </w:rPr>
              <w:t>% within kinerja_perawat</w:t>
            </w:r>
          </w:p>
        </w:tc>
        <w:tc>
          <w:tcPr>
            <w:tcW w:w="1015" w:type="dxa"/>
            <w:tcBorders>
              <w:top w:val="nil"/>
              <w:bottom w:val="nil"/>
              <w:right w:val="single" w:sz="8" w:space="0" w:color="000000"/>
            </w:tcBorders>
          </w:tcPr>
          <w:p>
            <w:pPr>
              <w:pStyle w:val="TableParagraph"/>
              <w:spacing w:before="63"/>
              <w:ind w:right="38"/>
              <w:jc w:val="right"/>
              <w:rPr>
                <w:rFonts w:ascii="Arial"/>
                <w:sz w:val="18"/>
              </w:rPr>
            </w:pPr>
            <w:r>
              <w:rPr>
                <w:rFonts w:ascii="Arial"/>
                <w:w w:val="95"/>
                <w:sz w:val="18"/>
              </w:rPr>
              <w:t>27.5%</w:t>
            </w:r>
          </w:p>
        </w:tc>
        <w:tc>
          <w:tcPr>
            <w:tcW w:w="1017" w:type="dxa"/>
            <w:tcBorders>
              <w:top w:val="nil"/>
              <w:left w:val="single" w:sz="8" w:space="0" w:color="000000"/>
              <w:bottom w:val="nil"/>
              <w:right w:val="single" w:sz="8" w:space="0" w:color="000000"/>
            </w:tcBorders>
          </w:tcPr>
          <w:p>
            <w:pPr>
              <w:pStyle w:val="TableParagraph"/>
              <w:spacing w:before="63"/>
              <w:ind w:right="29"/>
              <w:jc w:val="right"/>
              <w:rPr>
                <w:rFonts w:ascii="Arial"/>
                <w:sz w:val="18"/>
              </w:rPr>
            </w:pPr>
            <w:r>
              <w:rPr>
                <w:rFonts w:ascii="Arial"/>
                <w:w w:val="95"/>
                <w:sz w:val="18"/>
              </w:rPr>
              <w:t>0.0%</w:t>
            </w:r>
          </w:p>
        </w:tc>
        <w:tc>
          <w:tcPr>
            <w:tcW w:w="1029" w:type="dxa"/>
            <w:tcBorders>
              <w:top w:val="nil"/>
              <w:left w:val="single" w:sz="8" w:space="0" w:color="000000"/>
              <w:bottom w:val="nil"/>
            </w:tcBorders>
          </w:tcPr>
          <w:p>
            <w:pPr>
              <w:pStyle w:val="TableParagraph"/>
              <w:spacing w:before="63"/>
              <w:ind w:right="31"/>
              <w:jc w:val="right"/>
              <w:rPr>
                <w:rFonts w:ascii="Arial"/>
                <w:sz w:val="18"/>
              </w:rPr>
            </w:pPr>
            <w:r>
              <w:rPr>
                <w:rFonts w:ascii="Arial"/>
                <w:w w:val="95"/>
                <w:sz w:val="18"/>
              </w:rPr>
              <w:t>25.9%</w:t>
            </w:r>
          </w:p>
        </w:tc>
      </w:tr>
      <w:tr>
        <w:trPr>
          <w:trHeight w:val="270" w:hRule="atLeast"/>
        </w:trPr>
        <w:tc>
          <w:tcPr>
            <w:tcW w:w="1853" w:type="dxa"/>
            <w:vMerge/>
            <w:tcBorders>
              <w:top w:val="nil"/>
              <w:bottom w:val="single" w:sz="8" w:space="0" w:color="000000"/>
              <w:right w:val="nil"/>
            </w:tcBorders>
          </w:tcPr>
          <w:p>
            <w:pPr>
              <w:rPr>
                <w:sz w:val="2"/>
                <w:szCs w:val="2"/>
              </w:rPr>
            </w:pPr>
          </w:p>
        </w:tc>
        <w:tc>
          <w:tcPr>
            <w:tcW w:w="845" w:type="dxa"/>
            <w:tcBorders>
              <w:top w:val="nil"/>
              <w:left w:val="nil"/>
              <w:bottom w:val="single" w:sz="8" w:space="0" w:color="000000"/>
              <w:right w:val="nil"/>
            </w:tcBorders>
          </w:tcPr>
          <w:p>
            <w:pPr>
              <w:pStyle w:val="TableParagraph"/>
              <w:rPr>
                <w:sz w:val="18"/>
              </w:rPr>
            </w:pPr>
          </w:p>
        </w:tc>
        <w:tc>
          <w:tcPr>
            <w:tcW w:w="2560" w:type="dxa"/>
            <w:tcBorders>
              <w:top w:val="nil"/>
              <w:left w:val="nil"/>
              <w:bottom w:val="single" w:sz="8" w:space="0" w:color="000000"/>
            </w:tcBorders>
          </w:tcPr>
          <w:p>
            <w:pPr>
              <w:pStyle w:val="TableParagraph"/>
              <w:spacing w:line="187" w:lineRule="exact" w:before="63"/>
              <w:ind w:left="182"/>
              <w:rPr>
                <w:rFonts w:ascii="Arial"/>
                <w:sz w:val="18"/>
              </w:rPr>
            </w:pPr>
            <w:r>
              <w:rPr>
                <w:rFonts w:ascii="Arial"/>
                <w:sz w:val="18"/>
              </w:rPr>
              <w:t>% of Total</w:t>
            </w:r>
          </w:p>
        </w:tc>
        <w:tc>
          <w:tcPr>
            <w:tcW w:w="1015" w:type="dxa"/>
            <w:tcBorders>
              <w:top w:val="nil"/>
              <w:bottom w:val="single" w:sz="8" w:space="0" w:color="000000"/>
              <w:right w:val="single" w:sz="8" w:space="0" w:color="000000"/>
            </w:tcBorders>
          </w:tcPr>
          <w:p>
            <w:pPr>
              <w:pStyle w:val="TableParagraph"/>
              <w:spacing w:line="187" w:lineRule="exact" w:before="63"/>
              <w:ind w:right="38"/>
              <w:jc w:val="right"/>
              <w:rPr>
                <w:rFonts w:ascii="Arial"/>
                <w:sz w:val="18"/>
              </w:rPr>
            </w:pPr>
            <w:r>
              <w:rPr>
                <w:rFonts w:ascii="Arial"/>
                <w:w w:val="95"/>
                <w:sz w:val="18"/>
              </w:rPr>
              <w:t>25.9%</w:t>
            </w:r>
          </w:p>
        </w:tc>
        <w:tc>
          <w:tcPr>
            <w:tcW w:w="1017" w:type="dxa"/>
            <w:tcBorders>
              <w:top w:val="nil"/>
              <w:left w:val="single" w:sz="8" w:space="0" w:color="000000"/>
              <w:bottom w:val="single" w:sz="8" w:space="0" w:color="000000"/>
              <w:right w:val="single" w:sz="8" w:space="0" w:color="000000"/>
            </w:tcBorders>
          </w:tcPr>
          <w:p>
            <w:pPr>
              <w:pStyle w:val="TableParagraph"/>
              <w:spacing w:line="187" w:lineRule="exact" w:before="63"/>
              <w:ind w:right="29"/>
              <w:jc w:val="right"/>
              <w:rPr>
                <w:rFonts w:ascii="Arial"/>
                <w:sz w:val="18"/>
              </w:rPr>
            </w:pPr>
            <w:r>
              <w:rPr>
                <w:rFonts w:ascii="Arial"/>
                <w:w w:val="95"/>
                <w:sz w:val="18"/>
              </w:rPr>
              <w:t>0.0%</w:t>
            </w:r>
          </w:p>
        </w:tc>
        <w:tc>
          <w:tcPr>
            <w:tcW w:w="1029" w:type="dxa"/>
            <w:tcBorders>
              <w:top w:val="nil"/>
              <w:left w:val="single" w:sz="8" w:space="0" w:color="000000"/>
              <w:bottom w:val="single" w:sz="8" w:space="0" w:color="000000"/>
            </w:tcBorders>
          </w:tcPr>
          <w:p>
            <w:pPr>
              <w:pStyle w:val="TableParagraph"/>
              <w:spacing w:line="187" w:lineRule="exact" w:before="63"/>
              <w:ind w:right="31"/>
              <w:jc w:val="right"/>
              <w:rPr>
                <w:rFonts w:ascii="Arial"/>
                <w:sz w:val="18"/>
              </w:rPr>
            </w:pPr>
            <w:r>
              <w:rPr>
                <w:rFonts w:ascii="Arial"/>
                <w:w w:val="95"/>
                <w:sz w:val="18"/>
              </w:rPr>
              <w:t>25.9%</w:t>
            </w:r>
          </w:p>
        </w:tc>
      </w:tr>
      <w:tr>
        <w:trPr>
          <w:trHeight w:val="409" w:hRule="atLeast"/>
        </w:trPr>
        <w:tc>
          <w:tcPr>
            <w:tcW w:w="1853" w:type="dxa"/>
            <w:vMerge/>
            <w:tcBorders>
              <w:top w:val="nil"/>
              <w:bottom w:val="single" w:sz="8" w:space="0" w:color="000000"/>
              <w:right w:val="nil"/>
            </w:tcBorders>
          </w:tcPr>
          <w:p>
            <w:pPr>
              <w:rPr>
                <w:sz w:val="2"/>
                <w:szCs w:val="2"/>
              </w:rPr>
            </w:pPr>
          </w:p>
        </w:tc>
        <w:tc>
          <w:tcPr>
            <w:tcW w:w="845" w:type="dxa"/>
            <w:tcBorders>
              <w:top w:val="single" w:sz="8" w:space="0" w:color="000000"/>
              <w:left w:val="nil"/>
              <w:bottom w:val="nil"/>
              <w:right w:val="nil"/>
            </w:tcBorders>
          </w:tcPr>
          <w:p>
            <w:pPr>
              <w:pStyle w:val="TableParagraph"/>
              <w:spacing w:before="133"/>
              <w:ind w:left="79"/>
              <w:rPr>
                <w:rFonts w:ascii="Arial"/>
                <w:sz w:val="18"/>
              </w:rPr>
            </w:pPr>
            <w:r>
              <w:rPr>
                <w:rFonts w:ascii="Arial"/>
                <w:sz w:val="18"/>
              </w:rPr>
              <w:t>Sedang</w:t>
            </w:r>
          </w:p>
        </w:tc>
        <w:tc>
          <w:tcPr>
            <w:tcW w:w="2560" w:type="dxa"/>
            <w:tcBorders>
              <w:top w:val="single" w:sz="8" w:space="0" w:color="000000"/>
              <w:left w:val="nil"/>
              <w:bottom w:val="nil"/>
            </w:tcBorders>
          </w:tcPr>
          <w:p>
            <w:pPr>
              <w:pStyle w:val="TableParagraph"/>
              <w:spacing w:before="133"/>
              <w:ind w:left="182"/>
              <w:rPr>
                <w:rFonts w:ascii="Arial"/>
                <w:sz w:val="18"/>
              </w:rPr>
            </w:pPr>
            <w:r>
              <w:rPr>
                <w:rFonts w:ascii="Arial"/>
                <w:sz w:val="18"/>
              </w:rPr>
              <w:t>Count</w:t>
            </w:r>
          </w:p>
        </w:tc>
        <w:tc>
          <w:tcPr>
            <w:tcW w:w="1015" w:type="dxa"/>
            <w:tcBorders>
              <w:top w:val="single" w:sz="8" w:space="0" w:color="000000"/>
              <w:bottom w:val="nil"/>
              <w:right w:val="single" w:sz="8" w:space="0" w:color="000000"/>
            </w:tcBorders>
          </w:tcPr>
          <w:p>
            <w:pPr>
              <w:pStyle w:val="TableParagraph"/>
              <w:spacing w:before="133"/>
              <w:ind w:right="39"/>
              <w:jc w:val="right"/>
              <w:rPr>
                <w:rFonts w:ascii="Arial"/>
                <w:sz w:val="18"/>
              </w:rPr>
            </w:pPr>
            <w:r>
              <w:rPr>
                <w:rFonts w:ascii="Arial"/>
                <w:w w:val="99"/>
                <w:sz w:val="18"/>
              </w:rPr>
              <w:t>1</w:t>
            </w:r>
          </w:p>
        </w:tc>
        <w:tc>
          <w:tcPr>
            <w:tcW w:w="1017" w:type="dxa"/>
            <w:tcBorders>
              <w:top w:val="single" w:sz="8" w:space="0" w:color="000000"/>
              <w:left w:val="single" w:sz="8" w:space="0" w:color="000000"/>
              <w:bottom w:val="nil"/>
              <w:right w:val="single" w:sz="8" w:space="0" w:color="000000"/>
            </w:tcBorders>
          </w:tcPr>
          <w:p>
            <w:pPr>
              <w:pStyle w:val="TableParagraph"/>
              <w:spacing w:before="133"/>
              <w:ind w:right="31"/>
              <w:jc w:val="right"/>
              <w:rPr>
                <w:rFonts w:ascii="Arial"/>
                <w:sz w:val="18"/>
              </w:rPr>
            </w:pPr>
            <w:r>
              <w:rPr>
                <w:rFonts w:ascii="Arial"/>
                <w:w w:val="99"/>
                <w:sz w:val="18"/>
              </w:rPr>
              <w:t>1</w:t>
            </w:r>
          </w:p>
        </w:tc>
        <w:tc>
          <w:tcPr>
            <w:tcW w:w="1029" w:type="dxa"/>
            <w:tcBorders>
              <w:top w:val="single" w:sz="8" w:space="0" w:color="000000"/>
              <w:left w:val="single" w:sz="8" w:space="0" w:color="000000"/>
              <w:bottom w:val="nil"/>
            </w:tcBorders>
          </w:tcPr>
          <w:p>
            <w:pPr>
              <w:pStyle w:val="TableParagraph"/>
              <w:spacing w:before="133"/>
              <w:ind w:right="32"/>
              <w:jc w:val="right"/>
              <w:rPr>
                <w:rFonts w:ascii="Arial"/>
                <w:sz w:val="18"/>
              </w:rPr>
            </w:pPr>
            <w:r>
              <w:rPr>
                <w:rFonts w:ascii="Arial"/>
                <w:w w:val="99"/>
                <w:sz w:val="18"/>
              </w:rPr>
              <w:t>2</w:t>
            </w:r>
          </w:p>
        </w:tc>
      </w:tr>
      <w:tr>
        <w:trPr>
          <w:trHeight w:val="340" w:hRule="atLeast"/>
        </w:trPr>
        <w:tc>
          <w:tcPr>
            <w:tcW w:w="1853" w:type="dxa"/>
            <w:vMerge/>
            <w:tcBorders>
              <w:top w:val="nil"/>
              <w:bottom w:val="single" w:sz="8" w:space="0" w:color="000000"/>
              <w:right w:val="nil"/>
            </w:tcBorders>
          </w:tcPr>
          <w:p>
            <w:pPr>
              <w:rPr>
                <w:sz w:val="2"/>
                <w:szCs w:val="2"/>
              </w:rPr>
            </w:pPr>
          </w:p>
        </w:tc>
        <w:tc>
          <w:tcPr>
            <w:tcW w:w="845" w:type="dxa"/>
            <w:tcBorders>
              <w:top w:val="nil"/>
              <w:left w:val="nil"/>
              <w:bottom w:val="nil"/>
              <w:right w:val="nil"/>
            </w:tcBorders>
          </w:tcPr>
          <w:p>
            <w:pPr>
              <w:pStyle w:val="TableParagraph"/>
              <w:rPr>
                <w:sz w:val="18"/>
              </w:rPr>
            </w:pPr>
          </w:p>
        </w:tc>
        <w:tc>
          <w:tcPr>
            <w:tcW w:w="2560" w:type="dxa"/>
            <w:tcBorders>
              <w:top w:val="nil"/>
              <w:left w:val="nil"/>
              <w:bottom w:val="nil"/>
            </w:tcBorders>
          </w:tcPr>
          <w:p>
            <w:pPr>
              <w:pStyle w:val="TableParagraph"/>
              <w:spacing w:before="63"/>
              <w:ind w:left="182"/>
              <w:rPr>
                <w:rFonts w:ascii="Arial"/>
                <w:sz w:val="18"/>
              </w:rPr>
            </w:pPr>
            <w:r>
              <w:rPr>
                <w:rFonts w:ascii="Arial"/>
                <w:sz w:val="18"/>
              </w:rPr>
              <w:t>% within psikologis_cemas</w:t>
            </w:r>
          </w:p>
        </w:tc>
        <w:tc>
          <w:tcPr>
            <w:tcW w:w="1015" w:type="dxa"/>
            <w:tcBorders>
              <w:top w:val="nil"/>
              <w:bottom w:val="nil"/>
              <w:right w:val="single" w:sz="8" w:space="0" w:color="000000"/>
            </w:tcBorders>
          </w:tcPr>
          <w:p>
            <w:pPr>
              <w:pStyle w:val="TableParagraph"/>
              <w:spacing w:before="63"/>
              <w:ind w:right="38"/>
              <w:jc w:val="right"/>
              <w:rPr>
                <w:rFonts w:ascii="Arial"/>
                <w:sz w:val="18"/>
              </w:rPr>
            </w:pPr>
            <w:r>
              <w:rPr>
                <w:rFonts w:ascii="Arial"/>
                <w:w w:val="95"/>
                <w:sz w:val="18"/>
              </w:rPr>
              <w:t>50.0%</w:t>
            </w:r>
          </w:p>
        </w:tc>
        <w:tc>
          <w:tcPr>
            <w:tcW w:w="1017" w:type="dxa"/>
            <w:tcBorders>
              <w:top w:val="nil"/>
              <w:left w:val="single" w:sz="8" w:space="0" w:color="000000"/>
              <w:bottom w:val="nil"/>
              <w:right w:val="single" w:sz="8" w:space="0" w:color="000000"/>
            </w:tcBorders>
          </w:tcPr>
          <w:p>
            <w:pPr>
              <w:pStyle w:val="TableParagraph"/>
              <w:spacing w:before="63"/>
              <w:ind w:right="29"/>
              <w:jc w:val="right"/>
              <w:rPr>
                <w:rFonts w:ascii="Arial"/>
                <w:sz w:val="18"/>
              </w:rPr>
            </w:pPr>
            <w:r>
              <w:rPr>
                <w:rFonts w:ascii="Arial"/>
                <w:w w:val="95"/>
                <w:sz w:val="18"/>
              </w:rPr>
              <w:t>50.0%</w:t>
            </w:r>
          </w:p>
        </w:tc>
        <w:tc>
          <w:tcPr>
            <w:tcW w:w="1029" w:type="dxa"/>
            <w:tcBorders>
              <w:top w:val="nil"/>
              <w:left w:val="single" w:sz="8" w:space="0" w:color="000000"/>
              <w:bottom w:val="nil"/>
            </w:tcBorders>
          </w:tcPr>
          <w:p>
            <w:pPr>
              <w:pStyle w:val="TableParagraph"/>
              <w:spacing w:before="63"/>
              <w:ind w:right="30"/>
              <w:jc w:val="right"/>
              <w:rPr>
                <w:rFonts w:ascii="Arial"/>
                <w:sz w:val="18"/>
              </w:rPr>
            </w:pPr>
            <w:r>
              <w:rPr>
                <w:rFonts w:ascii="Arial"/>
                <w:sz w:val="18"/>
              </w:rPr>
              <w:t>100.0%</w:t>
            </w:r>
          </w:p>
        </w:tc>
      </w:tr>
      <w:tr>
        <w:trPr>
          <w:trHeight w:val="340" w:hRule="atLeast"/>
        </w:trPr>
        <w:tc>
          <w:tcPr>
            <w:tcW w:w="1853" w:type="dxa"/>
            <w:vMerge/>
            <w:tcBorders>
              <w:top w:val="nil"/>
              <w:bottom w:val="single" w:sz="8" w:space="0" w:color="000000"/>
              <w:right w:val="nil"/>
            </w:tcBorders>
          </w:tcPr>
          <w:p>
            <w:pPr>
              <w:rPr>
                <w:sz w:val="2"/>
                <w:szCs w:val="2"/>
              </w:rPr>
            </w:pPr>
          </w:p>
        </w:tc>
        <w:tc>
          <w:tcPr>
            <w:tcW w:w="845" w:type="dxa"/>
            <w:tcBorders>
              <w:top w:val="nil"/>
              <w:left w:val="nil"/>
              <w:bottom w:val="nil"/>
              <w:right w:val="nil"/>
            </w:tcBorders>
          </w:tcPr>
          <w:p>
            <w:pPr>
              <w:pStyle w:val="TableParagraph"/>
              <w:rPr>
                <w:sz w:val="18"/>
              </w:rPr>
            </w:pPr>
          </w:p>
        </w:tc>
        <w:tc>
          <w:tcPr>
            <w:tcW w:w="2560" w:type="dxa"/>
            <w:tcBorders>
              <w:top w:val="nil"/>
              <w:left w:val="nil"/>
              <w:bottom w:val="nil"/>
            </w:tcBorders>
          </w:tcPr>
          <w:p>
            <w:pPr>
              <w:pStyle w:val="TableParagraph"/>
              <w:spacing w:before="63"/>
              <w:ind w:left="182"/>
              <w:rPr>
                <w:rFonts w:ascii="Arial"/>
                <w:sz w:val="18"/>
              </w:rPr>
            </w:pPr>
            <w:r>
              <w:rPr>
                <w:rFonts w:ascii="Arial"/>
                <w:sz w:val="18"/>
              </w:rPr>
              <w:t>% within kinerja_perawat</w:t>
            </w:r>
          </w:p>
        </w:tc>
        <w:tc>
          <w:tcPr>
            <w:tcW w:w="1015" w:type="dxa"/>
            <w:tcBorders>
              <w:top w:val="nil"/>
              <w:bottom w:val="nil"/>
              <w:right w:val="single" w:sz="8" w:space="0" w:color="000000"/>
            </w:tcBorders>
          </w:tcPr>
          <w:p>
            <w:pPr>
              <w:pStyle w:val="TableParagraph"/>
              <w:spacing w:before="63"/>
              <w:ind w:right="37"/>
              <w:jc w:val="right"/>
              <w:rPr>
                <w:rFonts w:ascii="Arial"/>
                <w:sz w:val="18"/>
              </w:rPr>
            </w:pPr>
            <w:r>
              <w:rPr>
                <w:rFonts w:ascii="Arial"/>
                <w:w w:val="95"/>
                <w:sz w:val="18"/>
              </w:rPr>
              <w:t>2.0%</w:t>
            </w:r>
          </w:p>
        </w:tc>
        <w:tc>
          <w:tcPr>
            <w:tcW w:w="1017" w:type="dxa"/>
            <w:tcBorders>
              <w:top w:val="nil"/>
              <w:left w:val="single" w:sz="8" w:space="0" w:color="000000"/>
              <w:bottom w:val="nil"/>
              <w:right w:val="single" w:sz="8" w:space="0" w:color="000000"/>
            </w:tcBorders>
          </w:tcPr>
          <w:p>
            <w:pPr>
              <w:pStyle w:val="TableParagraph"/>
              <w:spacing w:before="63"/>
              <w:ind w:right="29"/>
              <w:jc w:val="right"/>
              <w:rPr>
                <w:rFonts w:ascii="Arial"/>
                <w:sz w:val="18"/>
              </w:rPr>
            </w:pPr>
            <w:r>
              <w:rPr>
                <w:rFonts w:ascii="Arial"/>
                <w:w w:val="95"/>
                <w:sz w:val="18"/>
              </w:rPr>
              <w:t>33.3%</w:t>
            </w:r>
          </w:p>
        </w:tc>
        <w:tc>
          <w:tcPr>
            <w:tcW w:w="1029" w:type="dxa"/>
            <w:tcBorders>
              <w:top w:val="nil"/>
              <w:left w:val="single" w:sz="8" w:space="0" w:color="000000"/>
              <w:bottom w:val="nil"/>
            </w:tcBorders>
          </w:tcPr>
          <w:p>
            <w:pPr>
              <w:pStyle w:val="TableParagraph"/>
              <w:spacing w:before="63"/>
              <w:ind w:right="30"/>
              <w:jc w:val="right"/>
              <w:rPr>
                <w:rFonts w:ascii="Arial"/>
                <w:sz w:val="18"/>
              </w:rPr>
            </w:pPr>
            <w:r>
              <w:rPr>
                <w:rFonts w:ascii="Arial"/>
                <w:w w:val="95"/>
                <w:sz w:val="18"/>
              </w:rPr>
              <w:t>3.7%</w:t>
            </w:r>
          </w:p>
        </w:tc>
      </w:tr>
      <w:tr>
        <w:trPr>
          <w:trHeight w:val="270" w:hRule="atLeast"/>
        </w:trPr>
        <w:tc>
          <w:tcPr>
            <w:tcW w:w="1853" w:type="dxa"/>
            <w:vMerge/>
            <w:tcBorders>
              <w:top w:val="nil"/>
              <w:bottom w:val="single" w:sz="8" w:space="0" w:color="000000"/>
              <w:right w:val="nil"/>
            </w:tcBorders>
          </w:tcPr>
          <w:p>
            <w:pPr>
              <w:rPr>
                <w:sz w:val="2"/>
                <w:szCs w:val="2"/>
              </w:rPr>
            </w:pPr>
          </w:p>
        </w:tc>
        <w:tc>
          <w:tcPr>
            <w:tcW w:w="845" w:type="dxa"/>
            <w:tcBorders>
              <w:top w:val="nil"/>
              <w:left w:val="nil"/>
              <w:bottom w:val="single" w:sz="8" w:space="0" w:color="000000"/>
              <w:right w:val="nil"/>
            </w:tcBorders>
          </w:tcPr>
          <w:p>
            <w:pPr>
              <w:pStyle w:val="TableParagraph"/>
              <w:rPr>
                <w:sz w:val="18"/>
              </w:rPr>
            </w:pPr>
          </w:p>
        </w:tc>
        <w:tc>
          <w:tcPr>
            <w:tcW w:w="2560" w:type="dxa"/>
            <w:tcBorders>
              <w:top w:val="nil"/>
              <w:left w:val="nil"/>
              <w:bottom w:val="single" w:sz="8" w:space="0" w:color="000000"/>
            </w:tcBorders>
          </w:tcPr>
          <w:p>
            <w:pPr>
              <w:pStyle w:val="TableParagraph"/>
              <w:spacing w:line="187" w:lineRule="exact" w:before="63"/>
              <w:ind w:left="182"/>
              <w:rPr>
                <w:rFonts w:ascii="Arial"/>
                <w:sz w:val="18"/>
              </w:rPr>
            </w:pPr>
            <w:r>
              <w:rPr>
                <w:rFonts w:ascii="Arial"/>
                <w:sz w:val="18"/>
              </w:rPr>
              <w:t>% of Total</w:t>
            </w:r>
          </w:p>
        </w:tc>
        <w:tc>
          <w:tcPr>
            <w:tcW w:w="1015" w:type="dxa"/>
            <w:tcBorders>
              <w:top w:val="nil"/>
              <w:bottom w:val="single" w:sz="8" w:space="0" w:color="000000"/>
              <w:right w:val="single" w:sz="8" w:space="0" w:color="000000"/>
            </w:tcBorders>
          </w:tcPr>
          <w:p>
            <w:pPr>
              <w:pStyle w:val="TableParagraph"/>
              <w:spacing w:line="187" w:lineRule="exact" w:before="63"/>
              <w:ind w:right="37"/>
              <w:jc w:val="right"/>
              <w:rPr>
                <w:rFonts w:ascii="Arial"/>
                <w:sz w:val="18"/>
              </w:rPr>
            </w:pPr>
            <w:r>
              <w:rPr>
                <w:rFonts w:ascii="Arial"/>
                <w:w w:val="95"/>
                <w:sz w:val="18"/>
              </w:rPr>
              <w:t>1.9%</w:t>
            </w:r>
          </w:p>
        </w:tc>
        <w:tc>
          <w:tcPr>
            <w:tcW w:w="1017" w:type="dxa"/>
            <w:tcBorders>
              <w:top w:val="nil"/>
              <w:left w:val="single" w:sz="8" w:space="0" w:color="000000"/>
              <w:bottom w:val="single" w:sz="8" w:space="0" w:color="000000"/>
              <w:right w:val="single" w:sz="8" w:space="0" w:color="000000"/>
            </w:tcBorders>
          </w:tcPr>
          <w:p>
            <w:pPr>
              <w:pStyle w:val="TableParagraph"/>
              <w:spacing w:line="187" w:lineRule="exact" w:before="63"/>
              <w:ind w:right="29"/>
              <w:jc w:val="right"/>
              <w:rPr>
                <w:rFonts w:ascii="Arial"/>
                <w:sz w:val="18"/>
              </w:rPr>
            </w:pPr>
            <w:r>
              <w:rPr>
                <w:rFonts w:ascii="Arial"/>
                <w:w w:val="95"/>
                <w:sz w:val="18"/>
              </w:rPr>
              <w:t>1.9%</w:t>
            </w:r>
          </w:p>
        </w:tc>
        <w:tc>
          <w:tcPr>
            <w:tcW w:w="1029" w:type="dxa"/>
            <w:tcBorders>
              <w:top w:val="nil"/>
              <w:left w:val="single" w:sz="8" w:space="0" w:color="000000"/>
              <w:bottom w:val="single" w:sz="8" w:space="0" w:color="000000"/>
            </w:tcBorders>
          </w:tcPr>
          <w:p>
            <w:pPr>
              <w:pStyle w:val="TableParagraph"/>
              <w:spacing w:line="187" w:lineRule="exact" w:before="63"/>
              <w:ind w:right="30"/>
              <w:jc w:val="right"/>
              <w:rPr>
                <w:rFonts w:ascii="Arial"/>
                <w:sz w:val="18"/>
              </w:rPr>
            </w:pPr>
            <w:r>
              <w:rPr>
                <w:rFonts w:ascii="Arial"/>
                <w:w w:val="95"/>
                <w:sz w:val="18"/>
              </w:rPr>
              <w:t>3.7%</w:t>
            </w:r>
          </w:p>
        </w:tc>
      </w:tr>
      <w:tr>
        <w:trPr>
          <w:trHeight w:val="398" w:hRule="atLeast"/>
        </w:trPr>
        <w:tc>
          <w:tcPr>
            <w:tcW w:w="1853" w:type="dxa"/>
            <w:tcBorders>
              <w:top w:val="single" w:sz="8" w:space="0" w:color="000000"/>
              <w:bottom w:val="nil"/>
              <w:right w:val="nil"/>
            </w:tcBorders>
          </w:tcPr>
          <w:p>
            <w:pPr>
              <w:pStyle w:val="TableParagraph"/>
              <w:spacing w:before="112"/>
              <w:ind w:left="75"/>
              <w:rPr>
                <w:rFonts w:ascii="Arial"/>
                <w:sz w:val="18"/>
              </w:rPr>
            </w:pPr>
            <w:r>
              <w:rPr>
                <w:rFonts w:ascii="Arial"/>
                <w:sz w:val="18"/>
              </w:rPr>
              <w:t>Total</w:t>
            </w:r>
          </w:p>
        </w:tc>
        <w:tc>
          <w:tcPr>
            <w:tcW w:w="845" w:type="dxa"/>
            <w:tcBorders>
              <w:top w:val="single" w:sz="8" w:space="0" w:color="000000"/>
              <w:left w:val="nil"/>
              <w:bottom w:val="nil"/>
              <w:right w:val="nil"/>
            </w:tcBorders>
          </w:tcPr>
          <w:p>
            <w:pPr>
              <w:pStyle w:val="TableParagraph"/>
              <w:rPr>
                <w:sz w:val="18"/>
              </w:rPr>
            </w:pPr>
          </w:p>
        </w:tc>
        <w:tc>
          <w:tcPr>
            <w:tcW w:w="2560" w:type="dxa"/>
            <w:tcBorders>
              <w:top w:val="single" w:sz="8" w:space="0" w:color="000000"/>
              <w:left w:val="nil"/>
              <w:bottom w:val="nil"/>
            </w:tcBorders>
          </w:tcPr>
          <w:p>
            <w:pPr>
              <w:pStyle w:val="TableParagraph"/>
              <w:spacing w:before="112"/>
              <w:ind w:left="182"/>
              <w:rPr>
                <w:rFonts w:ascii="Arial"/>
                <w:sz w:val="18"/>
              </w:rPr>
            </w:pPr>
            <w:r>
              <w:rPr>
                <w:rFonts w:ascii="Arial"/>
                <w:sz w:val="18"/>
              </w:rPr>
              <w:t>Count</w:t>
            </w:r>
          </w:p>
        </w:tc>
        <w:tc>
          <w:tcPr>
            <w:tcW w:w="1015" w:type="dxa"/>
            <w:tcBorders>
              <w:top w:val="single" w:sz="8" w:space="0" w:color="000000"/>
              <w:bottom w:val="nil"/>
              <w:right w:val="single" w:sz="8" w:space="0" w:color="000000"/>
            </w:tcBorders>
          </w:tcPr>
          <w:p>
            <w:pPr>
              <w:pStyle w:val="TableParagraph"/>
              <w:spacing w:before="112"/>
              <w:ind w:right="36"/>
              <w:jc w:val="right"/>
              <w:rPr>
                <w:rFonts w:ascii="Arial"/>
                <w:sz w:val="18"/>
              </w:rPr>
            </w:pPr>
            <w:r>
              <w:rPr>
                <w:rFonts w:ascii="Arial"/>
                <w:w w:val="95"/>
                <w:sz w:val="18"/>
              </w:rPr>
              <w:t>51</w:t>
            </w:r>
          </w:p>
        </w:tc>
        <w:tc>
          <w:tcPr>
            <w:tcW w:w="1017" w:type="dxa"/>
            <w:tcBorders>
              <w:top w:val="single" w:sz="8" w:space="0" w:color="000000"/>
              <w:left w:val="single" w:sz="8" w:space="0" w:color="000000"/>
              <w:bottom w:val="nil"/>
              <w:right w:val="single" w:sz="8" w:space="0" w:color="000000"/>
            </w:tcBorders>
          </w:tcPr>
          <w:p>
            <w:pPr>
              <w:pStyle w:val="TableParagraph"/>
              <w:spacing w:before="112"/>
              <w:ind w:right="31"/>
              <w:jc w:val="right"/>
              <w:rPr>
                <w:rFonts w:ascii="Arial"/>
                <w:sz w:val="18"/>
              </w:rPr>
            </w:pPr>
            <w:r>
              <w:rPr>
                <w:rFonts w:ascii="Arial"/>
                <w:w w:val="99"/>
                <w:sz w:val="18"/>
              </w:rPr>
              <w:t>3</w:t>
            </w:r>
          </w:p>
        </w:tc>
        <w:tc>
          <w:tcPr>
            <w:tcW w:w="1029" w:type="dxa"/>
            <w:tcBorders>
              <w:top w:val="single" w:sz="8" w:space="0" w:color="000000"/>
              <w:left w:val="single" w:sz="8" w:space="0" w:color="000000"/>
              <w:bottom w:val="nil"/>
            </w:tcBorders>
          </w:tcPr>
          <w:p>
            <w:pPr>
              <w:pStyle w:val="TableParagraph"/>
              <w:spacing w:before="112"/>
              <w:ind w:right="29"/>
              <w:jc w:val="right"/>
              <w:rPr>
                <w:rFonts w:ascii="Arial"/>
                <w:sz w:val="18"/>
              </w:rPr>
            </w:pPr>
            <w:r>
              <w:rPr>
                <w:rFonts w:ascii="Arial"/>
                <w:w w:val="95"/>
                <w:sz w:val="18"/>
              </w:rPr>
              <w:t>54</w:t>
            </w:r>
          </w:p>
        </w:tc>
      </w:tr>
      <w:tr>
        <w:trPr>
          <w:trHeight w:val="360" w:hRule="atLeast"/>
        </w:trPr>
        <w:tc>
          <w:tcPr>
            <w:tcW w:w="1853" w:type="dxa"/>
            <w:tcBorders>
              <w:top w:val="nil"/>
              <w:bottom w:val="nil"/>
              <w:right w:val="nil"/>
            </w:tcBorders>
          </w:tcPr>
          <w:p>
            <w:pPr>
              <w:pStyle w:val="TableParagraph"/>
              <w:rPr>
                <w:sz w:val="18"/>
              </w:rPr>
            </w:pPr>
          </w:p>
        </w:tc>
        <w:tc>
          <w:tcPr>
            <w:tcW w:w="845" w:type="dxa"/>
            <w:tcBorders>
              <w:top w:val="nil"/>
              <w:left w:val="nil"/>
              <w:bottom w:val="nil"/>
              <w:right w:val="nil"/>
            </w:tcBorders>
          </w:tcPr>
          <w:p>
            <w:pPr>
              <w:pStyle w:val="TableParagraph"/>
              <w:rPr>
                <w:sz w:val="18"/>
              </w:rPr>
            </w:pPr>
          </w:p>
        </w:tc>
        <w:tc>
          <w:tcPr>
            <w:tcW w:w="2560" w:type="dxa"/>
            <w:tcBorders>
              <w:top w:val="nil"/>
              <w:left w:val="nil"/>
              <w:bottom w:val="nil"/>
            </w:tcBorders>
          </w:tcPr>
          <w:p>
            <w:pPr>
              <w:pStyle w:val="TableParagraph"/>
              <w:spacing w:before="73"/>
              <w:ind w:left="182"/>
              <w:rPr>
                <w:rFonts w:ascii="Arial"/>
                <w:sz w:val="18"/>
              </w:rPr>
            </w:pPr>
            <w:r>
              <w:rPr>
                <w:rFonts w:ascii="Arial"/>
                <w:sz w:val="18"/>
              </w:rPr>
              <w:t>% within psikologis_cemas</w:t>
            </w:r>
          </w:p>
        </w:tc>
        <w:tc>
          <w:tcPr>
            <w:tcW w:w="1015" w:type="dxa"/>
            <w:tcBorders>
              <w:top w:val="nil"/>
              <w:bottom w:val="nil"/>
              <w:right w:val="single" w:sz="8" w:space="0" w:color="000000"/>
            </w:tcBorders>
          </w:tcPr>
          <w:p>
            <w:pPr>
              <w:pStyle w:val="TableParagraph"/>
              <w:spacing w:before="73"/>
              <w:ind w:right="38"/>
              <w:jc w:val="right"/>
              <w:rPr>
                <w:rFonts w:ascii="Arial"/>
                <w:sz w:val="18"/>
              </w:rPr>
            </w:pPr>
            <w:r>
              <w:rPr>
                <w:rFonts w:ascii="Arial"/>
                <w:w w:val="95"/>
                <w:sz w:val="18"/>
              </w:rPr>
              <w:t>94.4%</w:t>
            </w:r>
          </w:p>
        </w:tc>
        <w:tc>
          <w:tcPr>
            <w:tcW w:w="1017" w:type="dxa"/>
            <w:tcBorders>
              <w:top w:val="nil"/>
              <w:left w:val="single" w:sz="8" w:space="0" w:color="000000"/>
              <w:bottom w:val="nil"/>
              <w:right w:val="single" w:sz="8" w:space="0" w:color="000000"/>
            </w:tcBorders>
          </w:tcPr>
          <w:p>
            <w:pPr>
              <w:pStyle w:val="TableParagraph"/>
              <w:spacing w:before="73"/>
              <w:ind w:right="29"/>
              <w:jc w:val="right"/>
              <w:rPr>
                <w:rFonts w:ascii="Arial"/>
                <w:sz w:val="18"/>
              </w:rPr>
            </w:pPr>
            <w:r>
              <w:rPr>
                <w:rFonts w:ascii="Arial"/>
                <w:w w:val="95"/>
                <w:sz w:val="18"/>
              </w:rPr>
              <w:t>5.6%</w:t>
            </w:r>
          </w:p>
        </w:tc>
        <w:tc>
          <w:tcPr>
            <w:tcW w:w="1029" w:type="dxa"/>
            <w:tcBorders>
              <w:top w:val="nil"/>
              <w:left w:val="single" w:sz="8" w:space="0" w:color="000000"/>
              <w:bottom w:val="nil"/>
            </w:tcBorders>
          </w:tcPr>
          <w:p>
            <w:pPr>
              <w:pStyle w:val="TableParagraph"/>
              <w:spacing w:before="73"/>
              <w:ind w:right="30"/>
              <w:jc w:val="right"/>
              <w:rPr>
                <w:rFonts w:ascii="Arial"/>
                <w:sz w:val="18"/>
              </w:rPr>
            </w:pPr>
            <w:r>
              <w:rPr>
                <w:rFonts w:ascii="Arial"/>
                <w:sz w:val="18"/>
              </w:rPr>
              <w:t>100.0%</w:t>
            </w:r>
          </w:p>
        </w:tc>
      </w:tr>
      <w:tr>
        <w:trPr>
          <w:trHeight w:val="360" w:hRule="atLeast"/>
        </w:trPr>
        <w:tc>
          <w:tcPr>
            <w:tcW w:w="1853" w:type="dxa"/>
            <w:tcBorders>
              <w:top w:val="nil"/>
              <w:bottom w:val="nil"/>
              <w:right w:val="nil"/>
            </w:tcBorders>
          </w:tcPr>
          <w:p>
            <w:pPr>
              <w:pStyle w:val="TableParagraph"/>
              <w:rPr>
                <w:sz w:val="18"/>
              </w:rPr>
            </w:pPr>
          </w:p>
        </w:tc>
        <w:tc>
          <w:tcPr>
            <w:tcW w:w="845" w:type="dxa"/>
            <w:tcBorders>
              <w:top w:val="nil"/>
              <w:left w:val="nil"/>
              <w:bottom w:val="nil"/>
              <w:right w:val="nil"/>
            </w:tcBorders>
          </w:tcPr>
          <w:p>
            <w:pPr>
              <w:pStyle w:val="TableParagraph"/>
              <w:rPr>
                <w:sz w:val="18"/>
              </w:rPr>
            </w:pPr>
          </w:p>
        </w:tc>
        <w:tc>
          <w:tcPr>
            <w:tcW w:w="2560" w:type="dxa"/>
            <w:tcBorders>
              <w:top w:val="nil"/>
              <w:left w:val="nil"/>
              <w:bottom w:val="nil"/>
            </w:tcBorders>
          </w:tcPr>
          <w:p>
            <w:pPr>
              <w:pStyle w:val="TableParagraph"/>
              <w:spacing w:before="73"/>
              <w:ind w:left="182"/>
              <w:rPr>
                <w:rFonts w:ascii="Arial"/>
                <w:sz w:val="18"/>
              </w:rPr>
            </w:pPr>
            <w:r>
              <w:rPr>
                <w:rFonts w:ascii="Arial"/>
                <w:sz w:val="18"/>
              </w:rPr>
              <w:t>% within kinerja_perawat</w:t>
            </w:r>
          </w:p>
        </w:tc>
        <w:tc>
          <w:tcPr>
            <w:tcW w:w="1015" w:type="dxa"/>
            <w:tcBorders>
              <w:top w:val="nil"/>
              <w:bottom w:val="nil"/>
              <w:right w:val="single" w:sz="8" w:space="0" w:color="000000"/>
            </w:tcBorders>
          </w:tcPr>
          <w:p>
            <w:pPr>
              <w:pStyle w:val="TableParagraph"/>
              <w:spacing w:before="73"/>
              <w:ind w:right="38"/>
              <w:jc w:val="right"/>
              <w:rPr>
                <w:rFonts w:ascii="Arial"/>
                <w:sz w:val="18"/>
              </w:rPr>
            </w:pPr>
            <w:r>
              <w:rPr>
                <w:rFonts w:ascii="Arial"/>
                <w:sz w:val="18"/>
              </w:rPr>
              <w:t>100.0%</w:t>
            </w:r>
          </w:p>
        </w:tc>
        <w:tc>
          <w:tcPr>
            <w:tcW w:w="1017" w:type="dxa"/>
            <w:tcBorders>
              <w:top w:val="nil"/>
              <w:left w:val="single" w:sz="8" w:space="0" w:color="000000"/>
              <w:bottom w:val="nil"/>
              <w:right w:val="single" w:sz="8" w:space="0" w:color="000000"/>
            </w:tcBorders>
          </w:tcPr>
          <w:p>
            <w:pPr>
              <w:pStyle w:val="TableParagraph"/>
              <w:spacing w:before="73"/>
              <w:ind w:right="29"/>
              <w:jc w:val="right"/>
              <w:rPr>
                <w:rFonts w:ascii="Arial"/>
                <w:sz w:val="18"/>
              </w:rPr>
            </w:pPr>
            <w:r>
              <w:rPr>
                <w:rFonts w:ascii="Arial"/>
                <w:sz w:val="18"/>
              </w:rPr>
              <w:t>100.0%</w:t>
            </w:r>
          </w:p>
        </w:tc>
        <w:tc>
          <w:tcPr>
            <w:tcW w:w="1029" w:type="dxa"/>
            <w:tcBorders>
              <w:top w:val="nil"/>
              <w:left w:val="single" w:sz="8" w:space="0" w:color="000000"/>
              <w:bottom w:val="nil"/>
            </w:tcBorders>
          </w:tcPr>
          <w:p>
            <w:pPr>
              <w:pStyle w:val="TableParagraph"/>
              <w:spacing w:before="73"/>
              <w:ind w:right="30"/>
              <w:jc w:val="right"/>
              <w:rPr>
                <w:rFonts w:ascii="Arial"/>
                <w:sz w:val="18"/>
              </w:rPr>
            </w:pPr>
            <w:r>
              <w:rPr>
                <w:rFonts w:ascii="Arial"/>
                <w:sz w:val="18"/>
              </w:rPr>
              <w:t>100.0%</w:t>
            </w:r>
          </w:p>
        </w:tc>
      </w:tr>
      <w:tr>
        <w:trPr>
          <w:trHeight w:val="279" w:hRule="atLeast"/>
        </w:trPr>
        <w:tc>
          <w:tcPr>
            <w:tcW w:w="1853" w:type="dxa"/>
            <w:tcBorders>
              <w:top w:val="nil"/>
              <w:right w:val="nil"/>
            </w:tcBorders>
          </w:tcPr>
          <w:p>
            <w:pPr>
              <w:pStyle w:val="TableParagraph"/>
              <w:rPr>
                <w:sz w:val="18"/>
              </w:rPr>
            </w:pPr>
          </w:p>
        </w:tc>
        <w:tc>
          <w:tcPr>
            <w:tcW w:w="845" w:type="dxa"/>
            <w:tcBorders>
              <w:top w:val="nil"/>
              <w:left w:val="nil"/>
              <w:right w:val="nil"/>
            </w:tcBorders>
          </w:tcPr>
          <w:p>
            <w:pPr>
              <w:pStyle w:val="TableParagraph"/>
              <w:rPr>
                <w:sz w:val="18"/>
              </w:rPr>
            </w:pPr>
          </w:p>
        </w:tc>
        <w:tc>
          <w:tcPr>
            <w:tcW w:w="2560" w:type="dxa"/>
            <w:tcBorders>
              <w:top w:val="nil"/>
              <w:left w:val="nil"/>
            </w:tcBorders>
          </w:tcPr>
          <w:p>
            <w:pPr>
              <w:pStyle w:val="TableParagraph"/>
              <w:spacing w:line="186" w:lineRule="exact" w:before="73"/>
              <w:ind w:left="182"/>
              <w:rPr>
                <w:rFonts w:ascii="Arial"/>
                <w:sz w:val="18"/>
              </w:rPr>
            </w:pPr>
            <w:r>
              <w:rPr>
                <w:rFonts w:ascii="Arial"/>
                <w:sz w:val="18"/>
              </w:rPr>
              <w:t>% of Total</w:t>
            </w:r>
          </w:p>
        </w:tc>
        <w:tc>
          <w:tcPr>
            <w:tcW w:w="1015" w:type="dxa"/>
            <w:tcBorders>
              <w:top w:val="nil"/>
              <w:right w:val="single" w:sz="8" w:space="0" w:color="000000"/>
            </w:tcBorders>
          </w:tcPr>
          <w:p>
            <w:pPr>
              <w:pStyle w:val="TableParagraph"/>
              <w:spacing w:line="186" w:lineRule="exact" w:before="73"/>
              <w:ind w:right="38"/>
              <w:jc w:val="right"/>
              <w:rPr>
                <w:rFonts w:ascii="Arial"/>
                <w:sz w:val="18"/>
              </w:rPr>
            </w:pPr>
            <w:r>
              <w:rPr>
                <w:rFonts w:ascii="Arial"/>
                <w:w w:val="95"/>
                <w:sz w:val="18"/>
              </w:rPr>
              <w:t>94.4%</w:t>
            </w:r>
          </w:p>
        </w:tc>
        <w:tc>
          <w:tcPr>
            <w:tcW w:w="1017" w:type="dxa"/>
            <w:tcBorders>
              <w:top w:val="nil"/>
              <w:left w:val="single" w:sz="8" w:space="0" w:color="000000"/>
              <w:right w:val="single" w:sz="8" w:space="0" w:color="000000"/>
            </w:tcBorders>
          </w:tcPr>
          <w:p>
            <w:pPr>
              <w:pStyle w:val="TableParagraph"/>
              <w:spacing w:line="186" w:lineRule="exact" w:before="73"/>
              <w:ind w:right="29"/>
              <w:jc w:val="right"/>
              <w:rPr>
                <w:rFonts w:ascii="Arial"/>
                <w:sz w:val="18"/>
              </w:rPr>
            </w:pPr>
            <w:r>
              <w:rPr>
                <w:rFonts w:ascii="Arial"/>
                <w:w w:val="95"/>
                <w:sz w:val="18"/>
              </w:rPr>
              <w:t>5.6%</w:t>
            </w:r>
          </w:p>
        </w:tc>
        <w:tc>
          <w:tcPr>
            <w:tcW w:w="1029" w:type="dxa"/>
            <w:tcBorders>
              <w:top w:val="nil"/>
              <w:left w:val="single" w:sz="8" w:space="0" w:color="000000"/>
            </w:tcBorders>
          </w:tcPr>
          <w:p>
            <w:pPr>
              <w:pStyle w:val="TableParagraph"/>
              <w:spacing w:line="186" w:lineRule="exact" w:before="73"/>
              <w:ind w:right="30"/>
              <w:jc w:val="right"/>
              <w:rPr>
                <w:rFonts w:ascii="Arial"/>
                <w:sz w:val="18"/>
              </w:rPr>
            </w:pPr>
            <w:r>
              <w:rPr>
                <w:rFonts w:ascii="Arial"/>
                <w:sz w:val="18"/>
              </w:rPr>
              <w:t>100.0%</w:t>
            </w:r>
          </w:p>
        </w:tc>
      </w:tr>
    </w:tbl>
    <w:p>
      <w:pPr>
        <w:spacing w:after="0" w:line="186" w:lineRule="exact"/>
        <w:jc w:val="right"/>
        <w:rPr>
          <w:rFonts w:ascii="Arial"/>
          <w:sz w:val="18"/>
        </w:rPr>
        <w:sectPr>
          <w:headerReference w:type="default" r:id="rId312"/>
          <w:footerReference w:type="default" r:id="rId313"/>
          <w:pgSz w:w="11930" w:h="16860"/>
          <w:pgMar w:header="461" w:footer="0" w:top="700" w:bottom="280" w:left="760" w:right="140"/>
          <w:pgNumType w:start="115"/>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2"/>
        </w:rPr>
      </w:pPr>
    </w:p>
    <w:p>
      <w:pPr>
        <w:spacing w:before="94" w:after="8"/>
        <w:ind w:left="2251" w:right="2013" w:firstLine="0"/>
        <w:jc w:val="center"/>
        <w:rPr>
          <w:rFonts w:ascii="Arial"/>
          <w:b/>
          <w:sz w:val="18"/>
        </w:rPr>
      </w:pPr>
      <w:r>
        <w:rPr>
          <w:rFonts w:ascii="Arial"/>
          <w:b/>
          <w:sz w:val="18"/>
        </w:rPr>
        <w:t>psikologis_stress * kinerja_perawat Crosstabulation</w:t>
      </w:r>
    </w:p>
    <w:tbl>
      <w:tblPr>
        <w:tblW w:w="0" w:type="auto"/>
        <w:jc w:val="left"/>
        <w:tblInd w:w="15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808"/>
        <w:gridCol w:w="810"/>
        <w:gridCol w:w="2566"/>
        <w:gridCol w:w="1016"/>
        <w:gridCol w:w="1020"/>
        <w:gridCol w:w="1027"/>
      </w:tblGrid>
      <w:tr>
        <w:trPr>
          <w:trHeight w:val="305" w:hRule="atLeast"/>
        </w:trPr>
        <w:tc>
          <w:tcPr>
            <w:tcW w:w="5184" w:type="dxa"/>
            <w:gridSpan w:val="3"/>
            <w:vMerge w:val="restart"/>
          </w:tcPr>
          <w:p>
            <w:pPr>
              <w:pStyle w:val="TableParagraph"/>
              <w:rPr>
                <w:sz w:val="18"/>
              </w:rPr>
            </w:pPr>
          </w:p>
        </w:tc>
        <w:tc>
          <w:tcPr>
            <w:tcW w:w="2036" w:type="dxa"/>
            <w:gridSpan w:val="2"/>
            <w:tcBorders>
              <w:bottom w:val="single" w:sz="8" w:space="0" w:color="000000"/>
              <w:right w:val="single" w:sz="8" w:space="0" w:color="000000"/>
            </w:tcBorders>
          </w:tcPr>
          <w:p>
            <w:pPr>
              <w:pStyle w:val="TableParagraph"/>
              <w:spacing w:line="177" w:lineRule="exact" w:before="108"/>
              <w:ind w:left="379"/>
              <w:rPr>
                <w:rFonts w:ascii="Arial"/>
                <w:sz w:val="18"/>
              </w:rPr>
            </w:pPr>
            <w:r>
              <w:rPr>
                <w:rFonts w:ascii="Arial"/>
                <w:sz w:val="18"/>
              </w:rPr>
              <w:t>kinerja_perawat</w:t>
            </w:r>
          </w:p>
        </w:tc>
        <w:tc>
          <w:tcPr>
            <w:tcW w:w="1027" w:type="dxa"/>
            <w:vMerge w:val="restart"/>
            <w:tcBorders>
              <w:left w:val="single" w:sz="8" w:space="0" w:color="000000"/>
            </w:tcBorders>
          </w:tcPr>
          <w:p>
            <w:pPr>
              <w:pStyle w:val="TableParagraph"/>
              <w:rPr>
                <w:rFonts w:ascii="Arial"/>
                <w:b/>
                <w:sz w:val="20"/>
              </w:rPr>
            </w:pPr>
          </w:p>
          <w:p>
            <w:pPr>
              <w:pStyle w:val="TableParagraph"/>
              <w:spacing w:before="8"/>
              <w:rPr>
                <w:rFonts w:ascii="Arial"/>
                <w:b/>
                <w:sz w:val="20"/>
              </w:rPr>
            </w:pPr>
          </w:p>
          <w:p>
            <w:pPr>
              <w:pStyle w:val="TableParagraph"/>
              <w:spacing w:line="186" w:lineRule="exact"/>
              <w:ind w:left="317"/>
              <w:rPr>
                <w:rFonts w:ascii="Arial"/>
                <w:sz w:val="18"/>
              </w:rPr>
            </w:pPr>
            <w:r>
              <w:rPr>
                <w:rFonts w:ascii="Arial"/>
                <w:sz w:val="18"/>
              </w:rPr>
              <w:t>Total</w:t>
            </w:r>
          </w:p>
        </w:tc>
      </w:tr>
      <w:tr>
        <w:trPr>
          <w:trHeight w:val="324" w:hRule="atLeast"/>
        </w:trPr>
        <w:tc>
          <w:tcPr>
            <w:tcW w:w="5184" w:type="dxa"/>
            <w:gridSpan w:val="3"/>
            <w:vMerge/>
            <w:tcBorders>
              <w:top w:val="nil"/>
            </w:tcBorders>
          </w:tcPr>
          <w:p>
            <w:pPr>
              <w:rPr>
                <w:sz w:val="2"/>
                <w:szCs w:val="2"/>
              </w:rPr>
            </w:pPr>
          </w:p>
        </w:tc>
        <w:tc>
          <w:tcPr>
            <w:tcW w:w="1016" w:type="dxa"/>
            <w:tcBorders>
              <w:top w:val="single" w:sz="8" w:space="0" w:color="000000"/>
              <w:right w:val="single" w:sz="8" w:space="0" w:color="000000"/>
            </w:tcBorders>
          </w:tcPr>
          <w:p>
            <w:pPr>
              <w:pStyle w:val="TableParagraph"/>
              <w:spacing w:line="186" w:lineRule="exact" w:before="118"/>
              <w:ind w:left="338"/>
              <w:rPr>
                <w:rFonts w:ascii="Arial"/>
                <w:sz w:val="18"/>
              </w:rPr>
            </w:pPr>
            <w:r>
              <w:rPr>
                <w:rFonts w:ascii="Arial"/>
                <w:sz w:val="18"/>
              </w:rPr>
              <w:t>baik</w:t>
            </w:r>
          </w:p>
        </w:tc>
        <w:tc>
          <w:tcPr>
            <w:tcW w:w="1020" w:type="dxa"/>
            <w:tcBorders>
              <w:top w:val="single" w:sz="8" w:space="0" w:color="000000"/>
              <w:left w:val="single" w:sz="8" w:space="0" w:color="000000"/>
              <w:right w:val="single" w:sz="8" w:space="0" w:color="000000"/>
            </w:tcBorders>
          </w:tcPr>
          <w:p>
            <w:pPr>
              <w:pStyle w:val="TableParagraph"/>
              <w:spacing w:line="186" w:lineRule="exact" w:before="118"/>
              <w:ind w:left="223"/>
              <w:rPr>
                <w:rFonts w:ascii="Arial"/>
                <w:sz w:val="18"/>
              </w:rPr>
            </w:pPr>
            <w:r>
              <w:rPr>
                <w:rFonts w:ascii="Arial"/>
                <w:sz w:val="18"/>
              </w:rPr>
              <w:t>sedang</w:t>
            </w:r>
          </w:p>
        </w:tc>
        <w:tc>
          <w:tcPr>
            <w:tcW w:w="1027" w:type="dxa"/>
            <w:vMerge/>
            <w:tcBorders>
              <w:top w:val="nil"/>
              <w:left w:val="single" w:sz="8" w:space="0" w:color="000000"/>
            </w:tcBorders>
          </w:tcPr>
          <w:p>
            <w:pPr>
              <w:rPr>
                <w:sz w:val="2"/>
                <w:szCs w:val="2"/>
              </w:rPr>
            </w:pPr>
          </w:p>
        </w:tc>
      </w:tr>
      <w:tr>
        <w:trPr>
          <w:trHeight w:val="385" w:hRule="atLeast"/>
        </w:trPr>
        <w:tc>
          <w:tcPr>
            <w:tcW w:w="1808" w:type="dxa"/>
            <w:vMerge w:val="restart"/>
            <w:tcBorders>
              <w:bottom w:val="single" w:sz="8" w:space="0" w:color="000000"/>
              <w:right w:val="nil"/>
            </w:tcBorders>
          </w:tcPr>
          <w:p>
            <w:pPr>
              <w:pStyle w:val="TableParagraph"/>
              <w:spacing w:before="108"/>
              <w:ind w:left="75"/>
              <w:rPr>
                <w:rFonts w:ascii="Arial"/>
                <w:sz w:val="18"/>
              </w:rPr>
            </w:pPr>
            <w:r>
              <w:rPr>
                <w:rFonts w:ascii="Arial"/>
                <w:sz w:val="18"/>
              </w:rPr>
              <w:t>psikologis_stress</w:t>
            </w:r>
          </w:p>
        </w:tc>
        <w:tc>
          <w:tcPr>
            <w:tcW w:w="810" w:type="dxa"/>
            <w:tcBorders>
              <w:left w:val="nil"/>
              <w:bottom w:val="nil"/>
              <w:right w:val="nil"/>
            </w:tcBorders>
          </w:tcPr>
          <w:p>
            <w:pPr>
              <w:pStyle w:val="TableParagraph"/>
              <w:spacing w:before="108"/>
              <w:ind w:left="79"/>
              <w:rPr>
                <w:rFonts w:ascii="Arial"/>
                <w:sz w:val="18"/>
              </w:rPr>
            </w:pPr>
            <w:r>
              <w:rPr>
                <w:rFonts w:ascii="Arial"/>
                <w:sz w:val="18"/>
              </w:rPr>
              <w:t>Normal</w:t>
            </w:r>
          </w:p>
        </w:tc>
        <w:tc>
          <w:tcPr>
            <w:tcW w:w="2566" w:type="dxa"/>
            <w:tcBorders>
              <w:left w:val="nil"/>
              <w:bottom w:val="nil"/>
            </w:tcBorders>
          </w:tcPr>
          <w:p>
            <w:pPr>
              <w:pStyle w:val="TableParagraph"/>
              <w:spacing w:before="108"/>
              <w:ind w:left="185"/>
              <w:rPr>
                <w:rFonts w:ascii="Arial"/>
                <w:sz w:val="18"/>
              </w:rPr>
            </w:pPr>
            <w:r>
              <w:rPr>
                <w:rFonts w:ascii="Arial"/>
                <w:sz w:val="18"/>
              </w:rPr>
              <w:t>Count</w:t>
            </w:r>
          </w:p>
        </w:tc>
        <w:tc>
          <w:tcPr>
            <w:tcW w:w="1016" w:type="dxa"/>
            <w:tcBorders>
              <w:bottom w:val="nil"/>
              <w:right w:val="single" w:sz="8" w:space="0" w:color="000000"/>
            </w:tcBorders>
          </w:tcPr>
          <w:p>
            <w:pPr>
              <w:pStyle w:val="TableParagraph"/>
              <w:spacing w:before="108"/>
              <w:ind w:right="38"/>
              <w:jc w:val="right"/>
              <w:rPr>
                <w:rFonts w:ascii="Arial"/>
                <w:sz w:val="18"/>
              </w:rPr>
            </w:pPr>
            <w:r>
              <w:rPr>
                <w:rFonts w:ascii="Arial"/>
                <w:w w:val="95"/>
                <w:sz w:val="18"/>
              </w:rPr>
              <w:t>50</w:t>
            </w:r>
          </w:p>
        </w:tc>
        <w:tc>
          <w:tcPr>
            <w:tcW w:w="1020" w:type="dxa"/>
            <w:tcBorders>
              <w:left w:val="single" w:sz="8" w:space="0" w:color="000000"/>
              <w:bottom w:val="nil"/>
              <w:right w:val="single" w:sz="8" w:space="0" w:color="000000"/>
            </w:tcBorders>
          </w:tcPr>
          <w:p>
            <w:pPr>
              <w:pStyle w:val="TableParagraph"/>
              <w:spacing w:before="108"/>
              <w:ind w:right="38"/>
              <w:jc w:val="right"/>
              <w:rPr>
                <w:rFonts w:ascii="Arial"/>
                <w:sz w:val="18"/>
              </w:rPr>
            </w:pPr>
            <w:r>
              <w:rPr>
                <w:rFonts w:ascii="Arial"/>
                <w:w w:val="99"/>
                <w:sz w:val="18"/>
              </w:rPr>
              <w:t>3</w:t>
            </w:r>
          </w:p>
        </w:tc>
        <w:tc>
          <w:tcPr>
            <w:tcW w:w="1027" w:type="dxa"/>
            <w:tcBorders>
              <w:left w:val="single" w:sz="8" w:space="0" w:color="000000"/>
              <w:bottom w:val="nil"/>
            </w:tcBorders>
          </w:tcPr>
          <w:p>
            <w:pPr>
              <w:pStyle w:val="TableParagraph"/>
              <w:spacing w:before="108"/>
              <w:ind w:right="34"/>
              <w:jc w:val="right"/>
              <w:rPr>
                <w:rFonts w:ascii="Arial"/>
                <w:sz w:val="18"/>
              </w:rPr>
            </w:pPr>
            <w:r>
              <w:rPr>
                <w:rFonts w:ascii="Arial"/>
                <w:w w:val="95"/>
                <w:sz w:val="18"/>
              </w:rPr>
              <w:t>53</w:t>
            </w:r>
          </w:p>
        </w:tc>
      </w:tr>
      <w:tr>
        <w:trPr>
          <w:trHeight w:val="340" w:hRule="atLeast"/>
        </w:trPr>
        <w:tc>
          <w:tcPr>
            <w:tcW w:w="1808" w:type="dxa"/>
            <w:vMerge/>
            <w:tcBorders>
              <w:top w:val="nil"/>
              <w:bottom w:val="single" w:sz="8" w:space="0" w:color="000000"/>
              <w:right w:val="nil"/>
            </w:tcBorders>
          </w:tcPr>
          <w:p>
            <w:pPr>
              <w:rPr>
                <w:sz w:val="2"/>
                <w:szCs w:val="2"/>
              </w:rPr>
            </w:pPr>
          </w:p>
        </w:tc>
        <w:tc>
          <w:tcPr>
            <w:tcW w:w="810" w:type="dxa"/>
            <w:tcBorders>
              <w:top w:val="nil"/>
              <w:left w:val="nil"/>
              <w:bottom w:val="nil"/>
              <w:right w:val="nil"/>
            </w:tcBorders>
          </w:tcPr>
          <w:p>
            <w:pPr>
              <w:pStyle w:val="TableParagraph"/>
              <w:rPr>
                <w:sz w:val="18"/>
              </w:rPr>
            </w:pPr>
          </w:p>
        </w:tc>
        <w:tc>
          <w:tcPr>
            <w:tcW w:w="2566" w:type="dxa"/>
            <w:tcBorders>
              <w:top w:val="nil"/>
              <w:left w:val="nil"/>
              <w:bottom w:val="nil"/>
            </w:tcBorders>
          </w:tcPr>
          <w:p>
            <w:pPr>
              <w:pStyle w:val="TableParagraph"/>
              <w:spacing w:before="63"/>
              <w:ind w:left="185"/>
              <w:rPr>
                <w:rFonts w:ascii="Arial"/>
                <w:sz w:val="18"/>
              </w:rPr>
            </w:pPr>
            <w:r>
              <w:rPr>
                <w:rFonts w:ascii="Arial"/>
                <w:sz w:val="18"/>
              </w:rPr>
              <w:t>% within psikologis_stress</w:t>
            </w:r>
          </w:p>
        </w:tc>
        <w:tc>
          <w:tcPr>
            <w:tcW w:w="1016" w:type="dxa"/>
            <w:tcBorders>
              <w:top w:val="nil"/>
              <w:bottom w:val="nil"/>
              <w:right w:val="single" w:sz="8" w:space="0" w:color="000000"/>
            </w:tcBorders>
          </w:tcPr>
          <w:p>
            <w:pPr>
              <w:pStyle w:val="TableParagraph"/>
              <w:spacing w:before="63"/>
              <w:ind w:right="39"/>
              <w:jc w:val="right"/>
              <w:rPr>
                <w:rFonts w:ascii="Arial"/>
                <w:sz w:val="18"/>
              </w:rPr>
            </w:pPr>
            <w:r>
              <w:rPr>
                <w:rFonts w:ascii="Arial"/>
                <w:w w:val="95"/>
                <w:sz w:val="18"/>
              </w:rPr>
              <w:t>94.3%</w:t>
            </w:r>
          </w:p>
        </w:tc>
        <w:tc>
          <w:tcPr>
            <w:tcW w:w="1020" w:type="dxa"/>
            <w:tcBorders>
              <w:top w:val="nil"/>
              <w:left w:val="single" w:sz="8" w:space="0" w:color="000000"/>
              <w:bottom w:val="nil"/>
              <w:right w:val="single" w:sz="8" w:space="0" w:color="000000"/>
            </w:tcBorders>
          </w:tcPr>
          <w:p>
            <w:pPr>
              <w:pStyle w:val="TableParagraph"/>
              <w:spacing w:before="63"/>
              <w:ind w:right="36"/>
              <w:jc w:val="right"/>
              <w:rPr>
                <w:rFonts w:ascii="Arial"/>
                <w:sz w:val="18"/>
              </w:rPr>
            </w:pPr>
            <w:r>
              <w:rPr>
                <w:rFonts w:ascii="Arial"/>
                <w:w w:val="95"/>
                <w:sz w:val="18"/>
              </w:rPr>
              <w:t>5.7%</w:t>
            </w:r>
          </w:p>
        </w:tc>
        <w:tc>
          <w:tcPr>
            <w:tcW w:w="1027" w:type="dxa"/>
            <w:tcBorders>
              <w:top w:val="nil"/>
              <w:left w:val="single" w:sz="8" w:space="0" w:color="000000"/>
              <w:bottom w:val="nil"/>
            </w:tcBorders>
          </w:tcPr>
          <w:p>
            <w:pPr>
              <w:pStyle w:val="TableParagraph"/>
              <w:spacing w:before="63"/>
              <w:ind w:right="35"/>
              <w:jc w:val="right"/>
              <w:rPr>
                <w:rFonts w:ascii="Arial"/>
                <w:sz w:val="18"/>
              </w:rPr>
            </w:pPr>
            <w:r>
              <w:rPr>
                <w:rFonts w:ascii="Arial"/>
                <w:sz w:val="18"/>
              </w:rPr>
              <w:t>100.0%</w:t>
            </w:r>
          </w:p>
        </w:tc>
      </w:tr>
      <w:tr>
        <w:trPr>
          <w:trHeight w:val="340" w:hRule="atLeast"/>
        </w:trPr>
        <w:tc>
          <w:tcPr>
            <w:tcW w:w="1808" w:type="dxa"/>
            <w:vMerge/>
            <w:tcBorders>
              <w:top w:val="nil"/>
              <w:bottom w:val="single" w:sz="8" w:space="0" w:color="000000"/>
              <w:right w:val="nil"/>
            </w:tcBorders>
          </w:tcPr>
          <w:p>
            <w:pPr>
              <w:rPr>
                <w:sz w:val="2"/>
                <w:szCs w:val="2"/>
              </w:rPr>
            </w:pPr>
          </w:p>
        </w:tc>
        <w:tc>
          <w:tcPr>
            <w:tcW w:w="810" w:type="dxa"/>
            <w:tcBorders>
              <w:top w:val="nil"/>
              <w:left w:val="nil"/>
              <w:bottom w:val="nil"/>
              <w:right w:val="nil"/>
            </w:tcBorders>
          </w:tcPr>
          <w:p>
            <w:pPr>
              <w:pStyle w:val="TableParagraph"/>
              <w:rPr>
                <w:sz w:val="18"/>
              </w:rPr>
            </w:pPr>
          </w:p>
        </w:tc>
        <w:tc>
          <w:tcPr>
            <w:tcW w:w="2566" w:type="dxa"/>
            <w:tcBorders>
              <w:top w:val="nil"/>
              <w:left w:val="nil"/>
              <w:bottom w:val="nil"/>
            </w:tcBorders>
          </w:tcPr>
          <w:p>
            <w:pPr>
              <w:pStyle w:val="TableParagraph"/>
              <w:spacing w:before="63"/>
              <w:ind w:left="185"/>
              <w:rPr>
                <w:rFonts w:ascii="Arial"/>
                <w:sz w:val="18"/>
              </w:rPr>
            </w:pPr>
            <w:r>
              <w:rPr>
                <w:rFonts w:ascii="Arial"/>
                <w:sz w:val="18"/>
              </w:rPr>
              <w:t>% within kinerja_perawat</w:t>
            </w:r>
          </w:p>
        </w:tc>
        <w:tc>
          <w:tcPr>
            <w:tcW w:w="1016" w:type="dxa"/>
            <w:tcBorders>
              <w:top w:val="nil"/>
              <w:bottom w:val="nil"/>
              <w:right w:val="single" w:sz="8" w:space="0" w:color="000000"/>
            </w:tcBorders>
          </w:tcPr>
          <w:p>
            <w:pPr>
              <w:pStyle w:val="TableParagraph"/>
              <w:spacing w:before="63"/>
              <w:ind w:right="39"/>
              <w:jc w:val="right"/>
              <w:rPr>
                <w:rFonts w:ascii="Arial"/>
                <w:sz w:val="18"/>
              </w:rPr>
            </w:pPr>
            <w:r>
              <w:rPr>
                <w:rFonts w:ascii="Arial"/>
                <w:w w:val="95"/>
                <w:sz w:val="18"/>
              </w:rPr>
              <w:t>98.0%</w:t>
            </w:r>
          </w:p>
        </w:tc>
        <w:tc>
          <w:tcPr>
            <w:tcW w:w="1020" w:type="dxa"/>
            <w:tcBorders>
              <w:top w:val="nil"/>
              <w:left w:val="single" w:sz="8" w:space="0" w:color="000000"/>
              <w:bottom w:val="nil"/>
              <w:right w:val="single" w:sz="8" w:space="0" w:color="000000"/>
            </w:tcBorders>
          </w:tcPr>
          <w:p>
            <w:pPr>
              <w:pStyle w:val="TableParagraph"/>
              <w:spacing w:before="63"/>
              <w:ind w:right="36"/>
              <w:jc w:val="right"/>
              <w:rPr>
                <w:rFonts w:ascii="Arial"/>
                <w:sz w:val="18"/>
              </w:rPr>
            </w:pPr>
            <w:r>
              <w:rPr>
                <w:rFonts w:ascii="Arial"/>
                <w:sz w:val="18"/>
              </w:rPr>
              <w:t>100.0%</w:t>
            </w:r>
          </w:p>
        </w:tc>
        <w:tc>
          <w:tcPr>
            <w:tcW w:w="1027" w:type="dxa"/>
            <w:tcBorders>
              <w:top w:val="nil"/>
              <w:left w:val="single" w:sz="8" w:space="0" w:color="000000"/>
              <w:bottom w:val="nil"/>
            </w:tcBorders>
          </w:tcPr>
          <w:p>
            <w:pPr>
              <w:pStyle w:val="TableParagraph"/>
              <w:spacing w:before="63"/>
              <w:ind w:right="35"/>
              <w:jc w:val="right"/>
              <w:rPr>
                <w:rFonts w:ascii="Arial"/>
                <w:sz w:val="18"/>
              </w:rPr>
            </w:pPr>
            <w:r>
              <w:rPr>
                <w:rFonts w:ascii="Arial"/>
                <w:w w:val="95"/>
                <w:sz w:val="18"/>
              </w:rPr>
              <w:t>98.1%</w:t>
            </w:r>
          </w:p>
        </w:tc>
      </w:tr>
      <w:tr>
        <w:trPr>
          <w:trHeight w:val="272" w:hRule="atLeast"/>
        </w:trPr>
        <w:tc>
          <w:tcPr>
            <w:tcW w:w="1808" w:type="dxa"/>
            <w:vMerge/>
            <w:tcBorders>
              <w:top w:val="nil"/>
              <w:bottom w:val="single" w:sz="8" w:space="0" w:color="000000"/>
              <w:right w:val="nil"/>
            </w:tcBorders>
          </w:tcPr>
          <w:p>
            <w:pPr>
              <w:rPr>
                <w:sz w:val="2"/>
                <w:szCs w:val="2"/>
              </w:rPr>
            </w:pPr>
          </w:p>
        </w:tc>
        <w:tc>
          <w:tcPr>
            <w:tcW w:w="810" w:type="dxa"/>
            <w:tcBorders>
              <w:top w:val="nil"/>
              <w:left w:val="nil"/>
              <w:bottom w:val="single" w:sz="8" w:space="0" w:color="000000"/>
              <w:right w:val="nil"/>
            </w:tcBorders>
          </w:tcPr>
          <w:p>
            <w:pPr>
              <w:pStyle w:val="TableParagraph"/>
              <w:rPr>
                <w:sz w:val="18"/>
              </w:rPr>
            </w:pPr>
          </w:p>
        </w:tc>
        <w:tc>
          <w:tcPr>
            <w:tcW w:w="2566" w:type="dxa"/>
            <w:tcBorders>
              <w:top w:val="nil"/>
              <w:left w:val="nil"/>
              <w:bottom w:val="single" w:sz="8" w:space="0" w:color="000000"/>
            </w:tcBorders>
          </w:tcPr>
          <w:p>
            <w:pPr>
              <w:pStyle w:val="TableParagraph"/>
              <w:spacing w:line="189" w:lineRule="exact" w:before="63"/>
              <w:ind w:left="185"/>
              <w:rPr>
                <w:rFonts w:ascii="Arial"/>
                <w:sz w:val="18"/>
              </w:rPr>
            </w:pPr>
            <w:r>
              <w:rPr>
                <w:rFonts w:ascii="Arial"/>
                <w:sz w:val="18"/>
              </w:rPr>
              <w:t>% of Total</w:t>
            </w:r>
          </w:p>
        </w:tc>
        <w:tc>
          <w:tcPr>
            <w:tcW w:w="1016" w:type="dxa"/>
            <w:tcBorders>
              <w:top w:val="nil"/>
              <w:bottom w:val="single" w:sz="8" w:space="0" w:color="000000"/>
              <w:right w:val="single" w:sz="8" w:space="0" w:color="000000"/>
            </w:tcBorders>
          </w:tcPr>
          <w:p>
            <w:pPr>
              <w:pStyle w:val="TableParagraph"/>
              <w:spacing w:line="189" w:lineRule="exact" w:before="63"/>
              <w:ind w:right="39"/>
              <w:jc w:val="right"/>
              <w:rPr>
                <w:rFonts w:ascii="Arial"/>
                <w:sz w:val="18"/>
              </w:rPr>
            </w:pPr>
            <w:r>
              <w:rPr>
                <w:rFonts w:ascii="Arial"/>
                <w:w w:val="95"/>
                <w:sz w:val="18"/>
              </w:rPr>
              <w:t>92.6%</w:t>
            </w:r>
          </w:p>
        </w:tc>
        <w:tc>
          <w:tcPr>
            <w:tcW w:w="1020" w:type="dxa"/>
            <w:tcBorders>
              <w:top w:val="nil"/>
              <w:left w:val="single" w:sz="8" w:space="0" w:color="000000"/>
              <w:bottom w:val="single" w:sz="8" w:space="0" w:color="000000"/>
              <w:right w:val="single" w:sz="8" w:space="0" w:color="000000"/>
            </w:tcBorders>
          </w:tcPr>
          <w:p>
            <w:pPr>
              <w:pStyle w:val="TableParagraph"/>
              <w:spacing w:line="189" w:lineRule="exact" w:before="63"/>
              <w:ind w:right="36"/>
              <w:jc w:val="right"/>
              <w:rPr>
                <w:rFonts w:ascii="Arial"/>
                <w:sz w:val="18"/>
              </w:rPr>
            </w:pPr>
            <w:r>
              <w:rPr>
                <w:rFonts w:ascii="Arial"/>
                <w:w w:val="95"/>
                <w:sz w:val="18"/>
              </w:rPr>
              <w:t>5.6%</w:t>
            </w:r>
          </w:p>
        </w:tc>
        <w:tc>
          <w:tcPr>
            <w:tcW w:w="1027" w:type="dxa"/>
            <w:tcBorders>
              <w:top w:val="nil"/>
              <w:left w:val="single" w:sz="8" w:space="0" w:color="000000"/>
              <w:bottom w:val="single" w:sz="8" w:space="0" w:color="000000"/>
            </w:tcBorders>
          </w:tcPr>
          <w:p>
            <w:pPr>
              <w:pStyle w:val="TableParagraph"/>
              <w:spacing w:line="189" w:lineRule="exact" w:before="63"/>
              <w:ind w:right="35"/>
              <w:jc w:val="right"/>
              <w:rPr>
                <w:rFonts w:ascii="Arial"/>
                <w:sz w:val="18"/>
              </w:rPr>
            </w:pPr>
            <w:r>
              <w:rPr>
                <w:rFonts w:ascii="Arial"/>
                <w:w w:val="95"/>
                <w:sz w:val="18"/>
              </w:rPr>
              <w:t>98.1%</w:t>
            </w:r>
          </w:p>
        </w:tc>
      </w:tr>
      <w:tr>
        <w:trPr>
          <w:trHeight w:val="407" w:hRule="atLeast"/>
        </w:trPr>
        <w:tc>
          <w:tcPr>
            <w:tcW w:w="1808" w:type="dxa"/>
            <w:vMerge/>
            <w:tcBorders>
              <w:top w:val="nil"/>
              <w:bottom w:val="single" w:sz="8" w:space="0" w:color="000000"/>
              <w:right w:val="nil"/>
            </w:tcBorders>
          </w:tcPr>
          <w:p>
            <w:pPr>
              <w:rPr>
                <w:sz w:val="2"/>
                <w:szCs w:val="2"/>
              </w:rPr>
            </w:pPr>
          </w:p>
        </w:tc>
        <w:tc>
          <w:tcPr>
            <w:tcW w:w="810" w:type="dxa"/>
            <w:tcBorders>
              <w:top w:val="single" w:sz="8" w:space="0" w:color="000000"/>
              <w:left w:val="nil"/>
              <w:bottom w:val="nil"/>
              <w:right w:val="nil"/>
            </w:tcBorders>
          </w:tcPr>
          <w:p>
            <w:pPr>
              <w:pStyle w:val="TableParagraph"/>
              <w:spacing w:before="131"/>
              <w:ind w:left="79"/>
              <w:rPr>
                <w:rFonts w:ascii="Arial"/>
                <w:sz w:val="18"/>
              </w:rPr>
            </w:pPr>
            <w:r>
              <w:rPr>
                <w:rFonts w:ascii="Arial"/>
                <w:sz w:val="18"/>
              </w:rPr>
              <w:t>Ringan</w:t>
            </w:r>
          </w:p>
        </w:tc>
        <w:tc>
          <w:tcPr>
            <w:tcW w:w="2566" w:type="dxa"/>
            <w:tcBorders>
              <w:top w:val="single" w:sz="8" w:space="0" w:color="000000"/>
              <w:left w:val="nil"/>
              <w:bottom w:val="nil"/>
            </w:tcBorders>
          </w:tcPr>
          <w:p>
            <w:pPr>
              <w:pStyle w:val="TableParagraph"/>
              <w:spacing w:before="131"/>
              <w:ind w:left="185"/>
              <w:rPr>
                <w:rFonts w:ascii="Arial"/>
                <w:sz w:val="18"/>
              </w:rPr>
            </w:pPr>
            <w:r>
              <w:rPr>
                <w:rFonts w:ascii="Arial"/>
                <w:sz w:val="18"/>
              </w:rPr>
              <w:t>Count</w:t>
            </w:r>
          </w:p>
        </w:tc>
        <w:tc>
          <w:tcPr>
            <w:tcW w:w="1016" w:type="dxa"/>
            <w:tcBorders>
              <w:top w:val="single" w:sz="8" w:space="0" w:color="000000"/>
              <w:bottom w:val="nil"/>
              <w:right w:val="single" w:sz="8" w:space="0" w:color="000000"/>
            </w:tcBorders>
          </w:tcPr>
          <w:p>
            <w:pPr>
              <w:pStyle w:val="TableParagraph"/>
              <w:spacing w:before="131"/>
              <w:ind w:right="40"/>
              <w:jc w:val="right"/>
              <w:rPr>
                <w:rFonts w:ascii="Arial"/>
                <w:sz w:val="18"/>
              </w:rPr>
            </w:pPr>
            <w:r>
              <w:rPr>
                <w:rFonts w:ascii="Arial"/>
                <w:w w:val="99"/>
                <w:sz w:val="18"/>
              </w:rPr>
              <w:t>1</w:t>
            </w:r>
          </w:p>
        </w:tc>
        <w:tc>
          <w:tcPr>
            <w:tcW w:w="1020" w:type="dxa"/>
            <w:tcBorders>
              <w:top w:val="single" w:sz="8" w:space="0" w:color="000000"/>
              <w:left w:val="single" w:sz="8" w:space="0" w:color="000000"/>
              <w:bottom w:val="nil"/>
              <w:right w:val="single" w:sz="8" w:space="0" w:color="000000"/>
            </w:tcBorders>
          </w:tcPr>
          <w:p>
            <w:pPr>
              <w:pStyle w:val="TableParagraph"/>
              <w:spacing w:before="131"/>
              <w:ind w:right="38"/>
              <w:jc w:val="right"/>
              <w:rPr>
                <w:rFonts w:ascii="Arial"/>
                <w:sz w:val="18"/>
              </w:rPr>
            </w:pPr>
            <w:r>
              <w:rPr>
                <w:rFonts w:ascii="Arial"/>
                <w:w w:val="99"/>
                <w:sz w:val="18"/>
              </w:rPr>
              <w:t>0</w:t>
            </w:r>
          </w:p>
        </w:tc>
        <w:tc>
          <w:tcPr>
            <w:tcW w:w="1027" w:type="dxa"/>
            <w:tcBorders>
              <w:top w:val="single" w:sz="8" w:space="0" w:color="000000"/>
              <w:left w:val="single" w:sz="8" w:space="0" w:color="000000"/>
              <w:bottom w:val="nil"/>
            </w:tcBorders>
          </w:tcPr>
          <w:p>
            <w:pPr>
              <w:pStyle w:val="TableParagraph"/>
              <w:spacing w:before="131"/>
              <w:ind w:right="37"/>
              <w:jc w:val="right"/>
              <w:rPr>
                <w:rFonts w:ascii="Arial"/>
                <w:sz w:val="18"/>
              </w:rPr>
            </w:pPr>
            <w:r>
              <w:rPr>
                <w:rFonts w:ascii="Arial"/>
                <w:w w:val="99"/>
                <w:sz w:val="18"/>
              </w:rPr>
              <w:t>1</w:t>
            </w:r>
          </w:p>
        </w:tc>
      </w:tr>
      <w:tr>
        <w:trPr>
          <w:trHeight w:val="340" w:hRule="atLeast"/>
        </w:trPr>
        <w:tc>
          <w:tcPr>
            <w:tcW w:w="1808" w:type="dxa"/>
            <w:vMerge/>
            <w:tcBorders>
              <w:top w:val="nil"/>
              <w:bottom w:val="single" w:sz="8" w:space="0" w:color="000000"/>
              <w:right w:val="nil"/>
            </w:tcBorders>
          </w:tcPr>
          <w:p>
            <w:pPr>
              <w:rPr>
                <w:sz w:val="2"/>
                <w:szCs w:val="2"/>
              </w:rPr>
            </w:pPr>
          </w:p>
        </w:tc>
        <w:tc>
          <w:tcPr>
            <w:tcW w:w="810" w:type="dxa"/>
            <w:tcBorders>
              <w:top w:val="nil"/>
              <w:left w:val="nil"/>
              <w:bottom w:val="nil"/>
              <w:right w:val="nil"/>
            </w:tcBorders>
          </w:tcPr>
          <w:p>
            <w:pPr>
              <w:pStyle w:val="TableParagraph"/>
              <w:rPr>
                <w:sz w:val="18"/>
              </w:rPr>
            </w:pPr>
          </w:p>
        </w:tc>
        <w:tc>
          <w:tcPr>
            <w:tcW w:w="2566" w:type="dxa"/>
            <w:tcBorders>
              <w:top w:val="nil"/>
              <w:left w:val="nil"/>
              <w:bottom w:val="nil"/>
            </w:tcBorders>
          </w:tcPr>
          <w:p>
            <w:pPr>
              <w:pStyle w:val="TableParagraph"/>
              <w:spacing w:before="63"/>
              <w:ind w:left="185"/>
              <w:rPr>
                <w:rFonts w:ascii="Arial"/>
                <w:sz w:val="18"/>
              </w:rPr>
            </w:pPr>
            <w:r>
              <w:rPr>
                <w:rFonts w:ascii="Arial"/>
                <w:sz w:val="18"/>
              </w:rPr>
              <w:t>% within psikologis_stress</w:t>
            </w:r>
          </w:p>
        </w:tc>
        <w:tc>
          <w:tcPr>
            <w:tcW w:w="1016" w:type="dxa"/>
            <w:tcBorders>
              <w:top w:val="nil"/>
              <w:bottom w:val="nil"/>
              <w:right w:val="single" w:sz="8" w:space="0" w:color="000000"/>
            </w:tcBorders>
          </w:tcPr>
          <w:p>
            <w:pPr>
              <w:pStyle w:val="TableParagraph"/>
              <w:spacing w:before="63"/>
              <w:ind w:right="39"/>
              <w:jc w:val="right"/>
              <w:rPr>
                <w:rFonts w:ascii="Arial"/>
                <w:sz w:val="18"/>
              </w:rPr>
            </w:pPr>
            <w:r>
              <w:rPr>
                <w:rFonts w:ascii="Arial"/>
                <w:sz w:val="18"/>
              </w:rPr>
              <w:t>100.0%</w:t>
            </w:r>
          </w:p>
        </w:tc>
        <w:tc>
          <w:tcPr>
            <w:tcW w:w="1020" w:type="dxa"/>
            <w:tcBorders>
              <w:top w:val="nil"/>
              <w:left w:val="single" w:sz="8" w:space="0" w:color="000000"/>
              <w:bottom w:val="nil"/>
              <w:right w:val="single" w:sz="8" w:space="0" w:color="000000"/>
            </w:tcBorders>
          </w:tcPr>
          <w:p>
            <w:pPr>
              <w:pStyle w:val="TableParagraph"/>
              <w:spacing w:before="63"/>
              <w:ind w:right="36"/>
              <w:jc w:val="right"/>
              <w:rPr>
                <w:rFonts w:ascii="Arial"/>
                <w:sz w:val="18"/>
              </w:rPr>
            </w:pPr>
            <w:r>
              <w:rPr>
                <w:rFonts w:ascii="Arial"/>
                <w:w w:val="95"/>
                <w:sz w:val="18"/>
              </w:rPr>
              <w:t>0.0%</w:t>
            </w:r>
          </w:p>
        </w:tc>
        <w:tc>
          <w:tcPr>
            <w:tcW w:w="1027" w:type="dxa"/>
            <w:tcBorders>
              <w:top w:val="nil"/>
              <w:left w:val="single" w:sz="8" w:space="0" w:color="000000"/>
              <w:bottom w:val="nil"/>
            </w:tcBorders>
          </w:tcPr>
          <w:p>
            <w:pPr>
              <w:pStyle w:val="TableParagraph"/>
              <w:spacing w:before="63"/>
              <w:ind w:right="35"/>
              <w:jc w:val="right"/>
              <w:rPr>
                <w:rFonts w:ascii="Arial"/>
                <w:sz w:val="18"/>
              </w:rPr>
            </w:pPr>
            <w:r>
              <w:rPr>
                <w:rFonts w:ascii="Arial"/>
                <w:sz w:val="18"/>
              </w:rPr>
              <w:t>100.0%</w:t>
            </w:r>
          </w:p>
        </w:tc>
      </w:tr>
      <w:tr>
        <w:trPr>
          <w:trHeight w:val="340" w:hRule="atLeast"/>
        </w:trPr>
        <w:tc>
          <w:tcPr>
            <w:tcW w:w="1808" w:type="dxa"/>
            <w:vMerge/>
            <w:tcBorders>
              <w:top w:val="nil"/>
              <w:bottom w:val="single" w:sz="8" w:space="0" w:color="000000"/>
              <w:right w:val="nil"/>
            </w:tcBorders>
          </w:tcPr>
          <w:p>
            <w:pPr>
              <w:rPr>
                <w:sz w:val="2"/>
                <w:szCs w:val="2"/>
              </w:rPr>
            </w:pPr>
          </w:p>
        </w:tc>
        <w:tc>
          <w:tcPr>
            <w:tcW w:w="810" w:type="dxa"/>
            <w:tcBorders>
              <w:top w:val="nil"/>
              <w:left w:val="nil"/>
              <w:bottom w:val="nil"/>
              <w:right w:val="nil"/>
            </w:tcBorders>
          </w:tcPr>
          <w:p>
            <w:pPr>
              <w:pStyle w:val="TableParagraph"/>
              <w:rPr>
                <w:sz w:val="18"/>
              </w:rPr>
            </w:pPr>
          </w:p>
        </w:tc>
        <w:tc>
          <w:tcPr>
            <w:tcW w:w="2566" w:type="dxa"/>
            <w:tcBorders>
              <w:top w:val="nil"/>
              <w:left w:val="nil"/>
              <w:bottom w:val="nil"/>
            </w:tcBorders>
          </w:tcPr>
          <w:p>
            <w:pPr>
              <w:pStyle w:val="TableParagraph"/>
              <w:spacing w:before="63"/>
              <w:ind w:left="185"/>
              <w:rPr>
                <w:rFonts w:ascii="Arial"/>
                <w:sz w:val="18"/>
              </w:rPr>
            </w:pPr>
            <w:r>
              <w:rPr>
                <w:rFonts w:ascii="Arial"/>
                <w:sz w:val="18"/>
              </w:rPr>
              <w:t>% within kinerja_perawat</w:t>
            </w:r>
          </w:p>
        </w:tc>
        <w:tc>
          <w:tcPr>
            <w:tcW w:w="1016" w:type="dxa"/>
            <w:tcBorders>
              <w:top w:val="nil"/>
              <w:bottom w:val="nil"/>
              <w:right w:val="single" w:sz="8" w:space="0" w:color="000000"/>
            </w:tcBorders>
          </w:tcPr>
          <w:p>
            <w:pPr>
              <w:pStyle w:val="TableParagraph"/>
              <w:spacing w:before="63"/>
              <w:ind w:right="39"/>
              <w:jc w:val="right"/>
              <w:rPr>
                <w:rFonts w:ascii="Arial"/>
                <w:sz w:val="18"/>
              </w:rPr>
            </w:pPr>
            <w:r>
              <w:rPr>
                <w:rFonts w:ascii="Arial"/>
                <w:w w:val="95"/>
                <w:sz w:val="18"/>
              </w:rPr>
              <w:t>2.0%</w:t>
            </w:r>
          </w:p>
        </w:tc>
        <w:tc>
          <w:tcPr>
            <w:tcW w:w="1020" w:type="dxa"/>
            <w:tcBorders>
              <w:top w:val="nil"/>
              <w:left w:val="single" w:sz="8" w:space="0" w:color="000000"/>
              <w:bottom w:val="nil"/>
              <w:right w:val="single" w:sz="8" w:space="0" w:color="000000"/>
            </w:tcBorders>
          </w:tcPr>
          <w:p>
            <w:pPr>
              <w:pStyle w:val="TableParagraph"/>
              <w:spacing w:before="63"/>
              <w:ind w:right="36"/>
              <w:jc w:val="right"/>
              <w:rPr>
                <w:rFonts w:ascii="Arial"/>
                <w:sz w:val="18"/>
              </w:rPr>
            </w:pPr>
            <w:r>
              <w:rPr>
                <w:rFonts w:ascii="Arial"/>
                <w:w w:val="95"/>
                <w:sz w:val="18"/>
              </w:rPr>
              <w:t>0.0%</w:t>
            </w:r>
          </w:p>
        </w:tc>
        <w:tc>
          <w:tcPr>
            <w:tcW w:w="1027" w:type="dxa"/>
            <w:tcBorders>
              <w:top w:val="nil"/>
              <w:left w:val="single" w:sz="8" w:space="0" w:color="000000"/>
              <w:bottom w:val="nil"/>
            </w:tcBorders>
          </w:tcPr>
          <w:p>
            <w:pPr>
              <w:pStyle w:val="TableParagraph"/>
              <w:spacing w:before="63"/>
              <w:ind w:right="35"/>
              <w:jc w:val="right"/>
              <w:rPr>
                <w:rFonts w:ascii="Arial"/>
                <w:sz w:val="18"/>
              </w:rPr>
            </w:pPr>
            <w:r>
              <w:rPr>
                <w:rFonts w:ascii="Arial"/>
                <w:w w:val="95"/>
                <w:sz w:val="18"/>
              </w:rPr>
              <w:t>1.9%</w:t>
            </w:r>
          </w:p>
        </w:tc>
      </w:tr>
      <w:tr>
        <w:trPr>
          <w:trHeight w:val="272" w:hRule="atLeast"/>
        </w:trPr>
        <w:tc>
          <w:tcPr>
            <w:tcW w:w="1808" w:type="dxa"/>
            <w:vMerge/>
            <w:tcBorders>
              <w:top w:val="nil"/>
              <w:bottom w:val="single" w:sz="8" w:space="0" w:color="000000"/>
              <w:right w:val="nil"/>
            </w:tcBorders>
          </w:tcPr>
          <w:p>
            <w:pPr>
              <w:rPr>
                <w:sz w:val="2"/>
                <w:szCs w:val="2"/>
              </w:rPr>
            </w:pPr>
          </w:p>
        </w:tc>
        <w:tc>
          <w:tcPr>
            <w:tcW w:w="810" w:type="dxa"/>
            <w:tcBorders>
              <w:top w:val="nil"/>
              <w:left w:val="nil"/>
              <w:bottom w:val="single" w:sz="8" w:space="0" w:color="000000"/>
              <w:right w:val="nil"/>
            </w:tcBorders>
          </w:tcPr>
          <w:p>
            <w:pPr>
              <w:pStyle w:val="TableParagraph"/>
              <w:rPr>
                <w:sz w:val="18"/>
              </w:rPr>
            </w:pPr>
          </w:p>
        </w:tc>
        <w:tc>
          <w:tcPr>
            <w:tcW w:w="2566" w:type="dxa"/>
            <w:tcBorders>
              <w:top w:val="nil"/>
              <w:left w:val="nil"/>
              <w:bottom w:val="single" w:sz="8" w:space="0" w:color="000000"/>
            </w:tcBorders>
          </w:tcPr>
          <w:p>
            <w:pPr>
              <w:pStyle w:val="TableParagraph"/>
              <w:spacing w:line="189" w:lineRule="exact" w:before="63"/>
              <w:ind w:left="185"/>
              <w:rPr>
                <w:rFonts w:ascii="Arial"/>
                <w:sz w:val="18"/>
              </w:rPr>
            </w:pPr>
            <w:r>
              <w:rPr>
                <w:rFonts w:ascii="Arial"/>
                <w:sz w:val="18"/>
              </w:rPr>
              <w:t>% of Total</w:t>
            </w:r>
          </w:p>
        </w:tc>
        <w:tc>
          <w:tcPr>
            <w:tcW w:w="1016" w:type="dxa"/>
            <w:tcBorders>
              <w:top w:val="nil"/>
              <w:bottom w:val="single" w:sz="8" w:space="0" w:color="000000"/>
              <w:right w:val="single" w:sz="8" w:space="0" w:color="000000"/>
            </w:tcBorders>
          </w:tcPr>
          <w:p>
            <w:pPr>
              <w:pStyle w:val="TableParagraph"/>
              <w:spacing w:line="189" w:lineRule="exact" w:before="63"/>
              <w:ind w:right="39"/>
              <w:jc w:val="right"/>
              <w:rPr>
                <w:rFonts w:ascii="Arial"/>
                <w:sz w:val="18"/>
              </w:rPr>
            </w:pPr>
            <w:r>
              <w:rPr>
                <w:rFonts w:ascii="Arial"/>
                <w:w w:val="95"/>
                <w:sz w:val="18"/>
              </w:rPr>
              <w:t>1.9%</w:t>
            </w:r>
          </w:p>
        </w:tc>
        <w:tc>
          <w:tcPr>
            <w:tcW w:w="1020" w:type="dxa"/>
            <w:tcBorders>
              <w:top w:val="nil"/>
              <w:left w:val="single" w:sz="8" w:space="0" w:color="000000"/>
              <w:bottom w:val="single" w:sz="8" w:space="0" w:color="000000"/>
              <w:right w:val="single" w:sz="8" w:space="0" w:color="000000"/>
            </w:tcBorders>
          </w:tcPr>
          <w:p>
            <w:pPr>
              <w:pStyle w:val="TableParagraph"/>
              <w:spacing w:line="189" w:lineRule="exact" w:before="63"/>
              <w:ind w:right="36"/>
              <w:jc w:val="right"/>
              <w:rPr>
                <w:rFonts w:ascii="Arial"/>
                <w:sz w:val="18"/>
              </w:rPr>
            </w:pPr>
            <w:r>
              <w:rPr>
                <w:rFonts w:ascii="Arial"/>
                <w:w w:val="95"/>
                <w:sz w:val="18"/>
              </w:rPr>
              <w:t>0.0%</w:t>
            </w:r>
          </w:p>
        </w:tc>
        <w:tc>
          <w:tcPr>
            <w:tcW w:w="1027" w:type="dxa"/>
            <w:tcBorders>
              <w:top w:val="nil"/>
              <w:left w:val="single" w:sz="8" w:space="0" w:color="000000"/>
              <w:bottom w:val="single" w:sz="8" w:space="0" w:color="000000"/>
            </w:tcBorders>
          </w:tcPr>
          <w:p>
            <w:pPr>
              <w:pStyle w:val="TableParagraph"/>
              <w:spacing w:line="189" w:lineRule="exact" w:before="63"/>
              <w:ind w:right="35"/>
              <w:jc w:val="right"/>
              <w:rPr>
                <w:rFonts w:ascii="Arial"/>
                <w:sz w:val="18"/>
              </w:rPr>
            </w:pPr>
            <w:r>
              <w:rPr>
                <w:rFonts w:ascii="Arial"/>
                <w:w w:val="95"/>
                <w:sz w:val="18"/>
              </w:rPr>
              <w:t>1.9%</w:t>
            </w:r>
          </w:p>
        </w:tc>
      </w:tr>
      <w:tr>
        <w:trPr>
          <w:trHeight w:val="397" w:hRule="atLeast"/>
        </w:trPr>
        <w:tc>
          <w:tcPr>
            <w:tcW w:w="1808" w:type="dxa"/>
            <w:tcBorders>
              <w:top w:val="single" w:sz="8" w:space="0" w:color="000000"/>
              <w:bottom w:val="nil"/>
              <w:right w:val="nil"/>
            </w:tcBorders>
          </w:tcPr>
          <w:p>
            <w:pPr>
              <w:pStyle w:val="TableParagraph"/>
              <w:spacing w:before="111"/>
              <w:ind w:left="75"/>
              <w:rPr>
                <w:rFonts w:ascii="Arial"/>
                <w:sz w:val="18"/>
              </w:rPr>
            </w:pPr>
            <w:r>
              <w:rPr>
                <w:rFonts w:ascii="Arial"/>
                <w:sz w:val="18"/>
              </w:rPr>
              <w:t>Total</w:t>
            </w:r>
          </w:p>
        </w:tc>
        <w:tc>
          <w:tcPr>
            <w:tcW w:w="810" w:type="dxa"/>
            <w:tcBorders>
              <w:top w:val="single" w:sz="8" w:space="0" w:color="000000"/>
              <w:left w:val="nil"/>
              <w:bottom w:val="nil"/>
              <w:right w:val="nil"/>
            </w:tcBorders>
          </w:tcPr>
          <w:p>
            <w:pPr>
              <w:pStyle w:val="TableParagraph"/>
              <w:rPr>
                <w:sz w:val="18"/>
              </w:rPr>
            </w:pPr>
          </w:p>
        </w:tc>
        <w:tc>
          <w:tcPr>
            <w:tcW w:w="2566" w:type="dxa"/>
            <w:tcBorders>
              <w:top w:val="single" w:sz="8" w:space="0" w:color="000000"/>
              <w:left w:val="nil"/>
              <w:bottom w:val="nil"/>
            </w:tcBorders>
          </w:tcPr>
          <w:p>
            <w:pPr>
              <w:pStyle w:val="TableParagraph"/>
              <w:spacing w:before="111"/>
              <w:ind w:left="185"/>
              <w:rPr>
                <w:rFonts w:ascii="Arial"/>
                <w:sz w:val="18"/>
              </w:rPr>
            </w:pPr>
            <w:r>
              <w:rPr>
                <w:rFonts w:ascii="Arial"/>
                <w:sz w:val="18"/>
              </w:rPr>
              <w:t>Count</w:t>
            </w:r>
          </w:p>
        </w:tc>
        <w:tc>
          <w:tcPr>
            <w:tcW w:w="1016" w:type="dxa"/>
            <w:tcBorders>
              <w:top w:val="single" w:sz="8" w:space="0" w:color="000000"/>
              <w:bottom w:val="nil"/>
              <w:right w:val="single" w:sz="8" w:space="0" w:color="000000"/>
            </w:tcBorders>
          </w:tcPr>
          <w:p>
            <w:pPr>
              <w:pStyle w:val="TableParagraph"/>
              <w:spacing w:before="111"/>
              <w:ind w:right="38"/>
              <w:jc w:val="right"/>
              <w:rPr>
                <w:rFonts w:ascii="Arial"/>
                <w:sz w:val="18"/>
              </w:rPr>
            </w:pPr>
            <w:r>
              <w:rPr>
                <w:rFonts w:ascii="Arial"/>
                <w:w w:val="95"/>
                <w:sz w:val="18"/>
              </w:rPr>
              <w:t>51</w:t>
            </w:r>
          </w:p>
        </w:tc>
        <w:tc>
          <w:tcPr>
            <w:tcW w:w="1020" w:type="dxa"/>
            <w:tcBorders>
              <w:top w:val="single" w:sz="8" w:space="0" w:color="000000"/>
              <w:left w:val="single" w:sz="8" w:space="0" w:color="000000"/>
              <w:bottom w:val="nil"/>
              <w:right w:val="single" w:sz="8" w:space="0" w:color="000000"/>
            </w:tcBorders>
          </w:tcPr>
          <w:p>
            <w:pPr>
              <w:pStyle w:val="TableParagraph"/>
              <w:spacing w:before="111"/>
              <w:ind w:right="38"/>
              <w:jc w:val="right"/>
              <w:rPr>
                <w:rFonts w:ascii="Arial"/>
                <w:sz w:val="18"/>
              </w:rPr>
            </w:pPr>
            <w:r>
              <w:rPr>
                <w:rFonts w:ascii="Arial"/>
                <w:w w:val="99"/>
                <w:sz w:val="18"/>
              </w:rPr>
              <w:t>3</w:t>
            </w:r>
          </w:p>
        </w:tc>
        <w:tc>
          <w:tcPr>
            <w:tcW w:w="1027" w:type="dxa"/>
            <w:tcBorders>
              <w:top w:val="single" w:sz="8" w:space="0" w:color="000000"/>
              <w:left w:val="single" w:sz="8" w:space="0" w:color="000000"/>
              <w:bottom w:val="nil"/>
            </w:tcBorders>
          </w:tcPr>
          <w:p>
            <w:pPr>
              <w:pStyle w:val="TableParagraph"/>
              <w:spacing w:before="111"/>
              <w:ind w:right="34"/>
              <w:jc w:val="right"/>
              <w:rPr>
                <w:rFonts w:ascii="Arial"/>
                <w:sz w:val="18"/>
              </w:rPr>
            </w:pPr>
            <w:r>
              <w:rPr>
                <w:rFonts w:ascii="Arial"/>
                <w:w w:val="95"/>
                <w:sz w:val="18"/>
              </w:rPr>
              <w:t>54</w:t>
            </w:r>
          </w:p>
        </w:tc>
      </w:tr>
      <w:tr>
        <w:trPr>
          <w:trHeight w:val="360" w:hRule="atLeast"/>
        </w:trPr>
        <w:tc>
          <w:tcPr>
            <w:tcW w:w="1808" w:type="dxa"/>
            <w:tcBorders>
              <w:top w:val="nil"/>
              <w:bottom w:val="nil"/>
              <w:right w:val="nil"/>
            </w:tcBorders>
          </w:tcPr>
          <w:p>
            <w:pPr>
              <w:pStyle w:val="TableParagraph"/>
              <w:rPr>
                <w:sz w:val="18"/>
              </w:rPr>
            </w:pPr>
          </w:p>
        </w:tc>
        <w:tc>
          <w:tcPr>
            <w:tcW w:w="810" w:type="dxa"/>
            <w:tcBorders>
              <w:top w:val="nil"/>
              <w:left w:val="nil"/>
              <w:bottom w:val="nil"/>
              <w:right w:val="nil"/>
            </w:tcBorders>
          </w:tcPr>
          <w:p>
            <w:pPr>
              <w:pStyle w:val="TableParagraph"/>
              <w:rPr>
                <w:sz w:val="18"/>
              </w:rPr>
            </w:pPr>
          </w:p>
        </w:tc>
        <w:tc>
          <w:tcPr>
            <w:tcW w:w="2566" w:type="dxa"/>
            <w:tcBorders>
              <w:top w:val="nil"/>
              <w:left w:val="nil"/>
              <w:bottom w:val="nil"/>
            </w:tcBorders>
          </w:tcPr>
          <w:p>
            <w:pPr>
              <w:pStyle w:val="TableParagraph"/>
              <w:spacing w:before="73"/>
              <w:ind w:left="185"/>
              <w:rPr>
                <w:rFonts w:ascii="Arial"/>
                <w:sz w:val="18"/>
              </w:rPr>
            </w:pPr>
            <w:r>
              <w:rPr>
                <w:rFonts w:ascii="Arial"/>
                <w:sz w:val="18"/>
              </w:rPr>
              <w:t>% within psikologis_stress</w:t>
            </w:r>
          </w:p>
        </w:tc>
        <w:tc>
          <w:tcPr>
            <w:tcW w:w="1016" w:type="dxa"/>
            <w:tcBorders>
              <w:top w:val="nil"/>
              <w:bottom w:val="nil"/>
              <w:right w:val="single" w:sz="8" w:space="0" w:color="000000"/>
            </w:tcBorders>
          </w:tcPr>
          <w:p>
            <w:pPr>
              <w:pStyle w:val="TableParagraph"/>
              <w:spacing w:before="73"/>
              <w:ind w:right="39"/>
              <w:jc w:val="right"/>
              <w:rPr>
                <w:rFonts w:ascii="Arial"/>
                <w:sz w:val="18"/>
              </w:rPr>
            </w:pPr>
            <w:r>
              <w:rPr>
                <w:rFonts w:ascii="Arial"/>
                <w:w w:val="95"/>
                <w:sz w:val="18"/>
              </w:rPr>
              <w:t>94.4%</w:t>
            </w:r>
          </w:p>
        </w:tc>
        <w:tc>
          <w:tcPr>
            <w:tcW w:w="1020" w:type="dxa"/>
            <w:tcBorders>
              <w:top w:val="nil"/>
              <w:left w:val="single" w:sz="8" w:space="0" w:color="000000"/>
              <w:bottom w:val="nil"/>
              <w:right w:val="single" w:sz="8" w:space="0" w:color="000000"/>
            </w:tcBorders>
          </w:tcPr>
          <w:p>
            <w:pPr>
              <w:pStyle w:val="TableParagraph"/>
              <w:spacing w:before="73"/>
              <w:ind w:right="36"/>
              <w:jc w:val="right"/>
              <w:rPr>
                <w:rFonts w:ascii="Arial"/>
                <w:sz w:val="18"/>
              </w:rPr>
            </w:pPr>
            <w:r>
              <w:rPr>
                <w:rFonts w:ascii="Arial"/>
                <w:w w:val="95"/>
                <w:sz w:val="18"/>
              </w:rPr>
              <w:t>5.6%</w:t>
            </w:r>
          </w:p>
        </w:tc>
        <w:tc>
          <w:tcPr>
            <w:tcW w:w="1027" w:type="dxa"/>
            <w:tcBorders>
              <w:top w:val="nil"/>
              <w:left w:val="single" w:sz="8" w:space="0" w:color="000000"/>
              <w:bottom w:val="nil"/>
            </w:tcBorders>
          </w:tcPr>
          <w:p>
            <w:pPr>
              <w:pStyle w:val="TableParagraph"/>
              <w:spacing w:before="73"/>
              <w:ind w:right="35"/>
              <w:jc w:val="right"/>
              <w:rPr>
                <w:rFonts w:ascii="Arial"/>
                <w:sz w:val="18"/>
              </w:rPr>
            </w:pPr>
            <w:r>
              <w:rPr>
                <w:rFonts w:ascii="Arial"/>
                <w:sz w:val="18"/>
              </w:rPr>
              <w:t>100.0%</w:t>
            </w:r>
          </w:p>
        </w:tc>
      </w:tr>
      <w:tr>
        <w:trPr>
          <w:trHeight w:val="360" w:hRule="atLeast"/>
        </w:trPr>
        <w:tc>
          <w:tcPr>
            <w:tcW w:w="1808" w:type="dxa"/>
            <w:tcBorders>
              <w:top w:val="nil"/>
              <w:bottom w:val="nil"/>
              <w:right w:val="nil"/>
            </w:tcBorders>
          </w:tcPr>
          <w:p>
            <w:pPr>
              <w:pStyle w:val="TableParagraph"/>
              <w:rPr>
                <w:sz w:val="18"/>
              </w:rPr>
            </w:pPr>
          </w:p>
        </w:tc>
        <w:tc>
          <w:tcPr>
            <w:tcW w:w="810" w:type="dxa"/>
            <w:tcBorders>
              <w:top w:val="nil"/>
              <w:left w:val="nil"/>
              <w:bottom w:val="nil"/>
              <w:right w:val="nil"/>
            </w:tcBorders>
          </w:tcPr>
          <w:p>
            <w:pPr>
              <w:pStyle w:val="TableParagraph"/>
              <w:rPr>
                <w:sz w:val="18"/>
              </w:rPr>
            </w:pPr>
          </w:p>
        </w:tc>
        <w:tc>
          <w:tcPr>
            <w:tcW w:w="2566" w:type="dxa"/>
            <w:tcBorders>
              <w:top w:val="nil"/>
              <w:left w:val="nil"/>
              <w:bottom w:val="nil"/>
            </w:tcBorders>
          </w:tcPr>
          <w:p>
            <w:pPr>
              <w:pStyle w:val="TableParagraph"/>
              <w:spacing w:before="73"/>
              <w:ind w:left="185"/>
              <w:rPr>
                <w:rFonts w:ascii="Arial"/>
                <w:sz w:val="18"/>
              </w:rPr>
            </w:pPr>
            <w:r>
              <w:rPr>
                <w:rFonts w:ascii="Arial"/>
                <w:sz w:val="18"/>
              </w:rPr>
              <w:t>% within kinerja_perawat</w:t>
            </w:r>
          </w:p>
        </w:tc>
        <w:tc>
          <w:tcPr>
            <w:tcW w:w="1016" w:type="dxa"/>
            <w:tcBorders>
              <w:top w:val="nil"/>
              <w:bottom w:val="nil"/>
              <w:right w:val="single" w:sz="8" w:space="0" w:color="000000"/>
            </w:tcBorders>
          </w:tcPr>
          <w:p>
            <w:pPr>
              <w:pStyle w:val="TableParagraph"/>
              <w:spacing w:before="73"/>
              <w:ind w:right="39"/>
              <w:jc w:val="right"/>
              <w:rPr>
                <w:rFonts w:ascii="Arial"/>
                <w:sz w:val="18"/>
              </w:rPr>
            </w:pPr>
            <w:r>
              <w:rPr>
                <w:rFonts w:ascii="Arial"/>
                <w:sz w:val="18"/>
              </w:rPr>
              <w:t>100.0%</w:t>
            </w:r>
          </w:p>
        </w:tc>
        <w:tc>
          <w:tcPr>
            <w:tcW w:w="1020" w:type="dxa"/>
            <w:tcBorders>
              <w:top w:val="nil"/>
              <w:left w:val="single" w:sz="8" w:space="0" w:color="000000"/>
              <w:bottom w:val="nil"/>
              <w:right w:val="single" w:sz="8" w:space="0" w:color="000000"/>
            </w:tcBorders>
          </w:tcPr>
          <w:p>
            <w:pPr>
              <w:pStyle w:val="TableParagraph"/>
              <w:spacing w:before="73"/>
              <w:ind w:right="36"/>
              <w:jc w:val="right"/>
              <w:rPr>
                <w:rFonts w:ascii="Arial"/>
                <w:sz w:val="18"/>
              </w:rPr>
            </w:pPr>
            <w:r>
              <w:rPr>
                <w:rFonts w:ascii="Arial"/>
                <w:sz w:val="18"/>
              </w:rPr>
              <w:t>100.0%</w:t>
            </w:r>
          </w:p>
        </w:tc>
        <w:tc>
          <w:tcPr>
            <w:tcW w:w="1027" w:type="dxa"/>
            <w:tcBorders>
              <w:top w:val="nil"/>
              <w:left w:val="single" w:sz="8" w:space="0" w:color="000000"/>
              <w:bottom w:val="nil"/>
            </w:tcBorders>
          </w:tcPr>
          <w:p>
            <w:pPr>
              <w:pStyle w:val="TableParagraph"/>
              <w:spacing w:before="73"/>
              <w:ind w:right="35"/>
              <w:jc w:val="right"/>
              <w:rPr>
                <w:rFonts w:ascii="Arial"/>
                <w:sz w:val="18"/>
              </w:rPr>
            </w:pPr>
            <w:r>
              <w:rPr>
                <w:rFonts w:ascii="Arial"/>
                <w:sz w:val="18"/>
              </w:rPr>
              <w:t>100.0%</w:t>
            </w:r>
          </w:p>
        </w:tc>
      </w:tr>
      <w:tr>
        <w:trPr>
          <w:trHeight w:val="279" w:hRule="atLeast"/>
        </w:trPr>
        <w:tc>
          <w:tcPr>
            <w:tcW w:w="1808" w:type="dxa"/>
            <w:tcBorders>
              <w:top w:val="nil"/>
              <w:right w:val="nil"/>
            </w:tcBorders>
          </w:tcPr>
          <w:p>
            <w:pPr>
              <w:pStyle w:val="TableParagraph"/>
              <w:rPr>
                <w:sz w:val="18"/>
              </w:rPr>
            </w:pPr>
          </w:p>
        </w:tc>
        <w:tc>
          <w:tcPr>
            <w:tcW w:w="810" w:type="dxa"/>
            <w:tcBorders>
              <w:top w:val="nil"/>
              <w:left w:val="nil"/>
              <w:right w:val="nil"/>
            </w:tcBorders>
          </w:tcPr>
          <w:p>
            <w:pPr>
              <w:pStyle w:val="TableParagraph"/>
              <w:rPr>
                <w:sz w:val="18"/>
              </w:rPr>
            </w:pPr>
          </w:p>
        </w:tc>
        <w:tc>
          <w:tcPr>
            <w:tcW w:w="2566" w:type="dxa"/>
            <w:tcBorders>
              <w:top w:val="nil"/>
              <w:left w:val="nil"/>
            </w:tcBorders>
          </w:tcPr>
          <w:p>
            <w:pPr>
              <w:pStyle w:val="TableParagraph"/>
              <w:spacing w:line="186" w:lineRule="exact" w:before="73"/>
              <w:ind w:left="185"/>
              <w:rPr>
                <w:rFonts w:ascii="Arial"/>
                <w:sz w:val="18"/>
              </w:rPr>
            </w:pPr>
            <w:r>
              <w:rPr>
                <w:rFonts w:ascii="Arial"/>
                <w:sz w:val="18"/>
              </w:rPr>
              <w:t>% of Total</w:t>
            </w:r>
          </w:p>
        </w:tc>
        <w:tc>
          <w:tcPr>
            <w:tcW w:w="1016" w:type="dxa"/>
            <w:tcBorders>
              <w:top w:val="nil"/>
              <w:right w:val="single" w:sz="8" w:space="0" w:color="000000"/>
            </w:tcBorders>
          </w:tcPr>
          <w:p>
            <w:pPr>
              <w:pStyle w:val="TableParagraph"/>
              <w:spacing w:line="186" w:lineRule="exact" w:before="73"/>
              <w:ind w:right="39"/>
              <w:jc w:val="right"/>
              <w:rPr>
                <w:rFonts w:ascii="Arial"/>
                <w:sz w:val="18"/>
              </w:rPr>
            </w:pPr>
            <w:r>
              <w:rPr>
                <w:rFonts w:ascii="Arial"/>
                <w:w w:val="95"/>
                <w:sz w:val="18"/>
              </w:rPr>
              <w:t>94.4%</w:t>
            </w:r>
          </w:p>
        </w:tc>
        <w:tc>
          <w:tcPr>
            <w:tcW w:w="1020" w:type="dxa"/>
            <w:tcBorders>
              <w:top w:val="nil"/>
              <w:left w:val="single" w:sz="8" w:space="0" w:color="000000"/>
              <w:right w:val="single" w:sz="8" w:space="0" w:color="000000"/>
            </w:tcBorders>
          </w:tcPr>
          <w:p>
            <w:pPr>
              <w:pStyle w:val="TableParagraph"/>
              <w:spacing w:line="186" w:lineRule="exact" w:before="73"/>
              <w:ind w:right="36"/>
              <w:jc w:val="right"/>
              <w:rPr>
                <w:rFonts w:ascii="Arial"/>
                <w:sz w:val="18"/>
              </w:rPr>
            </w:pPr>
            <w:r>
              <w:rPr>
                <w:rFonts w:ascii="Arial"/>
                <w:w w:val="95"/>
                <w:sz w:val="18"/>
              </w:rPr>
              <w:t>5.6%</w:t>
            </w:r>
          </w:p>
        </w:tc>
        <w:tc>
          <w:tcPr>
            <w:tcW w:w="1027" w:type="dxa"/>
            <w:tcBorders>
              <w:top w:val="nil"/>
              <w:left w:val="single" w:sz="8" w:space="0" w:color="000000"/>
            </w:tcBorders>
          </w:tcPr>
          <w:p>
            <w:pPr>
              <w:pStyle w:val="TableParagraph"/>
              <w:spacing w:line="186" w:lineRule="exact" w:before="73"/>
              <w:ind w:right="35"/>
              <w:jc w:val="right"/>
              <w:rPr>
                <w:rFonts w:ascii="Arial"/>
                <w:sz w:val="18"/>
              </w:rPr>
            </w:pPr>
            <w:r>
              <w:rPr>
                <w:rFonts w:ascii="Arial"/>
                <w:sz w:val="18"/>
              </w:rPr>
              <w:t>100.0%</w:t>
            </w:r>
          </w:p>
        </w:tc>
      </w:tr>
    </w:tbl>
    <w:p>
      <w:pPr>
        <w:pStyle w:val="BodyText"/>
        <w:spacing w:before="10"/>
        <w:rPr>
          <w:rFonts w:ascii="Arial"/>
          <w:b/>
          <w:sz w:val="29"/>
        </w:rPr>
      </w:pPr>
    </w:p>
    <w:p>
      <w:pPr>
        <w:spacing w:before="92"/>
        <w:ind w:left="1508" w:right="0" w:firstLine="0"/>
        <w:jc w:val="left"/>
        <w:rPr>
          <w:b/>
          <w:sz w:val="22"/>
        </w:rPr>
      </w:pPr>
      <w:r>
        <w:rPr>
          <w:b/>
          <w:sz w:val="22"/>
        </w:rPr>
        <w:t>Lampiran 10</w:t>
      </w:r>
    </w:p>
    <w:p>
      <w:pPr>
        <w:spacing w:before="93"/>
        <w:ind w:left="1508" w:right="0" w:firstLine="0"/>
        <w:jc w:val="left"/>
        <w:rPr>
          <w:b/>
          <w:sz w:val="22"/>
        </w:rPr>
      </w:pPr>
      <w:r>
        <w:rPr>
          <w:b/>
          <w:sz w:val="22"/>
        </w:rPr>
        <w:t>Data Uji Korelasi Spearman</w:t>
      </w:r>
    </w:p>
    <w:p>
      <w:pPr>
        <w:spacing w:before="107" w:after="8"/>
        <w:ind w:left="1982" w:right="2590" w:firstLine="0"/>
        <w:jc w:val="center"/>
        <w:rPr>
          <w:rFonts w:ascii="Arial"/>
          <w:b/>
          <w:sz w:val="18"/>
        </w:rPr>
      </w:pPr>
      <w:r>
        <w:rPr>
          <w:rFonts w:ascii="Arial"/>
          <w:b/>
          <w:sz w:val="18"/>
        </w:rPr>
        <w:t>Correlations</w:t>
      </w:r>
    </w:p>
    <w:tbl>
      <w:tblPr>
        <w:tblW w:w="0" w:type="auto"/>
        <w:jc w:val="left"/>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668"/>
        <w:gridCol w:w="1529"/>
        <w:gridCol w:w="2335"/>
        <w:gridCol w:w="1043"/>
        <w:gridCol w:w="1044"/>
        <w:gridCol w:w="1043"/>
        <w:gridCol w:w="1495"/>
      </w:tblGrid>
      <w:tr>
        <w:trPr>
          <w:trHeight w:val="315" w:hRule="atLeast"/>
        </w:trPr>
        <w:tc>
          <w:tcPr>
            <w:tcW w:w="5532" w:type="dxa"/>
            <w:gridSpan w:val="3"/>
          </w:tcPr>
          <w:p>
            <w:pPr>
              <w:pStyle w:val="TableParagraph"/>
              <w:rPr>
                <w:sz w:val="18"/>
              </w:rPr>
            </w:pPr>
          </w:p>
        </w:tc>
        <w:tc>
          <w:tcPr>
            <w:tcW w:w="1043" w:type="dxa"/>
            <w:tcBorders>
              <w:right w:val="single" w:sz="8" w:space="0" w:color="000000"/>
            </w:tcBorders>
          </w:tcPr>
          <w:p>
            <w:pPr>
              <w:pStyle w:val="TableParagraph"/>
              <w:spacing w:line="186" w:lineRule="exact" w:before="108"/>
              <w:ind w:left="228"/>
              <w:rPr>
                <w:rFonts w:ascii="Arial"/>
                <w:sz w:val="18"/>
              </w:rPr>
            </w:pPr>
            <w:r>
              <w:rPr>
                <w:rFonts w:ascii="Arial"/>
                <w:sz w:val="18"/>
              </w:rPr>
              <w:t>depresi</w:t>
            </w:r>
          </w:p>
        </w:tc>
        <w:tc>
          <w:tcPr>
            <w:tcW w:w="1044" w:type="dxa"/>
            <w:tcBorders>
              <w:left w:val="single" w:sz="8" w:space="0" w:color="000000"/>
              <w:right w:val="single" w:sz="8" w:space="0" w:color="000000"/>
            </w:tcBorders>
          </w:tcPr>
          <w:p>
            <w:pPr>
              <w:pStyle w:val="TableParagraph"/>
              <w:spacing w:line="186" w:lineRule="exact" w:before="108"/>
              <w:ind w:left="268"/>
              <w:rPr>
                <w:rFonts w:ascii="Arial"/>
                <w:sz w:val="18"/>
              </w:rPr>
            </w:pPr>
            <w:r>
              <w:rPr>
                <w:rFonts w:ascii="Arial"/>
                <w:sz w:val="18"/>
              </w:rPr>
              <w:t>cemas</w:t>
            </w:r>
          </w:p>
        </w:tc>
        <w:tc>
          <w:tcPr>
            <w:tcW w:w="1043" w:type="dxa"/>
            <w:tcBorders>
              <w:left w:val="single" w:sz="8" w:space="0" w:color="000000"/>
              <w:right w:val="single" w:sz="8" w:space="0" w:color="000000"/>
            </w:tcBorders>
          </w:tcPr>
          <w:p>
            <w:pPr>
              <w:pStyle w:val="TableParagraph"/>
              <w:spacing w:line="186" w:lineRule="exact" w:before="108"/>
              <w:ind w:left="293"/>
              <w:rPr>
                <w:rFonts w:ascii="Arial"/>
                <w:sz w:val="18"/>
              </w:rPr>
            </w:pPr>
            <w:r>
              <w:rPr>
                <w:rFonts w:ascii="Arial"/>
                <w:sz w:val="18"/>
              </w:rPr>
              <w:t>stress</w:t>
            </w:r>
          </w:p>
        </w:tc>
        <w:tc>
          <w:tcPr>
            <w:tcW w:w="1495" w:type="dxa"/>
            <w:tcBorders>
              <w:left w:val="single" w:sz="8" w:space="0" w:color="000000"/>
            </w:tcBorders>
          </w:tcPr>
          <w:p>
            <w:pPr>
              <w:pStyle w:val="TableParagraph"/>
              <w:spacing w:line="186" w:lineRule="exact" w:before="108"/>
              <w:ind w:right="71"/>
              <w:jc w:val="right"/>
              <w:rPr>
                <w:rFonts w:ascii="Arial"/>
                <w:sz w:val="18"/>
              </w:rPr>
            </w:pPr>
            <w:r>
              <w:rPr>
                <w:rFonts w:ascii="Arial"/>
                <w:sz w:val="18"/>
              </w:rPr>
              <w:t>kinerja_perawat</w:t>
            </w:r>
          </w:p>
        </w:tc>
      </w:tr>
      <w:tr>
        <w:trPr>
          <w:trHeight w:val="372" w:hRule="atLeast"/>
        </w:trPr>
        <w:tc>
          <w:tcPr>
            <w:tcW w:w="1668" w:type="dxa"/>
            <w:vMerge w:val="restart"/>
            <w:tcBorders>
              <w:right w:val="nil"/>
            </w:tcBorders>
          </w:tcPr>
          <w:p>
            <w:pPr>
              <w:pStyle w:val="TableParagraph"/>
              <w:spacing w:before="108"/>
              <w:ind w:left="75"/>
              <w:rPr>
                <w:rFonts w:ascii="Arial"/>
                <w:sz w:val="18"/>
              </w:rPr>
            </w:pPr>
            <w:r>
              <w:rPr>
                <w:rFonts w:ascii="Arial"/>
                <w:sz w:val="18"/>
              </w:rPr>
              <w:t>Spearman's rho</w:t>
            </w:r>
          </w:p>
        </w:tc>
        <w:tc>
          <w:tcPr>
            <w:tcW w:w="1529" w:type="dxa"/>
            <w:tcBorders>
              <w:left w:val="nil"/>
              <w:bottom w:val="nil"/>
              <w:right w:val="nil"/>
            </w:tcBorders>
          </w:tcPr>
          <w:p>
            <w:pPr>
              <w:pStyle w:val="TableParagraph"/>
              <w:spacing w:before="108"/>
              <w:ind w:left="79"/>
              <w:rPr>
                <w:rFonts w:ascii="Arial"/>
                <w:sz w:val="18"/>
              </w:rPr>
            </w:pPr>
            <w:r>
              <w:rPr>
                <w:rFonts w:ascii="Arial"/>
                <w:sz w:val="18"/>
              </w:rPr>
              <w:t>Depresi</w:t>
            </w:r>
          </w:p>
        </w:tc>
        <w:tc>
          <w:tcPr>
            <w:tcW w:w="2335" w:type="dxa"/>
            <w:tcBorders>
              <w:left w:val="nil"/>
              <w:bottom w:val="nil"/>
            </w:tcBorders>
          </w:tcPr>
          <w:p>
            <w:pPr>
              <w:pStyle w:val="TableParagraph"/>
              <w:spacing w:before="108"/>
              <w:ind w:left="219"/>
              <w:rPr>
                <w:rFonts w:ascii="Arial"/>
                <w:sz w:val="18"/>
              </w:rPr>
            </w:pPr>
            <w:r>
              <w:rPr>
                <w:rFonts w:ascii="Arial"/>
                <w:sz w:val="18"/>
              </w:rPr>
              <w:t>Correlation Coefficient</w:t>
            </w:r>
          </w:p>
        </w:tc>
        <w:tc>
          <w:tcPr>
            <w:tcW w:w="1043" w:type="dxa"/>
            <w:tcBorders>
              <w:bottom w:val="nil"/>
              <w:right w:val="single" w:sz="8" w:space="0" w:color="000000"/>
            </w:tcBorders>
          </w:tcPr>
          <w:p>
            <w:pPr>
              <w:pStyle w:val="TableParagraph"/>
              <w:spacing w:before="108"/>
              <w:ind w:right="37"/>
              <w:jc w:val="right"/>
              <w:rPr>
                <w:rFonts w:ascii="Arial"/>
                <w:sz w:val="18"/>
              </w:rPr>
            </w:pPr>
            <w:r>
              <w:rPr>
                <w:rFonts w:ascii="Arial"/>
                <w:w w:val="95"/>
                <w:sz w:val="18"/>
              </w:rPr>
              <w:t>1.000</w:t>
            </w:r>
          </w:p>
        </w:tc>
        <w:tc>
          <w:tcPr>
            <w:tcW w:w="1044" w:type="dxa"/>
            <w:tcBorders>
              <w:left w:val="single" w:sz="8" w:space="0" w:color="000000"/>
              <w:bottom w:val="nil"/>
              <w:right w:val="single" w:sz="8" w:space="0" w:color="000000"/>
            </w:tcBorders>
          </w:tcPr>
          <w:p>
            <w:pPr>
              <w:pStyle w:val="TableParagraph"/>
              <w:spacing w:before="108"/>
              <w:ind w:right="35"/>
              <w:jc w:val="right"/>
              <w:rPr>
                <w:rFonts w:ascii="Arial"/>
                <w:sz w:val="18"/>
              </w:rPr>
            </w:pPr>
            <w:r>
              <w:rPr>
                <w:rFonts w:ascii="Arial"/>
                <w:sz w:val="18"/>
              </w:rPr>
              <w:t>.735</w:t>
            </w:r>
            <w:r>
              <w:rPr>
                <w:rFonts w:ascii="Arial"/>
                <w:sz w:val="18"/>
                <w:vertAlign w:val="superscript"/>
              </w:rPr>
              <w:t>**</w:t>
            </w:r>
          </w:p>
        </w:tc>
        <w:tc>
          <w:tcPr>
            <w:tcW w:w="1043" w:type="dxa"/>
            <w:tcBorders>
              <w:left w:val="single" w:sz="8" w:space="0" w:color="000000"/>
              <w:bottom w:val="nil"/>
              <w:right w:val="single" w:sz="8" w:space="0" w:color="000000"/>
            </w:tcBorders>
          </w:tcPr>
          <w:p>
            <w:pPr>
              <w:pStyle w:val="TableParagraph"/>
              <w:spacing w:before="108"/>
              <w:ind w:right="34"/>
              <w:jc w:val="right"/>
              <w:rPr>
                <w:rFonts w:ascii="Arial"/>
                <w:sz w:val="18"/>
              </w:rPr>
            </w:pPr>
            <w:r>
              <w:rPr>
                <w:rFonts w:ascii="Arial"/>
                <w:sz w:val="18"/>
              </w:rPr>
              <w:t>.725</w:t>
            </w:r>
            <w:r>
              <w:rPr>
                <w:rFonts w:ascii="Arial"/>
                <w:sz w:val="18"/>
                <w:vertAlign w:val="superscript"/>
              </w:rPr>
              <w:t>**</w:t>
            </w:r>
          </w:p>
        </w:tc>
        <w:tc>
          <w:tcPr>
            <w:tcW w:w="1495" w:type="dxa"/>
            <w:tcBorders>
              <w:left w:val="single" w:sz="8" w:space="0" w:color="000000"/>
              <w:bottom w:val="nil"/>
            </w:tcBorders>
          </w:tcPr>
          <w:p>
            <w:pPr>
              <w:pStyle w:val="TableParagraph"/>
              <w:spacing w:before="108"/>
              <w:ind w:right="32"/>
              <w:jc w:val="right"/>
              <w:rPr>
                <w:rFonts w:ascii="Arial"/>
                <w:sz w:val="18"/>
              </w:rPr>
            </w:pPr>
            <w:r>
              <w:rPr>
                <w:rFonts w:ascii="Arial"/>
                <w:w w:val="95"/>
                <w:sz w:val="18"/>
              </w:rPr>
              <w:t>-.254</w:t>
            </w:r>
          </w:p>
        </w:tc>
      </w:tr>
      <w:tr>
        <w:trPr>
          <w:trHeight w:val="315" w:hRule="atLeast"/>
        </w:trPr>
        <w:tc>
          <w:tcPr>
            <w:tcW w:w="1668" w:type="dxa"/>
            <w:vMerge/>
            <w:tcBorders>
              <w:top w:val="nil"/>
              <w:right w:val="nil"/>
            </w:tcBorders>
          </w:tcPr>
          <w:p>
            <w:pPr>
              <w:rPr>
                <w:sz w:val="2"/>
                <w:szCs w:val="2"/>
              </w:rPr>
            </w:pPr>
          </w:p>
        </w:tc>
        <w:tc>
          <w:tcPr>
            <w:tcW w:w="1529" w:type="dxa"/>
            <w:tcBorders>
              <w:top w:val="nil"/>
              <w:left w:val="nil"/>
              <w:bottom w:val="nil"/>
              <w:right w:val="nil"/>
            </w:tcBorders>
          </w:tcPr>
          <w:p>
            <w:pPr>
              <w:pStyle w:val="TableParagraph"/>
              <w:rPr>
                <w:sz w:val="18"/>
              </w:rPr>
            </w:pPr>
          </w:p>
        </w:tc>
        <w:tc>
          <w:tcPr>
            <w:tcW w:w="2335" w:type="dxa"/>
            <w:tcBorders>
              <w:top w:val="nil"/>
              <w:left w:val="nil"/>
              <w:bottom w:val="nil"/>
            </w:tcBorders>
          </w:tcPr>
          <w:p>
            <w:pPr>
              <w:pStyle w:val="TableParagraph"/>
              <w:spacing w:before="51"/>
              <w:ind w:left="219"/>
              <w:rPr>
                <w:rFonts w:ascii="Arial"/>
                <w:sz w:val="18"/>
              </w:rPr>
            </w:pPr>
            <w:r>
              <w:rPr>
                <w:rFonts w:ascii="Arial"/>
                <w:sz w:val="18"/>
              </w:rPr>
              <w:t>Sig. (2-tailed)</w:t>
            </w:r>
          </w:p>
        </w:tc>
        <w:tc>
          <w:tcPr>
            <w:tcW w:w="1043" w:type="dxa"/>
            <w:tcBorders>
              <w:top w:val="nil"/>
              <w:bottom w:val="nil"/>
              <w:right w:val="single" w:sz="8" w:space="0" w:color="000000"/>
            </w:tcBorders>
          </w:tcPr>
          <w:p>
            <w:pPr>
              <w:pStyle w:val="TableParagraph"/>
              <w:spacing w:before="51"/>
              <w:ind w:right="38"/>
              <w:jc w:val="right"/>
              <w:rPr>
                <w:rFonts w:ascii="Arial"/>
                <w:sz w:val="18"/>
              </w:rPr>
            </w:pPr>
            <w:r>
              <w:rPr>
                <w:rFonts w:ascii="Arial"/>
                <w:w w:val="100"/>
                <w:sz w:val="18"/>
              </w:rPr>
              <w:t>.</w:t>
            </w:r>
          </w:p>
        </w:tc>
        <w:tc>
          <w:tcPr>
            <w:tcW w:w="1044" w:type="dxa"/>
            <w:tcBorders>
              <w:top w:val="nil"/>
              <w:left w:val="single" w:sz="8" w:space="0" w:color="000000"/>
              <w:bottom w:val="nil"/>
              <w:right w:val="single" w:sz="8" w:space="0" w:color="000000"/>
            </w:tcBorders>
          </w:tcPr>
          <w:p>
            <w:pPr>
              <w:pStyle w:val="TableParagraph"/>
              <w:spacing w:before="51"/>
              <w:ind w:right="34"/>
              <w:jc w:val="right"/>
              <w:rPr>
                <w:rFonts w:ascii="Arial"/>
                <w:sz w:val="18"/>
              </w:rPr>
            </w:pPr>
            <w:r>
              <w:rPr>
                <w:rFonts w:ascii="Arial"/>
                <w:w w:val="95"/>
                <w:sz w:val="18"/>
              </w:rPr>
              <w:t>.000</w:t>
            </w:r>
          </w:p>
        </w:tc>
        <w:tc>
          <w:tcPr>
            <w:tcW w:w="1043" w:type="dxa"/>
            <w:tcBorders>
              <w:top w:val="nil"/>
              <w:left w:val="single" w:sz="8" w:space="0" w:color="000000"/>
              <w:bottom w:val="nil"/>
              <w:right w:val="single" w:sz="8" w:space="0" w:color="000000"/>
            </w:tcBorders>
          </w:tcPr>
          <w:p>
            <w:pPr>
              <w:pStyle w:val="TableParagraph"/>
              <w:spacing w:before="51"/>
              <w:ind w:right="33"/>
              <w:jc w:val="right"/>
              <w:rPr>
                <w:rFonts w:ascii="Arial"/>
                <w:sz w:val="18"/>
              </w:rPr>
            </w:pPr>
            <w:r>
              <w:rPr>
                <w:rFonts w:ascii="Arial"/>
                <w:w w:val="95"/>
                <w:sz w:val="18"/>
              </w:rPr>
              <w:t>.000</w:t>
            </w:r>
          </w:p>
        </w:tc>
        <w:tc>
          <w:tcPr>
            <w:tcW w:w="1495" w:type="dxa"/>
            <w:tcBorders>
              <w:top w:val="nil"/>
              <w:left w:val="single" w:sz="8" w:space="0" w:color="000000"/>
              <w:bottom w:val="nil"/>
            </w:tcBorders>
          </w:tcPr>
          <w:p>
            <w:pPr>
              <w:pStyle w:val="TableParagraph"/>
              <w:spacing w:before="51"/>
              <w:ind w:right="32"/>
              <w:jc w:val="right"/>
              <w:rPr>
                <w:rFonts w:ascii="Arial"/>
                <w:sz w:val="18"/>
              </w:rPr>
            </w:pPr>
            <w:r>
              <w:rPr>
                <w:rFonts w:ascii="Arial"/>
                <w:w w:val="95"/>
                <w:sz w:val="18"/>
              </w:rPr>
              <w:t>.064</w:t>
            </w:r>
          </w:p>
        </w:tc>
      </w:tr>
      <w:tr>
        <w:trPr>
          <w:trHeight w:val="247" w:hRule="atLeast"/>
        </w:trPr>
        <w:tc>
          <w:tcPr>
            <w:tcW w:w="1668" w:type="dxa"/>
            <w:vMerge/>
            <w:tcBorders>
              <w:top w:val="nil"/>
              <w:right w:val="nil"/>
            </w:tcBorders>
          </w:tcPr>
          <w:p>
            <w:pPr>
              <w:rPr>
                <w:sz w:val="2"/>
                <w:szCs w:val="2"/>
              </w:rPr>
            </w:pPr>
          </w:p>
        </w:tc>
        <w:tc>
          <w:tcPr>
            <w:tcW w:w="1529" w:type="dxa"/>
            <w:tcBorders>
              <w:top w:val="nil"/>
              <w:left w:val="nil"/>
              <w:bottom w:val="single" w:sz="8" w:space="0" w:color="000000"/>
              <w:right w:val="nil"/>
            </w:tcBorders>
          </w:tcPr>
          <w:p>
            <w:pPr>
              <w:pStyle w:val="TableParagraph"/>
              <w:rPr>
                <w:sz w:val="18"/>
              </w:rPr>
            </w:pPr>
          </w:p>
        </w:tc>
        <w:tc>
          <w:tcPr>
            <w:tcW w:w="2335" w:type="dxa"/>
            <w:tcBorders>
              <w:top w:val="nil"/>
              <w:left w:val="nil"/>
              <w:bottom w:val="single" w:sz="8" w:space="0" w:color="000000"/>
            </w:tcBorders>
          </w:tcPr>
          <w:p>
            <w:pPr>
              <w:pStyle w:val="TableParagraph"/>
              <w:spacing w:line="177" w:lineRule="exact" w:before="51"/>
              <w:ind w:left="219"/>
              <w:rPr>
                <w:rFonts w:ascii="Arial"/>
                <w:sz w:val="18"/>
              </w:rPr>
            </w:pPr>
            <w:r>
              <w:rPr>
                <w:rFonts w:ascii="Arial"/>
                <w:w w:val="99"/>
                <w:sz w:val="18"/>
              </w:rPr>
              <w:t>N</w:t>
            </w:r>
          </w:p>
        </w:tc>
        <w:tc>
          <w:tcPr>
            <w:tcW w:w="1043" w:type="dxa"/>
            <w:tcBorders>
              <w:top w:val="nil"/>
              <w:bottom w:val="single" w:sz="8" w:space="0" w:color="000000"/>
              <w:right w:val="single" w:sz="8" w:space="0" w:color="000000"/>
            </w:tcBorders>
          </w:tcPr>
          <w:p>
            <w:pPr>
              <w:pStyle w:val="TableParagraph"/>
              <w:spacing w:line="177" w:lineRule="exact" w:before="51"/>
              <w:ind w:right="37"/>
              <w:jc w:val="right"/>
              <w:rPr>
                <w:rFonts w:ascii="Arial"/>
                <w:sz w:val="18"/>
              </w:rPr>
            </w:pPr>
            <w:r>
              <w:rPr>
                <w:rFonts w:ascii="Arial"/>
                <w:w w:val="95"/>
                <w:sz w:val="18"/>
              </w:rPr>
              <w:t>54</w:t>
            </w:r>
          </w:p>
        </w:tc>
        <w:tc>
          <w:tcPr>
            <w:tcW w:w="1044" w:type="dxa"/>
            <w:tcBorders>
              <w:top w:val="nil"/>
              <w:left w:val="single" w:sz="8" w:space="0" w:color="000000"/>
              <w:bottom w:val="single" w:sz="8" w:space="0" w:color="000000"/>
              <w:right w:val="single" w:sz="8" w:space="0" w:color="000000"/>
            </w:tcBorders>
          </w:tcPr>
          <w:p>
            <w:pPr>
              <w:pStyle w:val="TableParagraph"/>
              <w:spacing w:line="177" w:lineRule="exact" w:before="51"/>
              <w:ind w:right="33"/>
              <w:jc w:val="right"/>
              <w:rPr>
                <w:rFonts w:ascii="Arial"/>
                <w:sz w:val="18"/>
              </w:rPr>
            </w:pPr>
            <w:r>
              <w:rPr>
                <w:rFonts w:ascii="Arial"/>
                <w:w w:val="95"/>
                <w:sz w:val="18"/>
              </w:rPr>
              <w:t>54</w:t>
            </w:r>
          </w:p>
        </w:tc>
        <w:tc>
          <w:tcPr>
            <w:tcW w:w="1043" w:type="dxa"/>
            <w:tcBorders>
              <w:top w:val="nil"/>
              <w:left w:val="single" w:sz="8" w:space="0" w:color="000000"/>
              <w:bottom w:val="single" w:sz="8" w:space="0" w:color="000000"/>
              <w:right w:val="single" w:sz="8" w:space="0" w:color="000000"/>
            </w:tcBorders>
          </w:tcPr>
          <w:p>
            <w:pPr>
              <w:pStyle w:val="TableParagraph"/>
              <w:spacing w:line="177" w:lineRule="exact" w:before="51"/>
              <w:ind w:right="33"/>
              <w:jc w:val="right"/>
              <w:rPr>
                <w:rFonts w:ascii="Arial"/>
                <w:sz w:val="18"/>
              </w:rPr>
            </w:pPr>
            <w:r>
              <w:rPr>
                <w:rFonts w:ascii="Arial"/>
                <w:w w:val="95"/>
                <w:sz w:val="18"/>
              </w:rPr>
              <w:t>54</w:t>
            </w:r>
          </w:p>
        </w:tc>
        <w:tc>
          <w:tcPr>
            <w:tcW w:w="1495" w:type="dxa"/>
            <w:tcBorders>
              <w:top w:val="nil"/>
              <w:left w:val="single" w:sz="8" w:space="0" w:color="000000"/>
              <w:bottom w:val="single" w:sz="8" w:space="0" w:color="000000"/>
            </w:tcBorders>
          </w:tcPr>
          <w:p>
            <w:pPr>
              <w:pStyle w:val="TableParagraph"/>
              <w:spacing w:line="177" w:lineRule="exact" w:before="51"/>
              <w:ind w:right="30"/>
              <w:jc w:val="right"/>
              <w:rPr>
                <w:rFonts w:ascii="Arial"/>
                <w:sz w:val="18"/>
              </w:rPr>
            </w:pPr>
            <w:r>
              <w:rPr>
                <w:rFonts w:ascii="Arial"/>
                <w:w w:val="95"/>
                <w:sz w:val="18"/>
              </w:rPr>
              <w:t>54</w:t>
            </w:r>
          </w:p>
        </w:tc>
      </w:tr>
      <w:tr>
        <w:trPr>
          <w:trHeight w:val="382" w:hRule="atLeast"/>
        </w:trPr>
        <w:tc>
          <w:tcPr>
            <w:tcW w:w="1668" w:type="dxa"/>
            <w:vMerge/>
            <w:tcBorders>
              <w:top w:val="nil"/>
              <w:right w:val="nil"/>
            </w:tcBorders>
          </w:tcPr>
          <w:p>
            <w:pPr>
              <w:rPr>
                <w:sz w:val="2"/>
                <w:szCs w:val="2"/>
              </w:rPr>
            </w:pPr>
          </w:p>
        </w:tc>
        <w:tc>
          <w:tcPr>
            <w:tcW w:w="1529" w:type="dxa"/>
            <w:tcBorders>
              <w:top w:val="single" w:sz="8" w:space="0" w:color="000000"/>
              <w:left w:val="nil"/>
              <w:bottom w:val="nil"/>
              <w:right w:val="nil"/>
            </w:tcBorders>
          </w:tcPr>
          <w:p>
            <w:pPr>
              <w:pStyle w:val="TableParagraph"/>
              <w:spacing w:before="118"/>
              <w:ind w:left="79"/>
              <w:rPr>
                <w:rFonts w:ascii="Arial"/>
                <w:sz w:val="18"/>
              </w:rPr>
            </w:pPr>
            <w:r>
              <w:rPr>
                <w:rFonts w:ascii="Arial"/>
                <w:sz w:val="18"/>
              </w:rPr>
              <w:t>Cemas</w:t>
            </w:r>
          </w:p>
        </w:tc>
        <w:tc>
          <w:tcPr>
            <w:tcW w:w="2335" w:type="dxa"/>
            <w:tcBorders>
              <w:top w:val="single" w:sz="8" w:space="0" w:color="000000"/>
              <w:left w:val="nil"/>
              <w:bottom w:val="nil"/>
            </w:tcBorders>
          </w:tcPr>
          <w:p>
            <w:pPr>
              <w:pStyle w:val="TableParagraph"/>
              <w:spacing w:before="118"/>
              <w:ind w:left="219"/>
              <w:rPr>
                <w:rFonts w:ascii="Arial"/>
                <w:sz w:val="18"/>
              </w:rPr>
            </w:pPr>
            <w:r>
              <w:rPr>
                <w:rFonts w:ascii="Arial"/>
                <w:sz w:val="18"/>
              </w:rPr>
              <w:t>Correlation Coefficient</w:t>
            </w:r>
          </w:p>
        </w:tc>
        <w:tc>
          <w:tcPr>
            <w:tcW w:w="1043" w:type="dxa"/>
            <w:tcBorders>
              <w:top w:val="single" w:sz="8" w:space="0" w:color="000000"/>
              <w:bottom w:val="nil"/>
              <w:right w:val="single" w:sz="8" w:space="0" w:color="000000"/>
            </w:tcBorders>
          </w:tcPr>
          <w:p>
            <w:pPr>
              <w:pStyle w:val="TableParagraph"/>
              <w:spacing w:before="118"/>
              <w:ind w:right="38"/>
              <w:jc w:val="right"/>
              <w:rPr>
                <w:rFonts w:ascii="Arial"/>
                <w:sz w:val="18"/>
              </w:rPr>
            </w:pPr>
            <w:r>
              <w:rPr>
                <w:rFonts w:ascii="Arial"/>
                <w:sz w:val="18"/>
              </w:rPr>
              <w:t>.735</w:t>
            </w:r>
            <w:r>
              <w:rPr>
                <w:rFonts w:ascii="Arial"/>
                <w:sz w:val="18"/>
                <w:vertAlign w:val="superscript"/>
              </w:rPr>
              <w:t>**</w:t>
            </w:r>
          </w:p>
        </w:tc>
        <w:tc>
          <w:tcPr>
            <w:tcW w:w="1044" w:type="dxa"/>
            <w:tcBorders>
              <w:top w:val="single" w:sz="8" w:space="0" w:color="000000"/>
              <w:left w:val="single" w:sz="8" w:space="0" w:color="000000"/>
              <w:bottom w:val="nil"/>
              <w:right w:val="single" w:sz="8" w:space="0" w:color="000000"/>
            </w:tcBorders>
          </w:tcPr>
          <w:p>
            <w:pPr>
              <w:pStyle w:val="TableParagraph"/>
              <w:spacing w:before="118"/>
              <w:ind w:right="34"/>
              <w:jc w:val="right"/>
              <w:rPr>
                <w:rFonts w:ascii="Arial"/>
                <w:sz w:val="18"/>
              </w:rPr>
            </w:pPr>
            <w:r>
              <w:rPr>
                <w:rFonts w:ascii="Arial"/>
                <w:w w:val="95"/>
                <w:sz w:val="18"/>
              </w:rPr>
              <w:t>1.000</w:t>
            </w:r>
          </w:p>
        </w:tc>
        <w:tc>
          <w:tcPr>
            <w:tcW w:w="1043" w:type="dxa"/>
            <w:tcBorders>
              <w:top w:val="single" w:sz="8" w:space="0" w:color="000000"/>
              <w:left w:val="single" w:sz="8" w:space="0" w:color="000000"/>
              <w:bottom w:val="nil"/>
              <w:right w:val="single" w:sz="8" w:space="0" w:color="000000"/>
            </w:tcBorders>
          </w:tcPr>
          <w:p>
            <w:pPr>
              <w:pStyle w:val="TableParagraph"/>
              <w:spacing w:before="118"/>
              <w:ind w:right="34"/>
              <w:jc w:val="right"/>
              <w:rPr>
                <w:rFonts w:ascii="Arial"/>
                <w:sz w:val="18"/>
              </w:rPr>
            </w:pPr>
            <w:r>
              <w:rPr>
                <w:rFonts w:ascii="Arial"/>
                <w:sz w:val="18"/>
              </w:rPr>
              <w:t>.744</w:t>
            </w:r>
            <w:r>
              <w:rPr>
                <w:rFonts w:ascii="Arial"/>
                <w:sz w:val="18"/>
                <w:vertAlign w:val="superscript"/>
              </w:rPr>
              <w:t>**</w:t>
            </w:r>
          </w:p>
        </w:tc>
        <w:tc>
          <w:tcPr>
            <w:tcW w:w="1495" w:type="dxa"/>
            <w:tcBorders>
              <w:top w:val="single" w:sz="8" w:space="0" w:color="000000"/>
              <w:left w:val="single" w:sz="8" w:space="0" w:color="000000"/>
              <w:bottom w:val="nil"/>
            </w:tcBorders>
          </w:tcPr>
          <w:p>
            <w:pPr>
              <w:pStyle w:val="TableParagraph"/>
              <w:spacing w:before="118"/>
              <w:ind w:right="33"/>
              <w:jc w:val="right"/>
              <w:rPr>
                <w:rFonts w:ascii="Arial"/>
                <w:sz w:val="18"/>
              </w:rPr>
            </w:pPr>
            <w:r>
              <w:rPr>
                <w:rFonts w:ascii="Arial"/>
                <w:sz w:val="18"/>
              </w:rPr>
              <w:t>-.357</w:t>
            </w:r>
            <w:r>
              <w:rPr>
                <w:rFonts w:ascii="Arial"/>
                <w:sz w:val="18"/>
                <w:vertAlign w:val="superscript"/>
              </w:rPr>
              <w:t>**</w:t>
            </w:r>
          </w:p>
        </w:tc>
      </w:tr>
      <w:tr>
        <w:trPr>
          <w:trHeight w:val="315" w:hRule="atLeast"/>
        </w:trPr>
        <w:tc>
          <w:tcPr>
            <w:tcW w:w="1668" w:type="dxa"/>
            <w:vMerge/>
            <w:tcBorders>
              <w:top w:val="nil"/>
              <w:right w:val="nil"/>
            </w:tcBorders>
          </w:tcPr>
          <w:p>
            <w:pPr>
              <w:rPr>
                <w:sz w:val="2"/>
                <w:szCs w:val="2"/>
              </w:rPr>
            </w:pPr>
          </w:p>
        </w:tc>
        <w:tc>
          <w:tcPr>
            <w:tcW w:w="1529" w:type="dxa"/>
            <w:tcBorders>
              <w:top w:val="nil"/>
              <w:left w:val="nil"/>
              <w:bottom w:val="nil"/>
              <w:right w:val="nil"/>
            </w:tcBorders>
          </w:tcPr>
          <w:p>
            <w:pPr>
              <w:pStyle w:val="TableParagraph"/>
              <w:rPr>
                <w:sz w:val="18"/>
              </w:rPr>
            </w:pPr>
          </w:p>
        </w:tc>
        <w:tc>
          <w:tcPr>
            <w:tcW w:w="2335" w:type="dxa"/>
            <w:tcBorders>
              <w:top w:val="nil"/>
              <w:left w:val="nil"/>
              <w:bottom w:val="nil"/>
            </w:tcBorders>
          </w:tcPr>
          <w:p>
            <w:pPr>
              <w:pStyle w:val="TableParagraph"/>
              <w:spacing w:before="51"/>
              <w:ind w:left="219"/>
              <w:rPr>
                <w:rFonts w:ascii="Arial"/>
                <w:sz w:val="18"/>
              </w:rPr>
            </w:pPr>
            <w:r>
              <w:rPr>
                <w:rFonts w:ascii="Arial"/>
                <w:sz w:val="18"/>
              </w:rPr>
              <w:t>Sig. (2-tailed)</w:t>
            </w:r>
          </w:p>
        </w:tc>
        <w:tc>
          <w:tcPr>
            <w:tcW w:w="1043" w:type="dxa"/>
            <w:tcBorders>
              <w:top w:val="nil"/>
              <w:bottom w:val="nil"/>
              <w:right w:val="single" w:sz="8" w:space="0" w:color="000000"/>
            </w:tcBorders>
          </w:tcPr>
          <w:p>
            <w:pPr>
              <w:pStyle w:val="TableParagraph"/>
              <w:spacing w:before="51"/>
              <w:ind w:right="37"/>
              <w:jc w:val="right"/>
              <w:rPr>
                <w:rFonts w:ascii="Arial"/>
                <w:sz w:val="18"/>
              </w:rPr>
            </w:pPr>
            <w:r>
              <w:rPr>
                <w:rFonts w:ascii="Arial"/>
                <w:w w:val="95"/>
                <w:sz w:val="18"/>
              </w:rPr>
              <w:t>.000</w:t>
            </w:r>
          </w:p>
        </w:tc>
        <w:tc>
          <w:tcPr>
            <w:tcW w:w="1044" w:type="dxa"/>
            <w:tcBorders>
              <w:top w:val="nil"/>
              <w:left w:val="single" w:sz="8" w:space="0" w:color="000000"/>
              <w:bottom w:val="nil"/>
              <w:right w:val="single" w:sz="8" w:space="0" w:color="000000"/>
            </w:tcBorders>
          </w:tcPr>
          <w:p>
            <w:pPr>
              <w:pStyle w:val="TableParagraph"/>
              <w:spacing w:before="51"/>
              <w:ind w:right="35"/>
              <w:jc w:val="right"/>
              <w:rPr>
                <w:rFonts w:ascii="Arial"/>
                <w:sz w:val="18"/>
              </w:rPr>
            </w:pPr>
            <w:r>
              <w:rPr>
                <w:rFonts w:ascii="Arial"/>
                <w:w w:val="100"/>
                <w:sz w:val="18"/>
              </w:rPr>
              <w:t>.</w:t>
            </w:r>
          </w:p>
        </w:tc>
        <w:tc>
          <w:tcPr>
            <w:tcW w:w="1043" w:type="dxa"/>
            <w:tcBorders>
              <w:top w:val="nil"/>
              <w:left w:val="single" w:sz="8" w:space="0" w:color="000000"/>
              <w:bottom w:val="nil"/>
              <w:right w:val="single" w:sz="8" w:space="0" w:color="000000"/>
            </w:tcBorders>
          </w:tcPr>
          <w:p>
            <w:pPr>
              <w:pStyle w:val="TableParagraph"/>
              <w:spacing w:before="51"/>
              <w:ind w:right="33"/>
              <w:jc w:val="right"/>
              <w:rPr>
                <w:rFonts w:ascii="Arial"/>
                <w:sz w:val="18"/>
              </w:rPr>
            </w:pPr>
            <w:r>
              <w:rPr>
                <w:rFonts w:ascii="Arial"/>
                <w:w w:val="95"/>
                <w:sz w:val="18"/>
              </w:rPr>
              <w:t>.000</w:t>
            </w:r>
          </w:p>
        </w:tc>
        <w:tc>
          <w:tcPr>
            <w:tcW w:w="1495" w:type="dxa"/>
            <w:tcBorders>
              <w:top w:val="nil"/>
              <w:left w:val="single" w:sz="8" w:space="0" w:color="000000"/>
              <w:bottom w:val="nil"/>
            </w:tcBorders>
          </w:tcPr>
          <w:p>
            <w:pPr>
              <w:pStyle w:val="TableParagraph"/>
              <w:spacing w:before="51"/>
              <w:ind w:right="32"/>
              <w:jc w:val="right"/>
              <w:rPr>
                <w:rFonts w:ascii="Arial"/>
                <w:sz w:val="18"/>
              </w:rPr>
            </w:pPr>
            <w:r>
              <w:rPr>
                <w:rFonts w:ascii="Arial"/>
                <w:w w:val="95"/>
                <w:sz w:val="18"/>
              </w:rPr>
              <w:t>.008</w:t>
            </w:r>
          </w:p>
        </w:tc>
      </w:tr>
      <w:tr>
        <w:trPr>
          <w:trHeight w:val="247" w:hRule="atLeast"/>
        </w:trPr>
        <w:tc>
          <w:tcPr>
            <w:tcW w:w="1668" w:type="dxa"/>
            <w:vMerge/>
            <w:tcBorders>
              <w:top w:val="nil"/>
              <w:right w:val="nil"/>
            </w:tcBorders>
          </w:tcPr>
          <w:p>
            <w:pPr>
              <w:rPr>
                <w:sz w:val="2"/>
                <w:szCs w:val="2"/>
              </w:rPr>
            </w:pPr>
          </w:p>
        </w:tc>
        <w:tc>
          <w:tcPr>
            <w:tcW w:w="1529" w:type="dxa"/>
            <w:tcBorders>
              <w:top w:val="nil"/>
              <w:left w:val="nil"/>
              <w:bottom w:val="single" w:sz="8" w:space="0" w:color="000000"/>
              <w:right w:val="nil"/>
            </w:tcBorders>
          </w:tcPr>
          <w:p>
            <w:pPr>
              <w:pStyle w:val="TableParagraph"/>
              <w:rPr>
                <w:sz w:val="18"/>
              </w:rPr>
            </w:pPr>
          </w:p>
        </w:tc>
        <w:tc>
          <w:tcPr>
            <w:tcW w:w="2335" w:type="dxa"/>
            <w:tcBorders>
              <w:top w:val="nil"/>
              <w:left w:val="nil"/>
              <w:bottom w:val="single" w:sz="8" w:space="0" w:color="000000"/>
            </w:tcBorders>
          </w:tcPr>
          <w:p>
            <w:pPr>
              <w:pStyle w:val="TableParagraph"/>
              <w:spacing w:line="177" w:lineRule="exact" w:before="51"/>
              <w:ind w:left="219"/>
              <w:rPr>
                <w:rFonts w:ascii="Arial"/>
                <w:sz w:val="18"/>
              </w:rPr>
            </w:pPr>
            <w:r>
              <w:rPr>
                <w:rFonts w:ascii="Arial"/>
                <w:w w:val="99"/>
                <w:sz w:val="18"/>
              </w:rPr>
              <w:t>N</w:t>
            </w:r>
          </w:p>
        </w:tc>
        <w:tc>
          <w:tcPr>
            <w:tcW w:w="1043" w:type="dxa"/>
            <w:tcBorders>
              <w:top w:val="nil"/>
              <w:bottom w:val="single" w:sz="8" w:space="0" w:color="000000"/>
              <w:right w:val="single" w:sz="8" w:space="0" w:color="000000"/>
            </w:tcBorders>
          </w:tcPr>
          <w:p>
            <w:pPr>
              <w:pStyle w:val="TableParagraph"/>
              <w:spacing w:line="177" w:lineRule="exact" w:before="51"/>
              <w:ind w:right="37"/>
              <w:jc w:val="right"/>
              <w:rPr>
                <w:rFonts w:ascii="Arial"/>
                <w:sz w:val="18"/>
              </w:rPr>
            </w:pPr>
            <w:r>
              <w:rPr>
                <w:rFonts w:ascii="Arial"/>
                <w:w w:val="95"/>
                <w:sz w:val="18"/>
              </w:rPr>
              <w:t>54</w:t>
            </w:r>
          </w:p>
        </w:tc>
        <w:tc>
          <w:tcPr>
            <w:tcW w:w="1044" w:type="dxa"/>
            <w:tcBorders>
              <w:top w:val="nil"/>
              <w:left w:val="single" w:sz="8" w:space="0" w:color="000000"/>
              <w:bottom w:val="single" w:sz="8" w:space="0" w:color="000000"/>
              <w:right w:val="single" w:sz="8" w:space="0" w:color="000000"/>
            </w:tcBorders>
          </w:tcPr>
          <w:p>
            <w:pPr>
              <w:pStyle w:val="TableParagraph"/>
              <w:spacing w:line="177" w:lineRule="exact" w:before="51"/>
              <w:ind w:right="33"/>
              <w:jc w:val="right"/>
              <w:rPr>
                <w:rFonts w:ascii="Arial"/>
                <w:sz w:val="18"/>
              </w:rPr>
            </w:pPr>
            <w:r>
              <w:rPr>
                <w:rFonts w:ascii="Arial"/>
                <w:w w:val="95"/>
                <w:sz w:val="18"/>
              </w:rPr>
              <w:t>54</w:t>
            </w:r>
          </w:p>
        </w:tc>
        <w:tc>
          <w:tcPr>
            <w:tcW w:w="1043" w:type="dxa"/>
            <w:tcBorders>
              <w:top w:val="nil"/>
              <w:left w:val="single" w:sz="8" w:space="0" w:color="000000"/>
              <w:bottom w:val="single" w:sz="8" w:space="0" w:color="000000"/>
              <w:right w:val="single" w:sz="8" w:space="0" w:color="000000"/>
            </w:tcBorders>
          </w:tcPr>
          <w:p>
            <w:pPr>
              <w:pStyle w:val="TableParagraph"/>
              <w:spacing w:line="177" w:lineRule="exact" w:before="51"/>
              <w:ind w:right="33"/>
              <w:jc w:val="right"/>
              <w:rPr>
                <w:rFonts w:ascii="Arial"/>
                <w:sz w:val="18"/>
              </w:rPr>
            </w:pPr>
            <w:r>
              <w:rPr>
                <w:rFonts w:ascii="Arial"/>
                <w:w w:val="95"/>
                <w:sz w:val="18"/>
              </w:rPr>
              <w:t>54</w:t>
            </w:r>
          </w:p>
        </w:tc>
        <w:tc>
          <w:tcPr>
            <w:tcW w:w="1495" w:type="dxa"/>
            <w:tcBorders>
              <w:top w:val="nil"/>
              <w:left w:val="single" w:sz="8" w:space="0" w:color="000000"/>
              <w:bottom w:val="single" w:sz="8" w:space="0" w:color="000000"/>
            </w:tcBorders>
          </w:tcPr>
          <w:p>
            <w:pPr>
              <w:pStyle w:val="TableParagraph"/>
              <w:spacing w:line="177" w:lineRule="exact" w:before="51"/>
              <w:ind w:right="30"/>
              <w:jc w:val="right"/>
              <w:rPr>
                <w:rFonts w:ascii="Arial"/>
                <w:sz w:val="18"/>
              </w:rPr>
            </w:pPr>
            <w:r>
              <w:rPr>
                <w:rFonts w:ascii="Arial"/>
                <w:w w:val="95"/>
                <w:sz w:val="18"/>
              </w:rPr>
              <w:t>54</w:t>
            </w:r>
          </w:p>
        </w:tc>
      </w:tr>
      <w:tr>
        <w:trPr>
          <w:trHeight w:val="382" w:hRule="atLeast"/>
        </w:trPr>
        <w:tc>
          <w:tcPr>
            <w:tcW w:w="1668" w:type="dxa"/>
            <w:vMerge/>
            <w:tcBorders>
              <w:top w:val="nil"/>
              <w:right w:val="nil"/>
            </w:tcBorders>
          </w:tcPr>
          <w:p>
            <w:pPr>
              <w:rPr>
                <w:sz w:val="2"/>
                <w:szCs w:val="2"/>
              </w:rPr>
            </w:pPr>
          </w:p>
        </w:tc>
        <w:tc>
          <w:tcPr>
            <w:tcW w:w="1529" w:type="dxa"/>
            <w:tcBorders>
              <w:top w:val="single" w:sz="8" w:space="0" w:color="000000"/>
              <w:left w:val="nil"/>
              <w:bottom w:val="nil"/>
              <w:right w:val="nil"/>
            </w:tcBorders>
          </w:tcPr>
          <w:p>
            <w:pPr>
              <w:pStyle w:val="TableParagraph"/>
              <w:spacing w:before="118"/>
              <w:ind w:left="79"/>
              <w:rPr>
                <w:rFonts w:ascii="Arial"/>
                <w:sz w:val="18"/>
              </w:rPr>
            </w:pPr>
            <w:r>
              <w:rPr>
                <w:rFonts w:ascii="Arial"/>
                <w:sz w:val="18"/>
              </w:rPr>
              <w:t>Stress</w:t>
            </w:r>
          </w:p>
        </w:tc>
        <w:tc>
          <w:tcPr>
            <w:tcW w:w="2335" w:type="dxa"/>
            <w:tcBorders>
              <w:top w:val="single" w:sz="8" w:space="0" w:color="000000"/>
              <w:left w:val="nil"/>
              <w:bottom w:val="nil"/>
            </w:tcBorders>
          </w:tcPr>
          <w:p>
            <w:pPr>
              <w:pStyle w:val="TableParagraph"/>
              <w:spacing w:before="118"/>
              <w:ind w:left="219"/>
              <w:rPr>
                <w:rFonts w:ascii="Arial"/>
                <w:sz w:val="18"/>
              </w:rPr>
            </w:pPr>
            <w:r>
              <w:rPr>
                <w:rFonts w:ascii="Arial"/>
                <w:sz w:val="18"/>
              </w:rPr>
              <w:t>Correlation Coefficient</w:t>
            </w:r>
          </w:p>
        </w:tc>
        <w:tc>
          <w:tcPr>
            <w:tcW w:w="1043" w:type="dxa"/>
            <w:tcBorders>
              <w:top w:val="single" w:sz="8" w:space="0" w:color="000000"/>
              <w:bottom w:val="nil"/>
              <w:right w:val="single" w:sz="8" w:space="0" w:color="000000"/>
            </w:tcBorders>
          </w:tcPr>
          <w:p>
            <w:pPr>
              <w:pStyle w:val="TableParagraph"/>
              <w:spacing w:before="118"/>
              <w:ind w:right="38"/>
              <w:jc w:val="right"/>
              <w:rPr>
                <w:rFonts w:ascii="Arial"/>
                <w:sz w:val="18"/>
              </w:rPr>
            </w:pPr>
            <w:r>
              <w:rPr>
                <w:rFonts w:ascii="Arial"/>
                <w:sz w:val="18"/>
              </w:rPr>
              <w:t>.725</w:t>
            </w:r>
            <w:r>
              <w:rPr>
                <w:rFonts w:ascii="Arial"/>
                <w:sz w:val="18"/>
                <w:vertAlign w:val="superscript"/>
              </w:rPr>
              <w:t>**</w:t>
            </w:r>
          </w:p>
        </w:tc>
        <w:tc>
          <w:tcPr>
            <w:tcW w:w="1044" w:type="dxa"/>
            <w:tcBorders>
              <w:top w:val="single" w:sz="8" w:space="0" w:color="000000"/>
              <w:left w:val="single" w:sz="8" w:space="0" w:color="000000"/>
              <w:bottom w:val="nil"/>
              <w:right w:val="single" w:sz="8" w:space="0" w:color="000000"/>
            </w:tcBorders>
          </w:tcPr>
          <w:p>
            <w:pPr>
              <w:pStyle w:val="TableParagraph"/>
              <w:spacing w:before="118"/>
              <w:ind w:right="35"/>
              <w:jc w:val="right"/>
              <w:rPr>
                <w:rFonts w:ascii="Arial"/>
                <w:sz w:val="18"/>
              </w:rPr>
            </w:pPr>
            <w:r>
              <w:rPr>
                <w:rFonts w:ascii="Arial"/>
                <w:sz w:val="18"/>
              </w:rPr>
              <w:t>.744</w:t>
            </w:r>
            <w:r>
              <w:rPr>
                <w:rFonts w:ascii="Arial"/>
                <w:sz w:val="18"/>
                <w:vertAlign w:val="superscript"/>
              </w:rPr>
              <w:t>**</w:t>
            </w:r>
          </w:p>
        </w:tc>
        <w:tc>
          <w:tcPr>
            <w:tcW w:w="1043" w:type="dxa"/>
            <w:tcBorders>
              <w:top w:val="single" w:sz="8" w:space="0" w:color="000000"/>
              <w:left w:val="single" w:sz="8" w:space="0" w:color="000000"/>
              <w:bottom w:val="nil"/>
              <w:right w:val="single" w:sz="8" w:space="0" w:color="000000"/>
            </w:tcBorders>
          </w:tcPr>
          <w:p>
            <w:pPr>
              <w:pStyle w:val="TableParagraph"/>
              <w:spacing w:before="118"/>
              <w:ind w:right="33"/>
              <w:jc w:val="right"/>
              <w:rPr>
                <w:rFonts w:ascii="Arial"/>
                <w:sz w:val="18"/>
              </w:rPr>
            </w:pPr>
            <w:r>
              <w:rPr>
                <w:rFonts w:ascii="Arial"/>
                <w:w w:val="95"/>
                <w:sz w:val="18"/>
              </w:rPr>
              <w:t>1.000</w:t>
            </w:r>
          </w:p>
        </w:tc>
        <w:tc>
          <w:tcPr>
            <w:tcW w:w="1495" w:type="dxa"/>
            <w:tcBorders>
              <w:top w:val="single" w:sz="8" w:space="0" w:color="000000"/>
              <w:left w:val="single" w:sz="8" w:space="0" w:color="000000"/>
              <w:bottom w:val="nil"/>
            </w:tcBorders>
          </w:tcPr>
          <w:p>
            <w:pPr>
              <w:pStyle w:val="TableParagraph"/>
              <w:spacing w:before="118"/>
              <w:ind w:right="32"/>
              <w:jc w:val="right"/>
              <w:rPr>
                <w:rFonts w:ascii="Arial"/>
                <w:sz w:val="18"/>
              </w:rPr>
            </w:pPr>
            <w:r>
              <w:rPr>
                <w:rFonts w:ascii="Arial"/>
                <w:w w:val="95"/>
                <w:sz w:val="18"/>
              </w:rPr>
              <w:t>-.212</w:t>
            </w:r>
          </w:p>
        </w:tc>
      </w:tr>
      <w:tr>
        <w:trPr>
          <w:trHeight w:val="315" w:hRule="atLeast"/>
        </w:trPr>
        <w:tc>
          <w:tcPr>
            <w:tcW w:w="1668" w:type="dxa"/>
            <w:vMerge/>
            <w:tcBorders>
              <w:top w:val="nil"/>
              <w:right w:val="nil"/>
            </w:tcBorders>
          </w:tcPr>
          <w:p>
            <w:pPr>
              <w:rPr>
                <w:sz w:val="2"/>
                <w:szCs w:val="2"/>
              </w:rPr>
            </w:pPr>
          </w:p>
        </w:tc>
        <w:tc>
          <w:tcPr>
            <w:tcW w:w="1529" w:type="dxa"/>
            <w:tcBorders>
              <w:top w:val="nil"/>
              <w:left w:val="nil"/>
              <w:bottom w:val="nil"/>
              <w:right w:val="nil"/>
            </w:tcBorders>
          </w:tcPr>
          <w:p>
            <w:pPr>
              <w:pStyle w:val="TableParagraph"/>
              <w:rPr>
                <w:sz w:val="18"/>
              </w:rPr>
            </w:pPr>
          </w:p>
        </w:tc>
        <w:tc>
          <w:tcPr>
            <w:tcW w:w="2335" w:type="dxa"/>
            <w:tcBorders>
              <w:top w:val="nil"/>
              <w:left w:val="nil"/>
              <w:bottom w:val="nil"/>
            </w:tcBorders>
          </w:tcPr>
          <w:p>
            <w:pPr>
              <w:pStyle w:val="TableParagraph"/>
              <w:spacing w:before="51"/>
              <w:ind w:left="219"/>
              <w:rPr>
                <w:rFonts w:ascii="Arial"/>
                <w:sz w:val="18"/>
              </w:rPr>
            </w:pPr>
            <w:r>
              <w:rPr>
                <w:rFonts w:ascii="Arial"/>
                <w:sz w:val="18"/>
              </w:rPr>
              <w:t>Sig. (2-tailed)</w:t>
            </w:r>
          </w:p>
        </w:tc>
        <w:tc>
          <w:tcPr>
            <w:tcW w:w="1043" w:type="dxa"/>
            <w:tcBorders>
              <w:top w:val="nil"/>
              <w:bottom w:val="nil"/>
              <w:right w:val="single" w:sz="8" w:space="0" w:color="000000"/>
            </w:tcBorders>
          </w:tcPr>
          <w:p>
            <w:pPr>
              <w:pStyle w:val="TableParagraph"/>
              <w:spacing w:before="51"/>
              <w:ind w:right="37"/>
              <w:jc w:val="right"/>
              <w:rPr>
                <w:rFonts w:ascii="Arial"/>
                <w:sz w:val="18"/>
              </w:rPr>
            </w:pPr>
            <w:r>
              <w:rPr>
                <w:rFonts w:ascii="Arial"/>
                <w:w w:val="95"/>
                <w:sz w:val="18"/>
              </w:rPr>
              <w:t>.000</w:t>
            </w:r>
          </w:p>
        </w:tc>
        <w:tc>
          <w:tcPr>
            <w:tcW w:w="1044" w:type="dxa"/>
            <w:tcBorders>
              <w:top w:val="nil"/>
              <w:left w:val="single" w:sz="8" w:space="0" w:color="000000"/>
              <w:bottom w:val="nil"/>
              <w:right w:val="single" w:sz="8" w:space="0" w:color="000000"/>
            </w:tcBorders>
          </w:tcPr>
          <w:p>
            <w:pPr>
              <w:pStyle w:val="TableParagraph"/>
              <w:spacing w:before="51"/>
              <w:ind w:right="34"/>
              <w:jc w:val="right"/>
              <w:rPr>
                <w:rFonts w:ascii="Arial"/>
                <w:sz w:val="18"/>
              </w:rPr>
            </w:pPr>
            <w:r>
              <w:rPr>
                <w:rFonts w:ascii="Arial"/>
                <w:w w:val="95"/>
                <w:sz w:val="18"/>
              </w:rPr>
              <w:t>.000</w:t>
            </w:r>
          </w:p>
        </w:tc>
        <w:tc>
          <w:tcPr>
            <w:tcW w:w="1043" w:type="dxa"/>
            <w:tcBorders>
              <w:top w:val="nil"/>
              <w:left w:val="single" w:sz="8" w:space="0" w:color="000000"/>
              <w:bottom w:val="nil"/>
              <w:right w:val="single" w:sz="8" w:space="0" w:color="000000"/>
            </w:tcBorders>
          </w:tcPr>
          <w:p>
            <w:pPr>
              <w:pStyle w:val="TableParagraph"/>
              <w:spacing w:before="51"/>
              <w:ind w:right="34"/>
              <w:jc w:val="right"/>
              <w:rPr>
                <w:rFonts w:ascii="Arial"/>
                <w:sz w:val="18"/>
              </w:rPr>
            </w:pPr>
            <w:r>
              <w:rPr>
                <w:rFonts w:ascii="Arial"/>
                <w:w w:val="100"/>
                <w:sz w:val="18"/>
              </w:rPr>
              <w:t>.</w:t>
            </w:r>
          </w:p>
        </w:tc>
        <w:tc>
          <w:tcPr>
            <w:tcW w:w="1495" w:type="dxa"/>
            <w:tcBorders>
              <w:top w:val="nil"/>
              <w:left w:val="single" w:sz="8" w:space="0" w:color="000000"/>
              <w:bottom w:val="nil"/>
            </w:tcBorders>
          </w:tcPr>
          <w:p>
            <w:pPr>
              <w:pStyle w:val="TableParagraph"/>
              <w:spacing w:before="51"/>
              <w:ind w:right="32"/>
              <w:jc w:val="right"/>
              <w:rPr>
                <w:rFonts w:ascii="Arial"/>
                <w:sz w:val="18"/>
              </w:rPr>
            </w:pPr>
            <w:r>
              <w:rPr>
                <w:rFonts w:ascii="Arial"/>
                <w:w w:val="95"/>
                <w:sz w:val="18"/>
              </w:rPr>
              <w:t>.124</w:t>
            </w:r>
          </w:p>
        </w:tc>
      </w:tr>
      <w:tr>
        <w:trPr>
          <w:trHeight w:val="247" w:hRule="atLeast"/>
        </w:trPr>
        <w:tc>
          <w:tcPr>
            <w:tcW w:w="1668" w:type="dxa"/>
            <w:vMerge/>
            <w:tcBorders>
              <w:top w:val="nil"/>
              <w:right w:val="nil"/>
            </w:tcBorders>
          </w:tcPr>
          <w:p>
            <w:pPr>
              <w:rPr>
                <w:sz w:val="2"/>
                <w:szCs w:val="2"/>
              </w:rPr>
            </w:pPr>
          </w:p>
        </w:tc>
        <w:tc>
          <w:tcPr>
            <w:tcW w:w="1529" w:type="dxa"/>
            <w:tcBorders>
              <w:top w:val="nil"/>
              <w:left w:val="nil"/>
              <w:bottom w:val="single" w:sz="8" w:space="0" w:color="000000"/>
              <w:right w:val="nil"/>
            </w:tcBorders>
          </w:tcPr>
          <w:p>
            <w:pPr>
              <w:pStyle w:val="TableParagraph"/>
              <w:rPr>
                <w:sz w:val="18"/>
              </w:rPr>
            </w:pPr>
          </w:p>
        </w:tc>
        <w:tc>
          <w:tcPr>
            <w:tcW w:w="2335" w:type="dxa"/>
            <w:tcBorders>
              <w:top w:val="nil"/>
              <w:left w:val="nil"/>
              <w:bottom w:val="single" w:sz="8" w:space="0" w:color="000000"/>
            </w:tcBorders>
          </w:tcPr>
          <w:p>
            <w:pPr>
              <w:pStyle w:val="TableParagraph"/>
              <w:spacing w:line="177" w:lineRule="exact" w:before="51"/>
              <w:ind w:left="219"/>
              <w:rPr>
                <w:rFonts w:ascii="Arial"/>
                <w:sz w:val="18"/>
              </w:rPr>
            </w:pPr>
            <w:r>
              <w:rPr>
                <w:rFonts w:ascii="Arial"/>
                <w:w w:val="99"/>
                <w:sz w:val="18"/>
              </w:rPr>
              <w:t>N</w:t>
            </w:r>
          </w:p>
        </w:tc>
        <w:tc>
          <w:tcPr>
            <w:tcW w:w="1043" w:type="dxa"/>
            <w:tcBorders>
              <w:top w:val="nil"/>
              <w:bottom w:val="single" w:sz="8" w:space="0" w:color="000000"/>
              <w:right w:val="single" w:sz="8" w:space="0" w:color="000000"/>
            </w:tcBorders>
          </w:tcPr>
          <w:p>
            <w:pPr>
              <w:pStyle w:val="TableParagraph"/>
              <w:spacing w:line="177" w:lineRule="exact" w:before="51"/>
              <w:ind w:right="37"/>
              <w:jc w:val="right"/>
              <w:rPr>
                <w:rFonts w:ascii="Arial"/>
                <w:sz w:val="18"/>
              </w:rPr>
            </w:pPr>
            <w:r>
              <w:rPr>
                <w:rFonts w:ascii="Arial"/>
                <w:w w:val="95"/>
                <w:sz w:val="18"/>
              </w:rPr>
              <w:t>54</w:t>
            </w:r>
          </w:p>
        </w:tc>
        <w:tc>
          <w:tcPr>
            <w:tcW w:w="1044" w:type="dxa"/>
            <w:tcBorders>
              <w:top w:val="nil"/>
              <w:left w:val="single" w:sz="8" w:space="0" w:color="000000"/>
              <w:bottom w:val="single" w:sz="8" w:space="0" w:color="000000"/>
              <w:right w:val="single" w:sz="8" w:space="0" w:color="000000"/>
            </w:tcBorders>
          </w:tcPr>
          <w:p>
            <w:pPr>
              <w:pStyle w:val="TableParagraph"/>
              <w:spacing w:line="177" w:lineRule="exact" w:before="51"/>
              <w:ind w:right="33"/>
              <w:jc w:val="right"/>
              <w:rPr>
                <w:rFonts w:ascii="Arial"/>
                <w:sz w:val="18"/>
              </w:rPr>
            </w:pPr>
            <w:r>
              <w:rPr>
                <w:rFonts w:ascii="Arial"/>
                <w:w w:val="95"/>
                <w:sz w:val="18"/>
              </w:rPr>
              <w:t>54</w:t>
            </w:r>
          </w:p>
        </w:tc>
        <w:tc>
          <w:tcPr>
            <w:tcW w:w="1043" w:type="dxa"/>
            <w:tcBorders>
              <w:top w:val="nil"/>
              <w:left w:val="single" w:sz="8" w:space="0" w:color="000000"/>
              <w:bottom w:val="single" w:sz="8" w:space="0" w:color="000000"/>
              <w:right w:val="single" w:sz="8" w:space="0" w:color="000000"/>
            </w:tcBorders>
          </w:tcPr>
          <w:p>
            <w:pPr>
              <w:pStyle w:val="TableParagraph"/>
              <w:spacing w:line="177" w:lineRule="exact" w:before="51"/>
              <w:ind w:right="33"/>
              <w:jc w:val="right"/>
              <w:rPr>
                <w:rFonts w:ascii="Arial"/>
                <w:sz w:val="18"/>
              </w:rPr>
            </w:pPr>
            <w:r>
              <w:rPr>
                <w:rFonts w:ascii="Arial"/>
                <w:w w:val="95"/>
                <w:sz w:val="18"/>
              </w:rPr>
              <w:t>54</w:t>
            </w:r>
          </w:p>
        </w:tc>
        <w:tc>
          <w:tcPr>
            <w:tcW w:w="1495" w:type="dxa"/>
            <w:tcBorders>
              <w:top w:val="nil"/>
              <w:left w:val="single" w:sz="8" w:space="0" w:color="000000"/>
              <w:bottom w:val="single" w:sz="8" w:space="0" w:color="000000"/>
            </w:tcBorders>
          </w:tcPr>
          <w:p>
            <w:pPr>
              <w:pStyle w:val="TableParagraph"/>
              <w:spacing w:line="177" w:lineRule="exact" w:before="51"/>
              <w:ind w:right="30"/>
              <w:jc w:val="right"/>
              <w:rPr>
                <w:rFonts w:ascii="Arial"/>
                <w:sz w:val="18"/>
              </w:rPr>
            </w:pPr>
            <w:r>
              <w:rPr>
                <w:rFonts w:ascii="Arial"/>
                <w:w w:val="95"/>
                <w:sz w:val="18"/>
              </w:rPr>
              <w:t>54</w:t>
            </w:r>
          </w:p>
        </w:tc>
      </w:tr>
      <w:tr>
        <w:trPr>
          <w:trHeight w:val="382" w:hRule="atLeast"/>
        </w:trPr>
        <w:tc>
          <w:tcPr>
            <w:tcW w:w="1668" w:type="dxa"/>
            <w:vMerge/>
            <w:tcBorders>
              <w:top w:val="nil"/>
              <w:right w:val="nil"/>
            </w:tcBorders>
          </w:tcPr>
          <w:p>
            <w:pPr>
              <w:rPr>
                <w:sz w:val="2"/>
                <w:szCs w:val="2"/>
              </w:rPr>
            </w:pPr>
          </w:p>
        </w:tc>
        <w:tc>
          <w:tcPr>
            <w:tcW w:w="1529" w:type="dxa"/>
            <w:tcBorders>
              <w:top w:val="single" w:sz="8" w:space="0" w:color="000000"/>
              <w:left w:val="nil"/>
              <w:bottom w:val="nil"/>
              <w:right w:val="nil"/>
            </w:tcBorders>
          </w:tcPr>
          <w:p>
            <w:pPr>
              <w:pStyle w:val="TableParagraph"/>
              <w:spacing w:before="118"/>
              <w:ind w:left="79"/>
              <w:rPr>
                <w:rFonts w:ascii="Arial"/>
                <w:sz w:val="18"/>
              </w:rPr>
            </w:pPr>
            <w:r>
              <w:rPr>
                <w:rFonts w:ascii="Arial"/>
                <w:sz w:val="18"/>
              </w:rPr>
              <w:t>kinerja_perawat</w:t>
            </w:r>
          </w:p>
        </w:tc>
        <w:tc>
          <w:tcPr>
            <w:tcW w:w="2335" w:type="dxa"/>
            <w:tcBorders>
              <w:top w:val="single" w:sz="8" w:space="0" w:color="000000"/>
              <w:left w:val="nil"/>
              <w:bottom w:val="nil"/>
            </w:tcBorders>
          </w:tcPr>
          <w:p>
            <w:pPr>
              <w:pStyle w:val="TableParagraph"/>
              <w:spacing w:before="118"/>
              <w:ind w:left="219"/>
              <w:rPr>
                <w:rFonts w:ascii="Arial"/>
                <w:sz w:val="18"/>
              </w:rPr>
            </w:pPr>
            <w:r>
              <w:rPr>
                <w:rFonts w:ascii="Arial"/>
                <w:sz w:val="18"/>
              </w:rPr>
              <w:t>Correlation Coefficient</w:t>
            </w:r>
          </w:p>
        </w:tc>
        <w:tc>
          <w:tcPr>
            <w:tcW w:w="1043" w:type="dxa"/>
            <w:tcBorders>
              <w:top w:val="single" w:sz="8" w:space="0" w:color="000000"/>
              <w:bottom w:val="nil"/>
              <w:right w:val="single" w:sz="8" w:space="0" w:color="000000"/>
            </w:tcBorders>
          </w:tcPr>
          <w:p>
            <w:pPr>
              <w:pStyle w:val="TableParagraph"/>
              <w:spacing w:before="118"/>
              <w:ind w:right="37"/>
              <w:jc w:val="right"/>
              <w:rPr>
                <w:rFonts w:ascii="Arial"/>
                <w:sz w:val="18"/>
              </w:rPr>
            </w:pPr>
            <w:r>
              <w:rPr>
                <w:rFonts w:ascii="Arial"/>
                <w:w w:val="95"/>
                <w:sz w:val="18"/>
              </w:rPr>
              <w:t>-.254</w:t>
            </w:r>
          </w:p>
        </w:tc>
        <w:tc>
          <w:tcPr>
            <w:tcW w:w="1044" w:type="dxa"/>
            <w:tcBorders>
              <w:top w:val="single" w:sz="8" w:space="0" w:color="000000"/>
              <w:left w:val="single" w:sz="8" w:space="0" w:color="000000"/>
              <w:bottom w:val="nil"/>
              <w:right w:val="single" w:sz="8" w:space="0" w:color="000000"/>
            </w:tcBorders>
          </w:tcPr>
          <w:p>
            <w:pPr>
              <w:pStyle w:val="TableParagraph"/>
              <w:spacing w:before="118"/>
              <w:ind w:right="35"/>
              <w:jc w:val="right"/>
              <w:rPr>
                <w:rFonts w:ascii="Arial"/>
                <w:sz w:val="18"/>
              </w:rPr>
            </w:pPr>
            <w:r>
              <w:rPr>
                <w:rFonts w:ascii="Arial"/>
                <w:sz w:val="18"/>
              </w:rPr>
              <w:t>-.357</w:t>
            </w:r>
            <w:r>
              <w:rPr>
                <w:rFonts w:ascii="Arial"/>
                <w:sz w:val="18"/>
                <w:vertAlign w:val="superscript"/>
              </w:rPr>
              <w:t>**</w:t>
            </w:r>
          </w:p>
        </w:tc>
        <w:tc>
          <w:tcPr>
            <w:tcW w:w="1043" w:type="dxa"/>
            <w:tcBorders>
              <w:top w:val="single" w:sz="8" w:space="0" w:color="000000"/>
              <w:left w:val="single" w:sz="8" w:space="0" w:color="000000"/>
              <w:bottom w:val="nil"/>
              <w:right w:val="single" w:sz="8" w:space="0" w:color="000000"/>
            </w:tcBorders>
          </w:tcPr>
          <w:p>
            <w:pPr>
              <w:pStyle w:val="TableParagraph"/>
              <w:spacing w:before="118"/>
              <w:ind w:right="33"/>
              <w:jc w:val="right"/>
              <w:rPr>
                <w:rFonts w:ascii="Arial"/>
                <w:sz w:val="18"/>
              </w:rPr>
            </w:pPr>
            <w:r>
              <w:rPr>
                <w:rFonts w:ascii="Arial"/>
                <w:w w:val="95"/>
                <w:sz w:val="18"/>
              </w:rPr>
              <w:t>-.212</w:t>
            </w:r>
          </w:p>
        </w:tc>
        <w:tc>
          <w:tcPr>
            <w:tcW w:w="1495" w:type="dxa"/>
            <w:tcBorders>
              <w:top w:val="single" w:sz="8" w:space="0" w:color="000000"/>
              <w:left w:val="single" w:sz="8" w:space="0" w:color="000000"/>
              <w:bottom w:val="nil"/>
            </w:tcBorders>
          </w:tcPr>
          <w:p>
            <w:pPr>
              <w:pStyle w:val="TableParagraph"/>
              <w:spacing w:before="118"/>
              <w:ind w:right="32"/>
              <w:jc w:val="right"/>
              <w:rPr>
                <w:rFonts w:ascii="Arial"/>
                <w:sz w:val="18"/>
              </w:rPr>
            </w:pPr>
            <w:r>
              <w:rPr>
                <w:rFonts w:ascii="Arial"/>
                <w:w w:val="95"/>
                <w:sz w:val="18"/>
              </w:rPr>
              <w:t>1.000</w:t>
            </w:r>
          </w:p>
        </w:tc>
      </w:tr>
      <w:tr>
        <w:trPr>
          <w:trHeight w:val="315" w:hRule="atLeast"/>
        </w:trPr>
        <w:tc>
          <w:tcPr>
            <w:tcW w:w="1668" w:type="dxa"/>
            <w:vMerge/>
            <w:tcBorders>
              <w:top w:val="nil"/>
              <w:right w:val="nil"/>
            </w:tcBorders>
          </w:tcPr>
          <w:p>
            <w:pPr>
              <w:rPr>
                <w:sz w:val="2"/>
                <w:szCs w:val="2"/>
              </w:rPr>
            </w:pPr>
          </w:p>
        </w:tc>
        <w:tc>
          <w:tcPr>
            <w:tcW w:w="1529" w:type="dxa"/>
            <w:tcBorders>
              <w:top w:val="nil"/>
              <w:left w:val="nil"/>
              <w:bottom w:val="nil"/>
              <w:right w:val="nil"/>
            </w:tcBorders>
          </w:tcPr>
          <w:p>
            <w:pPr>
              <w:pStyle w:val="TableParagraph"/>
              <w:rPr>
                <w:sz w:val="18"/>
              </w:rPr>
            </w:pPr>
          </w:p>
        </w:tc>
        <w:tc>
          <w:tcPr>
            <w:tcW w:w="2335" w:type="dxa"/>
            <w:tcBorders>
              <w:top w:val="nil"/>
              <w:left w:val="nil"/>
              <w:bottom w:val="nil"/>
            </w:tcBorders>
          </w:tcPr>
          <w:p>
            <w:pPr>
              <w:pStyle w:val="TableParagraph"/>
              <w:spacing w:before="51"/>
              <w:ind w:left="219"/>
              <w:rPr>
                <w:rFonts w:ascii="Arial"/>
                <w:sz w:val="18"/>
              </w:rPr>
            </w:pPr>
            <w:r>
              <w:rPr>
                <w:rFonts w:ascii="Arial"/>
                <w:sz w:val="18"/>
              </w:rPr>
              <w:t>Sig. (2-tailed)</w:t>
            </w:r>
          </w:p>
        </w:tc>
        <w:tc>
          <w:tcPr>
            <w:tcW w:w="1043" w:type="dxa"/>
            <w:tcBorders>
              <w:top w:val="nil"/>
              <w:bottom w:val="nil"/>
              <w:right w:val="single" w:sz="8" w:space="0" w:color="000000"/>
            </w:tcBorders>
          </w:tcPr>
          <w:p>
            <w:pPr>
              <w:pStyle w:val="TableParagraph"/>
              <w:spacing w:before="51"/>
              <w:ind w:right="37"/>
              <w:jc w:val="right"/>
              <w:rPr>
                <w:rFonts w:ascii="Arial"/>
                <w:sz w:val="18"/>
              </w:rPr>
            </w:pPr>
            <w:r>
              <w:rPr>
                <w:rFonts w:ascii="Arial"/>
                <w:w w:val="95"/>
                <w:sz w:val="18"/>
              </w:rPr>
              <w:t>.064</w:t>
            </w:r>
          </w:p>
        </w:tc>
        <w:tc>
          <w:tcPr>
            <w:tcW w:w="1044" w:type="dxa"/>
            <w:tcBorders>
              <w:top w:val="nil"/>
              <w:left w:val="single" w:sz="8" w:space="0" w:color="000000"/>
              <w:bottom w:val="nil"/>
              <w:right w:val="single" w:sz="8" w:space="0" w:color="000000"/>
            </w:tcBorders>
          </w:tcPr>
          <w:p>
            <w:pPr>
              <w:pStyle w:val="TableParagraph"/>
              <w:spacing w:before="51"/>
              <w:ind w:right="34"/>
              <w:jc w:val="right"/>
              <w:rPr>
                <w:rFonts w:ascii="Arial"/>
                <w:sz w:val="18"/>
              </w:rPr>
            </w:pPr>
            <w:r>
              <w:rPr>
                <w:rFonts w:ascii="Arial"/>
                <w:w w:val="95"/>
                <w:sz w:val="18"/>
              </w:rPr>
              <w:t>.008</w:t>
            </w:r>
          </w:p>
        </w:tc>
        <w:tc>
          <w:tcPr>
            <w:tcW w:w="1043" w:type="dxa"/>
            <w:tcBorders>
              <w:top w:val="nil"/>
              <w:left w:val="single" w:sz="8" w:space="0" w:color="000000"/>
              <w:bottom w:val="nil"/>
              <w:right w:val="single" w:sz="8" w:space="0" w:color="000000"/>
            </w:tcBorders>
          </w:tcPr>
          <w:p>
            <w:pPr>
              <w:pStyle w:val="TableParagraph"/>
              <w:spacing w:before="51"/>
              <w:ind w:right="33"/>
              <w:jc w:val="right"/>
              <w:rPr>
                <w:rFonts w:ascii="Arial"/>
                <w:sz w:val="18"/>
              </w:rPr>
            </w:pPr>
            <w:r>
              <w:rPr>
                <w:rFonts w:ascii="Arial"/>
                <w:w w:val="95"/>
                <w:sz w:val="18"/>
              </w:rPr>
              <w:t>.124</w:t>
            </w:r>
          </w:p>
        </w:tc>
        <w:tc>
          <w:tcPr>
            <w:tcW w:w="1495" w:type="dxa"/>
            <w:tcBorders>
              <w:top w:val="nil"/>
              <w:left w:val="single" w:sz="8" w:space="0" w:color="000000"/>
              <w:bottom w:val="nil"/>
            </w:tcBorders>
          </w:tcPr>
          <w:p>
            <w:pPr>
              <w:pStyle w:val="TableParagraph"/>
              <w:spacing w:before="51"/>
              <w:ind w:right="33"/>
              <w:jc w:val="right"/>
              <w:rPr>
                <w:rFonts w:ascii="Arial"/>
                <w:sz w:val="18"/>
              </w:rPr>
            </w:pPr>
            <w:r>
              <w:rPr>
                <w:rFonts w:ascii="Arial"/>
                <w:w w:val="100"/>
                <w:sz w:val="18"/>
              </w:rPr>
              <w:t>.</w:t>
            </w:r>
          </w:p>
        </w:tc>
      </w:tr>
      <w:tr>
        <w:trPr>
          <w:trHeight w:val="257" w:hRule="atLeast"/>
        </w:trPr>
        <w:tc>
          <w:tcPr>
            <w:tcW w:w="1668" w:type="dxa"/>
            <w:vMerge/>
            <w:tcBorders>
              <w:top w:val="nil"/>
              <w:right w:val="nil"/>
            </w:tcBorders>
          </w:tcPr>
          <w:p>
            <w:pPr>
              <w:rPr>
                <w:sz w:val="2"/>
                <w:szCs w:val="2"/>
              </w:rPr>
            </w:pPr>
          </w:p>
        </w:tc>
        <w:tc>
          <w:tcPr>
            <w:tcW w:w="1529" w:type="dxa"/>
            <w:tcBorders>
              <w:top w:val="nil"/>
              <w:left w:val="nil"/>
              <w:right w:val="nil"/>
            </w:tcBorders>
          </w:tcPr>
          <w:p>
            <w:pPr>
              <w:pStyle w:val="TableParagraph"/>
              <w:rPr>
                <w:sz w:val="18"/>
              </w:rPr>
            </w:pPr>
          </w:p>
        </w:tc>
        <w:tc>
          <w:tcPr>
            <w:tcW w:w="2335" w:type="dxa"/>
            <w:tcBorders>
              <w:top w:val="nil"/>
              <w:left w:val="nil"/>
            </w:tcBorders>
          </w:tcPr>
          <w:p>
            <w:pPr>
              <w:pStyle w:val="TableParagraph"/>
              <w:spacing w:line="186" w:lineRule="exact" w:before="51"/>
              <w:ind w:left="219"/>
              <w:rPr>
                <w:rFonts w:ascii="Arial"/>
                <w:sz w:val="18"/>
              </w:rPr>
            </w:pPr>
            <w:r>
              <w:rPr>
                <w:rFonts w:ascii="Arial"/>
                <w:w w:val="99"/>
                <w:sz w:val="18"/>
              </w:rPr>
              <w:t>N</w:t>
            </w:r>
          </w:p>
        </w:tc>
        <w:tc>
          <w:tcPr>
            <w:tcW w:w="1043" w:type="dxa"/>
            <w:tcBorders>
              <w:top w:val="nil"/>
              <w:right w:val="single" w:sz="8" w:space="0" w:color="000000"/>
            </w:tcBorders>
          </w:tcPr>
          <w:p>
            <w:pPr>
              <w:pStyle w:val="TableParagraph"/>
              <w:spacing w:line="186" w:lineRule="exact" w:before="51"/>
              <w:ind w:right="37"/>
              <w:jc w:val="right"/>
              <w:rPr>
                <w:rFonts w:ascii="Arial"/>
                <w:sz w:val="18"/>
              </w:rPr>
            </w:pPr>
            <w:r>
              <w:rPr>
                <w:rFonts w:ascii="Arial"/>
                <w:w w:val="95"/>
                <w:sz w:val="18"/>
              </w:rPr>
              <w:t>54</w:t>
            </w:r>
          </w:p>
        </w:tc>
        <w:tc>
          <w:tcPr>
            <w:tcW w:w="1044" w:type="dxa"/>
            <w:tcBorders>
              <w:top w:val="nil"/>
              <w:left w:val="single" w:sz="8" w:space="0" w:color="000000"/>
              <w:right w:val="single" w:sz="8" w:space="0" w:color="000000"/>
            </w:tcBorders>
          </w:tcPr>
          <w:p>
            <w:pPr>
              <w:pStyle w:val="TableParagraph"/>
              <w:spacing w:line="186" w:lineRule="exact" w:before="51"/>
              <w:ind w:right="33"/>
              <w:jc w:val="right"/>
              <w:rPr>
                <w:rFonts w:ascii="Arial"/>
                <w:sz w:val="18"/>
              </w:rPr>
            </w:pPr>
            <w:r>
              <w:rPr>
                <w:rFonts w:ascii="Arial"/>
                <w:w w:val="95"/>
                <w:sz w:val="18"/>
              </w:rPr>
              <w:t>54</w:t>
            </w:r>
          </w:p>
        </w:tc>
        <w:tc>
          <w:tcPr>
            <w:tcW w:w="1043" w:type="dxa"/>
            <w:tcBorders>
              <w:top w:val="nil"/>
              <w:left w:val="single" w:sz="8" w:space="0" w:color="000000"/>
              <w:right w:val="single" w:sz="8" w:space="0" w:color="000000"/>
            </w:tcBorders>
          </w:tcPr>
          <w:p>
            <w:pPr>
              <w:pStyle w:val="TableParagraph"/>
              <w:spacing w:line="186" w:lineRule="exact" w:before="51"/>
              <w:ind w:right="33"/>
              <w:jc w:val="right"/>
              <w:rPr>
                <w:rFonts w:ascii="Arial"/>
                <w:sz w:val="18"/>
              </w:rPr>
            </w:pPr>
            <w:r>
              <w:rPr>
                <w:rFonts w:ascii="Arial"/>
                <w:w w:val="95"/>
                <w:sz w:val="18"/>
              </w:rPr>
              <w:t>54</w:t>
            </w:r>
          </w:p>
        </w:tc>
        <w:tc>
          <w:tcPr>
            <w:tcW w:w="1495" w:type="dxa"/>
            <w:tcBorders>
              <w:top w:val="nil"/>
              <w:left w:val="single" w:sz="8" w:space="0" w:color="000000"/>
            </w:tcBorders>
          </w:tcPr>
          <w:p>
            <w:pPr>
              <w:pStyle w:val="TableParagraph"/>
              <w:spacing w:line="186" w:lineRule="exact" w:before="51"/>
              <w:ind w:right="30"/>
              <w:jc w:val="right"/>
              <w:rPr>
                <w:rFonts w:ascii="Arial"/>
                <w:sz w:val="18"/>
              </w:rPr>
            </w:pPr>
            <w:r>
              <w:rPr>
                <w:rFonts w:ascii="Arial"/>
                <w:w w:val="95"/>
                <w:sz w:val="18"/>
              </w:rPr>
              <w:t>54</w:t>
            </w:r>
          </w:p>
        </w:tc>
      </w:tr>
    </w:tbl>
    <w:p>
      <w:pPr>
        <w:spacing w:before="112"/>
        <w:ind w:left="185" w:right="0" w:firstLine="0"/>
        <w:jc w:val="left"/>
        <w:rPr>
          <w:rFonts w:ascii="Arial"/>
          <w:sz w:val="18"/>
        </w:rPr>
      </w:pPr>
      <w:r>
        <w:rPr>
          <w:rFonts w:ascii="Arial"/>
          <w:sz w:val="18"/>
        </w:rPr>
        <w:t>**. Correlation is significant at the 0.01 level (2-tailed).</w:t>
      </w:r>
    </w:p>
    <w:sectPr>
      <w:headerReference w:type="default" r:id="rId314"/>
      <w:footerReference w:type="default" r:id="rId315"/>
      <w:pgSz w:w="11930" w:h="16860"/>
      <w:pgMar w:header="461" w:footer="0" w:top="700" w:bottom="280" w:left="760" w:right="140"/>
      <w:pgNumType w:start="11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enQuanYi Micro Hei">
    <w:altName w:val="WenQuanYi Micro Hei"/>
    <w:charset w:val="0"/>
    <w:family w:val="swiss"/>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510010pt;margin-top:761.242126pt;width:20.7pt;height:14.25pt;mso-position-horizontal-relative:page;mso-position-vertical-relative:page;z-index:-20755456" type="#_x0000_t202" filled="false" stroked="false">
          <v:textbox inset="0,0,0,0">
            <w:txbxContent>
              <w:p>
                <w:pPr>
                  <w:spacing w:before="11"/>
                  <w:ind w:left="60" w:right="0" w:firstLine="0"/>
                  <w:jc w:val="left"/>
                  <w:rPr>
                    <w:sz w:val="22"/>
                  </w:rPr>
                </w:pPr>
                <w:r>
                  <w:rPr/>
                  <w:fldChar w:fldCharType="begin"/>
                </w:r>
                <w:r>
                  <w:rPr>
                    <w:sz w:val="22"/>
                  </w:rPr>
                  <w:instrText> PAGE  \* roman </w:instrText>
                </w:r>
                <w:r>
                  <w:rPr/>
                  <w:fldChar w:fldCharType="separate"/>
                </w:r>
                <w:r>
                  <w:rPr/>
                  <w:t>viii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510010pt;margin-top:761.242126pt;width:20.75pt;height:14.25pt;mso-position-horizontal-relative:page;mso-position-vertical-relative:page;z-index:-20749312" type="#_x0000_t202" filled="false" stroked="false">
          <v:textbox inset="0,0,0,0">
            <w:txbxContent>
              <w:p>
                <w:pPr>
                  <w:spacing w:before="11"/>
                  <w:ind w:left="60" w:right="0" w:firstLine="0"/>
                  <w:jc w:val="left"/>
                  <w:rPr>
                    <w:sz w:val="22"/>
                  </w:rPr>
                </w:pPr>
                <w:r>
                  <w:rPr/>
                  <w:fldChar w:fldCharType="begin"/>
                </w:r>
                <w:r>
                  <w:rPr>
                    <w:sz w:val="22"/>
                  </w:rPr>
                  <w:instrText> PAGE  \* roman </w:instrText>
                </w:r>
                <w:r>
                  <w:rPr/>
                  <w:fldChar w:fldCharType="separate"/>
                </w:r>
                <w:r>
                  <w:rPr/>
                  <w:t>xiii</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869995pt;margin-top:761.242126pt;width:20.2pt;height:14.25pt;mso-position-horizontal-relative:page;mso-position-vertical-relative:page;z-index:-20748288" type="#_x0000_t202" filled="false" stroked="false">
          <v:textbox inset="0,0,0,0">
            <w:txbxContent>
              <w:p>
                <w:pPr>
                  <w:spacing w:before="11"/>
                  <w:ind w:left="60" w:right="0" w:firstLine="0"/>
                  <w:jc w:val="left"/>
                  <w:rPr>
                    <w:sz w:val="22"/>
                  </w:rPr>
                </w:pPr>
                <w:r>
                  <w:rPr/>
                  <w:fldChar w:fldCharType="begin"/>
                </w:r>
                <w:r>
                  <w:rPr>
                    <w:sz w:val="22"/>
                  </w:rPr>
                  <w:instrText> PAGE  \* roman </w:instrText>
                </w:r>
                <w:r>
                  <w:rPr/>
                  <w:fldChar w:fldCharType="separate"/>
                </w:r>
                <w:r>
                  <w:rPr/>
                  <w:t>xiv</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869995pt;margin-top:761.242126pt;width:20pt;height:14.25pt;mso-position-horizontal-relative:page;mso-position-vertical-relative:page;z-index:-20747776" type="#_x0000_t202" filled="false" stroked="false">
          <v:textbox inset="0,0,0,0">
            <w:txbxContent>
              <w:p>
                <w:pPr>
                  <w:spacing w:before="11"/>
                  <w:ind w:left="60" w:right="0" w:firstLine="0"/>
                  <w:jc w:val="left"/>
                  <w:rPr>
                    <w:sz w:val="22"/>
                  </w:rPr>
                </w:pPr>
                <w:r>
                  <w:rPr/>
                  <w:fldChar w:fldCharType="begin"/>
                </w:r>
                <w:r>
                  <w:rPr>
                    <w:sz w:val="22"/>
                  </w:rPr>
                  <w:instrText> PAGE  \* roman </w:instrText>
                </w:r>
                <w:r>
                  <w:rPr/>
                  <w:fldChar w:fldCharType="separate"/>
                </w:r>
                <w:r>
                  <w:rPr/>
                  <w:t>xvi</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869995pt;margin-top:761.242126pt;width:20pt;height:14.25pt;mso-position-horizontal-relative:page;mso-position-vertical-relative:page;z-index:-20747264" type="#_x0000_t202" filled="false" stroked="false">
          <v:textbox inset="0,0,0,0">
            <w:txbxContent>
              <w:p>
                <w:pPr>
                  <w:spacing w:before="11"/>
                  <w:ind w:left="60" w:right="0" w:firstLine="0"/>
                  <w:jc w:val="left"/>
                  <w:rPr>
                    <w:sz w:val="22"/>
                  </w:rPr>
                </w:pPr>
                <w:r>
                  <w:rPr/>
                  <w:fldChar w:fldCharType="begin"/>
                </w:r>
                <w:r>
                  <w:rPr>
                    <w:sz w:val="22"/>
                  </w:rPr>
                  <w:instrText> PAGE  \* roman </w:instrText>
                </w:r>
                <w:r>
                  <w:rPr/>
                  <w:fldChar w:fldCharType="separate"/>
                </w:r>
                <w:r>
                  <w:rPr/>
                  <w:t>xvi</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630005pt;margin-top:761.242126pt;width:14.7pt;height:14.25pt;mso-position-horizontal-relative:page;mso-position-vertical-relative:page;z-index:-20754944" type="#_x0000_t202" filled="false" stroked="false">
          <v:textbox inset="0,0,0,0">
            <w:txbxContent>
              <w:p>
                <w:pPr>
                  <w:spacing w:before="11"/>
                  <w:ind w:left="60" w:right="0" w:firstLine="0"/>
                  <w:jc w:val="left"/>
                  <w:rPr>
                    <w:sz w:val="22"/>
                  </w:rPr>
                </w:pPr>
                <w:r>
                  <w:rPr/>
                  <w:fldChar w:fldCharType="begin"/>
                </w:r>
                <w:r>
                  <w:rPr>
                    <w:sz w:val="22"/>
                  </w:rPr>
                  <w:instrText> PAGE  \* roman </w:instrText>
                </w:r>
                <w:r>
                  <w:rPr/>
                  <w:fldChar w:fldCharType="separate"/>
                </w:r>
                <w:r>
                  <w:rPr/>
                  <w:t>iv</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8.779999pt;margin-top:681.784485pt;width:252.3pt;height:13.05pt;mso-position-horizontal-relative:page;mso-position-vertical-relative:page;z-index:-20743680" type="#_x0000_t202" filled="false" stroked="false">
          <v:textbox inset="0,0,0,0">
            <w:txbxContent>
              <w:p>
                <w:pPr>
                  <w:spacing w:before="10"/>
                  <w:ind w:left="20" w:right="0" w:firstLine="0"/>
                  <w:jc w:val="left"/>
                  <w:rPr>
                    <w:sz w:val="20"/>
                  </w:rPr>
                </w:pPr>
                <w:r>
                  <w:rPr>
                    <w:b/>
                    <w:sz w:val="20"/>
                  </w:rPr>
                  <w:t>Gambar 2.1</w:t>
                </w:r>
                <w:r>
                  <w:rPr>
                    <w:sz w:val="20"/>
                  </w:rPr>
                  <w:t>. Struktur Virus Corona (Adnan Shereenab, 2020)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9.860001pt;margin-top:671.704468pt;width:264.1pt;height:13.05pt;mso-position-horizontal-relative:page;mso-position-vertical-relative:page;z-index:-20742656" type="#_x0000_t202" filled="false" stroked="false">
          <v:textbox inset="0,0,0,0">
            <w:txbxContent>
              <w:p>
                <w:pPr>
                  <w:spacing w:before="10"/>
                  <w:ind w:left="20" w:right="0" w:firstLine="0"/>
                  <w:jc w:val="left"/>
                  <w:rPr>
                    <w:sz w:val="20"/>
                  </w:rPr>
                </w:pPr>
                <w:r>
                  <w:rPr>
                    <w:b/>
                    <w:sz w:val="20"/>
                  </w:rPr>
                  <w:t>Gambar 2.2</w:t>
                </w:r>
                <w:r>
                  <w:rPr>
                    <w:sz w:val="20"/>
                  </w:rPr>
                  <w:t>. Asal Penularan Covid-19 (Adnan Shereenab, 2020)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070007pt;margin-top:761.242126pt;width:11.55pt;height:14.25pt;mso-position-horizontal-relative:page;mso-position-vertical-relative:page;z-index:-20754432" type="#_x0000_t202" filled="false" stroked="false">
          <v:textbox inset="0,0,0,0">
            <w:txbxContent>
              <w:p>
                <w:pPr>
                  <w:spacing w:before="11"/>
                  <w:ind w:left="60" w:right="0" w:firstLine="0"/>
                  <w:jc w:val="left"/>
                  <w:rPr>
                    <w:sz w:val="22"/>
                  </w:rPr>
                </w:pPr>
                <w:r>
                  <w:rPr/>
                  <w:fldChar w:fldCharType="begin"/>
                </w:r>
                <w:r>
                  <w:rPr>
                    <w:w w:val="100"/>
                    <w:sz w:val="22"/>
                  </w:rPr>
                  <w:instrText> PAGE  \* roman </w:instrText>
                </w:r>
                <w:r>
                  <w:rPr/>
                  <w:fldChar w:fldCharType="separate"/>
                </w:r>
                <w:r>
                  <w:rPr/>
                  <w:t>v</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630005pt;margin-top:761.242126pt;width:14.35pt;height:14.25pt;mso-position-horizontal-relative:page;mso-position-vertical-relative:page;z-index:-20753920" type="#_x0000_t202" filled="false" stroked="false">
          <v:textbox inset="0,0,0,0">
            <w:txbxContent>
              <w:p>
                <w:pPr>
                  <w:spacing w:before="11"/>
                  <w:ind w:left="60" w:right="0" w:firstLine="0"/>
                  <w:jc w:val="left"/>
                  <w:rPr>
                    <w:sz w:val="22"/>
                  </w:rPr>
                </w:pPr>
                <w:r>
                  <w:rPr/>
                  <w:fldChar w:fldCharType="begin"/>
                </w:r>
                <w:r>
                  <w:rPr>
                    <w:sz w:val="22"/>
                  </w:rPr>
                  <w:instrText> PAGE  \* roman </w:instrText>
                </w:r>
                <w:r>
                  <w:rPr/>
                  <w:fldChar w:fldCharType="separate"/>
                </w:r>
                <w:r>
                  <w:rPr/>
                  <w:t>vi</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070007pt;margin-top:761.242126pt;width:17.6pt;height:14.25pt;mso-position-horizontal-relative:page;mso-position-vertical-relative:page;z-index:-20753408" type="#_x0000_t202" filled="false" stroked="false">
          <v:textbox inset="0,0,0,0">
            <w:txbxContent>
              <w:p>
                <w:pPr>
                  <w:spacing w:before="11"/>
                  <w:ind w:left="60" w:right="0" w:firstLine="0"/>
                  <w:jc w:val="left"/>
                  <w:rPr>
                    <w:sz w:val="22"/>
                  </w:rPr>
                </w:pPr>
                <w:r>
                  <w:rPr/>
                  <w:fldChar w:fldCharType="begin"/>
                </w:r>
                <w:r>
                  <w:rPr>
                    <w:sz w:val="22"/>
                  </w:rPr>
                  <w:instrText> PAGE  \* roman </w:instrText>
                </w:r>
                <w:r>
                  <w:rPr/>
                  <w:fldChar w:fldCharType="separate"/>
                </w:r>
                <w:r>
                  <w:rPr/>
                  <w:t>vii</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510010pt;margin-top:761.242126pt;width:20.7pt;height:14.25pt;mso-position-horizontal-relative:page;mso-position-vertical-relative:page;z-index:-20752896" type="#_x0000_t202" filled="false" stroked="false">
          <v:textbox inset="0,0,0,0">
            <w:txbxContent>
              <w:p>
                <w:pPr>
                  <w:spacing w:before="11"/>
                  <w:ind w:left="60" w:right="0" w:firstLine="0"/>
                  <w:jc w:val="left"/>
                  <w:rPr>
                    <w:sz w:val="22"/>
                  </w:rPr>
                </w:pPr>
                <w:r>
                  <w:rPr/>
                  <w:fldChar w:fldCharType="begin"/>
                </w:r>
                <w:r>
                  <w:rPr>
                    <w:sz w:val="22"/>
                  </w:rPr>
                  <w:instrText> PAGE  \* roman </w:instrText>
                </w:r>
                <w:r>
                  <w:rPr/>
                  <w:fldChar w:fldCharType="separate"/>
                </w:r>
                <w:r>
                  <w:rPr/>
                  <w:t>viii</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809998pt;margin-top:778.506653pt;width:22.35pt;height:16.5pt;mso-position-horizontal-relative:page;mso-position-vertical-relative:page;z-index:-20721152" type="#_x0000_t202" filled="false" stroked="false">
          <v:textbox inset="0,0,0,0">
            <w:txbxContent>
              <w:p>
                <w:pPr>
                  <w:pStyle w:val="BodyText"/>
                  <w:spacing w:before="34"/>
                  <w:ind w:left="146"/>
                </w:pPr>
                <w:r>
                  <w:rPr/>
                  <w:fldChar w:fldCharType="begin"/>
                </w:r>
                <w:r>
                  <w:rPr/>
                  <w:instrText> PAGE </w:instrText>
                </w:r>
                <w:r>
                  <w:rPr/>
                  <w:fldChar w:fldCharType="separate"/>
                </w:r>
                <w:r>
                  <w:rPr/>
                  <w:t>52</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130005pt;margin-top:779.706604pt;width:18pt;height:15.3pt;mso-position-horizontal-relative:page;mso-position-vertical-relative:page;z-index:-20720640" type="#_x0000_t202" filled="false" stroked="false">
          <v:textbox inset="0,0,0,0">
            <w:txbxContent>
              <w:p>
                <w:pPr>
                  <w:pStyle w:val="BodyText"/>
                  <w:spacing w:before="10"/>
                  <w:ind w:left="60"/>
                </w:pPr>
                <w:r>
                  <w:rPr/>
                  <w:fldChar w:fldCharType="begin"/>
                </w:r>
                <w:r>
                  <w:rPr/>
                  <w:instrText> PAGE </w:instrText>
                </w:r>
                <w:r>
                  <w:rPr/>
                  <w:fldChar w:fldCharType="separate"/>
                </w:r>
                <w:r>
                  <w:rPr/>
                  <w:t>52</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630005pt;margin-top:761.242126pt;width:14.7pt;height:14.25pt;mso-position-horizontal-relative:page;mso-position-vertical-relative:page;z-index:-20752384" type="#_x0000_t202" filled="false" stroked="false">
          <v:textbox inset="0,0,0,0">
            <w:txbxContent>
              <w:p>
                <w:pPr>
                  <w:spacing w:before="11"/>
                  <w:ind w:left="60" w:right="0" w:firstLine="0"/>
                  <w:jc w:val="left"/>
                  <w:rPr>
                    <w:sz w:val="22"/>
                  </w:rPr>
                </w:pPr>
                <w:r>
                  <w:rPr/>
                  <w:fldChar w:fldCharType="begin"/>
                </w:r>
                <w:r>
                  <w:rPr>
                    <w:sz w:val="22"/>
                  </w:rPr>
                  <w:instrText> PAGE  \* roman </w:instrText>
                </w:r>
                <w:r>
                  <w:rPr/>
                  <w:fldChar w:fldCharType="separate"/>
                </w:r>
                <w:r>
                  <w:rPr/>
                  <w:t>ix</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5.020004pt;margin-top:715.626648pt;width:109.55pt;height:15.3pt;mso-position-horizontal-relative:page;mso-position-vertical-relative:page;z-index:-20716032" type="#_x0000_t202" filled="false" stroked="false">
          <v:textbox inset="0,0,0,0">
            <w:txbxContent>
              <w:p>
                <w:pPr>
                  <w:pStyle w:val="BodyText"/>
                  <w:spacing w:before="10"/>
                  <w:ind w:left="20"/>
                </w:pPr>
                <w:r>
                  <w:rPr/>
                  <w:t>dengan rumus sturges.</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0.740005pt;margin-top:715.866638pt;width:370.7pt;height:15.3pt;mso-position-horizontal-relative:page;mso-position-vertical-relative:page;z-index:-20715008" type="#_x0000_t202" filled="false" stroked="false">
          <v:textbox inset="0,0,0,0">
            <w:txbxContent>
              <w:p>
                <w:pPr>
                  <w:pStyle w:val="BodyText"/>
                  <w:spacing w:before="10"/>
                  <w:ind w:left="20"/>
                </w:pPr>
                <w:r>
                  <w:rPr/>
                  <w:t>Prosedur administrasi pengumpulan data dilakukan setelah mendapatkan</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070007pt;margin-top:761.242126pt;width:11.55pt;height:14.25pt;mso-position-horizontal-relative:page;mso-position-vertical-relative:page;z-index:-20751872" type="#_x0000_t202" filled="false" stroked="false">
          <v:textbox inset="0,0,0,0">
            <w:txbxContent>
              <w:p>
                <w:pPr>
                  <w:spacing w:before="11"/>
                  <w:ind w:left="60" w:right="0" w:firstLine="0"/>
                  <w:jc w:val="left"/>
                  <w:rPr>
                    <w:sz w:val="22"/>
                  </w:rPr>
                </w:pPr>
                <w:r>
                  <w:rPr/>
                  <w:fldChar w:fldCharType="begin"/>
                </w:r>
                <w:r>
                  <w:rPr>
                    <w:w w:val="100"/>
                    <w:sz w:val="22"/>
                  </w:rPr>
                  <w:instrText> PAGE  \* roman </w:instrText>
                </w:r>
                <w:r>
                  <w:rPr/>
                  <w:fldChar w:fldCharType="separate"/>
                </w:r>
                <w:r>
                  <w:rPr/>
                  <w:t>x</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070007pt;margin-top:761.242126pt;width:17.7pt;height:14.25pt;mso-position-horizontal-relative:page;mso-position-vertical-relative:page;z-index:-20750336" type="#_x0000_t202" filled="false" stroked="false">
          <v:textbox inset="0,0,0,0">
            <w:txbxContent>
              <w:p>
                <w:pPr>
                  <w:spacing w:before="11"/>
                  <w:ind w:left="60" w:right="0" w:firstLine="0"/>
                  <w:jc w:val="left"/>
                  <w:rPr>
                    <w:sz w:val="22"/>
                  </w:rPr>
                </w:pPr>
                <w:r>
                  <w:rPr/>
                  <w:fldChar w:fldCharType="begin"/>
                </w:r>
                <w:r>
                  <w:rPr>
                    <w:sz w:val="22"/>
                  </w:rPr>
                  <w:instrText> PAGE  \* roman </w:instrText>
                </w:r>
                <w:r>
                  <w:rPr/>
                  <w:fldChar w:fldCharType="separate"/>
                </w:r>
                <w:r>
                  <w:rPr/>
                  <w:t>xii</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77.570007pt;margin-top:84.54879pt;width:58.1pt;height:17.55pt;mso-position-horizontal-relative:page;mso-position-vertical-relative:page;z-index:-20756480" type="#_x0000_t202" filled="false" stroked="false">
          <v:textbox inset="0,0,0,0">
            <w:txbxContent>
              <w:p>
                <w:pPr>
                  <w:spacing w:before="9"/>
                  <w:ind w:left="20" w:right="0" w:firstLine="0"/>
                  <w:jc w:val="left"/>
                  <w:rPr>
                    <w:b/>
                    <w:sz w:val="28"/>
                  </w:rPr>
                </w:pPr>
                <w:r>
                  <w:rPr>
                    <w:b/>
                    <w:sz w:val="28"/>
                  </w:rPr>
                  <w:t>SKRIPSI</w:t>
                </w:r>
              </w:p>
            </w:txbxContent>
          </v:textbox>
          <w10:wrap type="none"/>
        </v:shape>
      </w:pict>
    </w:r>
    <w:r>
      <w:rPr/>
      <w:pict>
        <v:shape style="position:absolute;margin-left:127.660004pt;margin-top:116.588791pt;width:382.3pt;height:49.85pt;mso-position-horizontal-relative:page;mso-position-vertical-relative:page;z-index:-20755968" type="#_x0000_t202" filled="false" stroked="false">
          <v:textbox inset="0,0,0,0">
            <w:txbxContent>
              <w:p>
                <w:pPr>
                  <w:spacing w:line="242" w:lineRule="auto" w:before="9"/>
                  <w:ind w:left="20" w:right="18" w:firstLine="0"/>
                  <w:jc w:val="center"/>
                  <w:rPr>
                    <w:b/>
                    <w:sz w:val="28"/>
                  </w:rPr>
                </w:pPr>
                <w:r>
                  <w:rPr>
                    <w:b/>
                    <w:sz w:val="28"/>
                  </w:rPr>
                  <w:t>HUBUNGAN DAMPAK PSIKOLOGI TERHADAP KINERJA PERAWAT SELAMA PANDEMI COVID-19 DI</w:t>
                </w:r>
              </w:p>
              <w:p>
                <w:pPr>
                  <w:spacing w:line="317" w:lineRule="exact" w:before="0"/>
                  <w:ind w:left="17" w:right="18" w:firstLine="0"/>
                  <w:jc w:val="center"/>
                  <w:rPr>
                    <w:b/>
                    <w:sz w:val="28"/>
                  </w:rPr>
                </w:pPr>
                <w:r>
                  <w:rPr>
                    <w:b/>
                    <w:sz w:val="28"/>
                  </w:rPr>
                  <w:t>RSPAL Dr.RAMELAN SURABAYA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1.010010pt;margin-top:84.446663pt;width:95.65pt;height:15.3pt;mso-position-horizontal-relative:page;mso-position-vertical-relative:page;z-index:-20750848" type="#_x0000_t202" filled="false" stroked="false">
          <v:textbox inset="0,0,0,0">
            <w:txbxContent>
              <w:p>
                <w:pPr>
                  <w:spacing w:before="10"/>
                  <w:ind w:left="20" w:right="0" w:firstLine="0"/>
                  <w:jc w:val="left"/>
                  <w:rPr>
                    <w:b/>
                    <w:sz w:val="24"/>
                  </w:rPr>
                </w:pPr>
                <w:r>
                  <w:rPr>
                    <w:b/>
                    <w:sz w:val="24"/>
                  </w:rPr>
                  <w:t>DAFTAR TABEL</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02720" type="#_x0000_t202" filled="false" stroked="false">
          <v:textbox inset="0,0,0,0">
            <w:txbxContent>
              <w:p>
                <w:pPr>
                  <w:pStyle w:val="BodyText"/>
                  <w:spacing w:before="10"/>
                  <w:ind w:left="60"/>
                </w:pPr>
                <w:r>
                  <w:rPr/>
                  <w:fldChar w:fldCharType="begin"/>
                </w:r>
                <w:r>
                  <w:rPr/>
                  <w:instrText> PAGE </w:instrText>
                </w:r>
                <w:r>
                  <w:rPr/>
                  <w:fldChar w:fldCharType="separate"/>
                </w:r>
                <w:r>
                  <w:rPr/>
                  <w:t>86</w:t>
                </w:r>
                <w:r>
                  <w:rPr/>
                  <w:fldChar w:fldCharType="end"/>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02208" type="#_x0000_t202" filled="false" stroked="false">
          <v:textbox inset="0,0,0,0">
            <w:txbxContent>
              <w:p>
                <w:pPr>
                  <w:pStyle w:val="BodyText"/>
                  <w:spacing w:before="10"/>
                  <w:ind w:left="60"/>
                </w:pPr>
                <w:r>
                  <w:rPr/>
                  <w:fldChar w:fldCharType="begin"/>
                </w:r>
                <w:r>
                  <w:rPr/>
                  <w:instrText> PAGE </w:instrText>
                </w:r>
                <w:r>
                  <w:rPr/>
                  <w:fldChar w:fldCharType="separate"/>
                </w:r>
                <w:r>
                  <w:rPr/>
                  <w:t>87</w:t>
                </w:r>
                <w:r>
                  <w:rPr/>
                  <w:fldChar w:fldCharType="end"/>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01696" type="#_x0000_t202" filled="false" stroked="false">
          <v:textbox inset="0,0,0,0">
            <w:txbxContent>
              <w:p>
                <w:pPr>
                  <w:pStyle w:val="BodyText"/>
                  <w:spacing w:before="10"/>
                  <w:ind w:left="60"/>
                </w:pPr>
                <w:r>
                  <w:rPr/>
                  <w:fldChar w:fldCharType="begin"/>
                </w:r>
                <w:r>
                  <w:rPr/>
                  <w:instrText> PAGE </w:instrText>
                </w:r>
                <w:r>
                  <w:rPr/>
                  <w:fldChar w:fldCharType="separate"/>
                </w:r>
                <w:r>
                  <w:rPr/>
                  <w:t>88</w:t>
                </w:r>
                <w:r>
                  <w:rPr/>
                  <w:fldChar w:fldCharType="end"/>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pt;margin-top:34.506622pt;width:22.6pt;height:15.3pt;mso-position-horizontal-relative:page;mso-position-vertical-relative:page;z-index:-20701184" type="#_x0000_t202" filled="false" stroked="false">
          <v:textbox inset="0,0,0,0">
            <w:txbxContent>
              <w:p>
                <w:pPr>
                  <w:spacing w:before="14"/>
                  <w:ind w:left="60" w:right="0" w:firstLine="0"/>
                  <w:jc w:val="left"/>
                  <w:rPr>
                    <w:sz w:val="22"/>
                  </w:rPr>
                </w:pPr>
                <w:r>
                  <w:rPr/>
                  <w:fldChar w:fldCharType="begin"/>
                </w:r>
                <w:r>
                  <w:rPr>
                    <w:sz w:val="22"/>
                  </w:rPr>
                  <w:instrText> PAGE </w:instrText>
                </w:r>
                <w:r>
                  <w:rPr/>
                  <w:fldChar w:fldCharType="separate"/>
                </w:r>
                <w:r>
                  <w:rPr/>
                  <w:t>100</w:t>
                </w:r>
                <w:r>
                  <w:rPr/>
                  <w:fldChar w:fldCharType="end"/>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99988pt;margin-top:34.522091pt;width:17.05pt;height:14.25pt;mso-position-horizontal-relative:page;mso-position-vertical-relative:page;z-index:-20700672"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91</w:t>
                </w:r>
                <w:r>
                  <w:rPr/>
                  <w:fldChar w:fldCharType="end"/>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99988pt;margin-top:34.522091pt;width:17.05pt;height:14.25pt;mso-position-horizontal-relative:page;mso-position-vertical-relative:page;z-index:-20700160"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92</w:t>
                </w:r>
                <w:r>
                  <w:rPr/>
                  <w:fldChar w:fldCharType="end"/>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99988pt;margin-top:34.522091pt;width:17.05pt;height:14.25pt;mso-position-horizontal-relative:page;mso-position-vertical-relative:page;z-index:-20699648"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93</w:t>
                </w:r>
                <w:r>
                  <w:rPr/>
                  <w:fldChar w:fldCharType="end"/>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99988pt;margin-top:34.522091pt;width:17.05pt;height:14.25pt;mso-position-horizontal-relative:page;mso-position-vertical-relative:page;z-index:-20699136"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94</w:t>
                </w:r>
                <w:r>
                  <w:rPr/>
                  <w:fldChar w:fldCharType="end"/>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99988pt;margin-top:34.522091pt;width:17.05pt;height:14.25pt;mso-position-horizontal-relative:page;mso-position-vertical-relative:page;z-index:-20698624"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95</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50003pt;margin-top:84.446663pt;width:109.55pt;height:15.3pt;mso-position-horizontal-relative:page;mso-position-vertical-relative:page;z-index:-20749824" type="#_x0000_t202" filled="false" stroked="false">
          <v:textbox inset="0,0,0,0">
            <w:txbxContent>
              <w:p>
                <w:pPr>
                  <w:spacing w:before="10"/>
                  <w:ind w:left="20" w:right="0" w:firstLine="0"/>
                  <w:jc w:val="left"/>
                  <w:rPr>
                    <w:b/>
                    <w:sz w:val="24"/>
                  </w:rPr>
                </w:pPr>
                <w:r>
                  <w:rPr>
                    <w:b/>
                    <w:sz w:val="24"/>
                  </w:rPr>
                  <w:t>DAFTAR GAMBAR</w:t>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99988pt;margin-top:34.522091pt;width:17.05pt;height:14.25pt;mso-position-horizontal-relative:page;mso-position-vertical-relative:page;z-index:-20698112"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96</w:t>
                </w:r>
                <w:r>
                  <w:rPr/>
                  <w:fldChar w:fldCharType="end"/>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99988pt;margin-top:34.522091pt;width:17.05pt;height:14.25pt;mso-position-horizontal-relative:page;mso-position-vertical-relative:page;z-index:-20697600"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97</w:t>
                </w:r>
                <w:r>
                  <w:rPr/>
                  <w:fldChar w:fldCharType="end"/>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99988pt;margin-top:34.522091pt;width:17.05pt;height:14.25pt;mso-position-horizontal-relative:page;mso-position-vertical-relative:page;z-index:-20697088"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98</w:t>
                </w:r>
                <w:r>
                  <w:rPr/>
                  <w:fldChar w:fldCharType="end"/>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019989pt;margin-top:35.242130pt;width:17.05pt;height:14.25pt;mso-position-horizontal-relative:page;mso-position-vertical-relative:page;z-index:-20696576"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99</w:t>
                </w:r>
                <w:r>
                  <w:rPr/>
                  <w:fldChar w:fldCharType="end"/>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pt;margin-top:35.242130pt;width:22.6pt;height:14.25pt;mso-position-horizontal-relative:page;mso-position-vertical-relative:page;z-index:-20696064"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100</w:t>
                </w:r>
                <w:r>
                  <w:rPr/>
                  <w:fldChar w:fldCharType="end"/>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pt;margin-top:35.242130pt;width:22.6pt;height:14.25pt;mso-position-horizontal-relative:page;mso-position-vertical-relative:page;z-index:-20695552"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101</w:t>
                </w:r>
                <w:r>
                  <w:rPr/>
                  <w:fldChar w:fldCharType="end"/>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1.520020pt;margin-top:35.242130pt;width:18.6pt;height:14.25pt;mso-position-horizontal-relative:page;mso-position-vertical-relative:page;z-index:-20695040" type="#_x0000_t202" filled="false" stroked="false">
          <v:textbox inset="0,0,0,0">
            <w:txbxContent>
              <w:p>
                <w:pPr>
                  <w:spacing w:before="11"/>
                  <w:ind w:left="20" w:right="0" w:firstLine="0"/>
                  <w:jc w:val="left"/>
                  <w:rPr>
                    <w:sz w:val="22"/>
                  </w:rPr>
                </w:pPr>
                <w:r>
                  <w:rPr>
                    <w:sz w:val="22"/>
                  </w:rPr>
                  <w:t>102</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pt;margin-top:35.242130pt;width:22.6pt;height:14.25pt;mso-position-horizontal-relative:page;mso-position-vertical-relative:page;z-index:-20694528"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103</w:t>
                </w:r>
                <w:r>
                  <w:rPr/>
                  <w:fldChar w:fldCharType="end"/>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pt;margin-top:35.242130pt;width:22.6pt;height:14.25pt;mso-position-horizontal-relative:page;mso-position-vertical-relative:page;z-index:-20694016"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104</w:t>
                </w:r>
                <w:r>
                  <w:rPr/>
                  <w:fldChar w:fldCharType="end"/>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pt;margin-top:35.242130pt;width:22.6pt;height:14.25pt;mso-position-horizontal-relative:page;mso-position-vertical-relative:page;z-index:-20693504"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105</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0.050003pt;margin-top:84.566658pt;width:120.9pt;height:15.3pt;mso-position-horizontal-relative:page;mso-position-vertical-relative:page;z-index:-20748800" type="#_x0000_t202" filled="false" stroked="false">
          <v:textbox inset="0,0,0,0">
            <w:txbxContent>
              <w:p>
                <w:pPr>
                  <w:spacing w:before="10"/>
                  <w:ind w:left="20" w:right="0" w:firstLine="0"/>
                  <w:jc w:val="left"/>
                  <w:rPr>
                    <w:b/>
                    <w:sz w:val="24"/>
                  </w:rPr>
                </w:pPr>
                <w:r>
                  <w:rPr>
                    <w:b/>
                    <w:sz w:val="24"/>
                  </w:rPr>
                  <w:t>DAFTAR LAMPIRAN</w:t>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pt;margin-top:35.242130pt;width:22.6pt;height:14.25pt;mso-position-horizontal-relative:page;mso-position-vertical-relative:page;z-index:-20692992"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106</w:t>
                </w:r>
                <w:r>
                  <w:rPr/>
                  <w:fldChar w:fldCharType="end"/>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pt;margin-top:35.242130pt;width:22.6pt;height:14.25pt;mso-position-horizontal-relative:page;mso-position-vertical-relative:page;z-index:-20692480"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107</w:t>
                </w:r>
                <w:r>
                  <w:rPr/>
                  <w:fldChar w:fldCharType="end"/>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520020pt;margin-top:35.242130pt;width:22.6pt;height:14.25pt;mso-position-horizontal-relative:page;mso-position-vertical-relative:page;z-index:-20691968"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108</w:t>
                </w:r>
                <w:r>
                  <w:rPr/>
                  <w:fldChar w:fldCharType="end"/>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520020pt;margin-top:35.242130pt;width:22.6pt;height:14.25pt;mso-position-horizontal-relative:page;mso-position-vertical-relative:page;z-index:-20691456"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109</w:t>
                </w:r>
                <w:r>
                  <w:rPr/>
                  <w:fldChar w:fldCharType="end"/>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5pt;margin-top:35.242130pt;width:18.6pt;height:14.25pt;mso-position-horizontal-relative:page;mso-position-vertical-relative:page;z-index:-20690944" type="#_x0000_t202" filled="false" stroked="false">
          <v:textbox inset="0,0,0,0">
            <w:txbxContent>
              <w:p>
                <w:pPr>
                  <w:spacing w:before="11"/>
                  <w:ind w:left="20" w:right="0" w:firstLine="0"/>
                  <w:jc w:val="left"/>
                  <w:rPr>
                    <w:sz w:val="22"/>
                  </w:rPr>
                </w:pPr>
                <w:r>
                  <w:rPr>
                    <w:sz w:val="22"/>
                  </w:rPr>
                  <w:t>110</w:t>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520020pt;margin-top:35.242130pt;width:22.6pt;height:14.25pt;mso-position-horizontal-relative:page;mso-position-vertical-relative:page;z-index:-20690432"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111</w:t>
                </w:r>
                <w:r>
                  <w:rPr/>
                  <w:fldChar w:fldCharType="end"/>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520020pt;margin-top:35.242130pt;width:22.6pt;height:14.25pt;mso-position-horizontal-relative:page;mso-position-vertical-relative:page;z-index:-20689920"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112</w:t>
                </w:r>
                <w:r>
                  <w:rPr/>
                  <w:fldChar w:fldCharType="end"/>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520020pt;margin-top:35.242130pt;width:22.6pt;height:14.25pt;mso-position-horizontal-relative:page;mso-position-vertical-relative:page;z-index:-20689408"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113</w:t>
                </w:r>
                <w:r>
                  <w:rPr/>
                  <w:fldChar w:fldCharType="end"/>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pt;margin-top:22.04213pt;width:22.6pt;height:14.25pt;mso-position-horizontal-relative:page;mso-position-vertical-relative:page;z-index:-20688896"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110</w:t>
                </w:r>
                <w:r>
                  <w:rPr/>
                  <w:fldChar w:fldCharType="end"/>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pt;margin-top:22.04213pt;width:22.6pt;height:14.25pt;mso-position-horizontal-relative:page;mso-position-vertical-relative:page;z-index:-20688384"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111</w:t>
                </w:r>
                <w:r>
                  <w:rPr/>
                  <w:fldChar w:fldCharType="end"/>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pt;margin-top:22.04213pt;width:22.6pt;height:14.25pt;mso-position-horizontal-relative:page;mso-position-vertical-relative:page;z-index:-20687872"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112</w:t>
                </w:r>
                <w:r>
                  <w:rPr/>
                  <w:fldChar w:fldCharType="end"/>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pt;margin-top:22.04213pt;width:22.6pt;height:14.25pt;mso-position-horizontal-relative:page;mso-position-vertical-relative:page;z-index:-20687360"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113</w:t>
                </w:r>
                <w:r>
                  <w:rPr/>
                  <w:fldChar w:fldCharType="end"/>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pt;margin-top:22.04213pt;width:22.6pt;height:14.25pt;mso-position-horizontal-relative:page;mso-position-vertical-relative:page;z-index:-20686848"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114</w:t>
                </w:r>
                <w:r>
                  <w:rPr/>
                  <w:fldChar w:fldCharType="end"/>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pt;margin-top:22.04213pt;width:22.6pt;height:14.25pt;mso-position-horizontal-relative:page;mso-position-vertical-relative:page;z-index:-20686336"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115</w:t>
                </w:r>
                <w:r>
                  <w:rPr/>
                  <w:fldChar w:fldCharType="end"/>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pt;margin-top:22.04213pt;width:22.6pt;height:14.25pt;mso-position-horizontal-relative:page;mso-position-vertical-relative:page;z-index:-20685824"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116</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100006pt;margin-top:34.746658pt;width:12pt;height:15.9pt;mso-position-horizontal-relative:page;mso-position-vertical-relative:page;z-index:-20746752" type="#_x0000_t202" filled="false" stroked="false">
          <v:textbox inset="0,0,0,0">
            <w:txbxContent>
              <w:p>
                <w:pPr>
                  <w:pStyle w:val="BodyText"/>
                  <w:spacing w:before="10"/>
                  <w:ind w:left="60"/>
                </w:pPr>
                <w:r>
                  <w:rPr/>
                  <w:fldChar w:fldCharType="begin"/>
                </w:r>
                <w:r>
                  <w:rPr/>
                  <w:instrText> PAGE </w:instrText>
                </w:r>
                <w:r>
                  <w:rPr/>
                  <w:fldChar w:fldCharType="separate"/>
                </w:r>
                <w:r>
                  <w:rPr/>
                  <w:t>2</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100006pt;margin-top:34.746658pt;width:12pt;height:15.3pt;mso-position-horizontal-relative:page;mso-position-vertical-relative:page;z-index:-20746240" type="#_x0000_t202" filled="false" stroked="false">
          <v:textbox inset="0,0,0,0">
            <w:txbxContent>
              <w:p>
                <w:pPr>
                  <w:pStyle w:val="BodyText"/>
                  <w:spacing w:before="10"/>
                  <w:ind w:left="60"/>
                </w:pPr>
                <w:r>
                  <w:rPr/>
                  <w:fldChar w:fldCharType="begin"/>
                </w:r>
                <w:r>
                  <w:rPr/>
                  <w:instrText> PAGE </w:instrText>
                </w:r>
                <w:r>
                  <w:rPr/>
                  <w:fldChar w:fldCharType="separate"/>
                </w:r>
                <w:r>
                  <w:rPr/>
                  <w:t>3</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100006pt;margin-top:34.746624pt;width:12pt;height:15.3pt;mso-position-horizontal-relative:page;mso-position-vertical-relative:page;z-index:-20745728" type="#_x0000_t202" filled="false" stroked="false">
          <v:textbox inset="0,0,0,0">
            <w:txbxContent>
              <w:p>
                <w:pPr>
                  <w:pStyle w:val="BodyText"/>
                  <w:spacing w:before="10"/>
                  <w:ind w:left="60"/>
                </w:pPr>
                <w:r>
                  <w:rPr/>
                  <w:fldChar w:fldCharType="begin"/>
                </w:r>
                <w:r>
                  <w:rPr/>
                  <w:instrText> PAGE </w:instrText>
                </w:r>
                <w:r>
                  <w:rPr/>
                  <w:fldChar w:fldCharType="separate"/>
                </w:r>
                <w:r>
                  <w:rPr/>
                  <w:t>4</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100006pt;margin-top:34.746624pt;width:12pt;height:15.3pt;mso-position-horizontal-relative:page;mso-position-vertical-relative:page;z-index:-20745216" type="#_x0000_t202" filled="false" stroked="false">
          <v:textbox inset="0,0,0,0">
            <w:txbxContent>
              <w:p>
                <w:pPr>
                  <w:pStyle w:val="BodyText"/>
                  <w:spacing w:before="10"/>
                  <w:ind w:left="60"/>
                </w:pPr>
                <w:r>
                  <w:rPr/>
                  <w:fldChar w:fldCharType="begin"/>
                </w:r>
                <w:r>
                  <w:rPr/>
                  <w:instrText> PAGE </w:instrText>
                </w:r>
                <w:r>
                  <w:rPr/>
                  <w:fldChar w:fldCharType="separate"/>
                </w:r>
                <w:r>
                  <w:rPr/>
                  <w:t>5</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100006pt;margin-top:34.746624pt;width:12pt;height:15.3pt;mso-position-horizontal-relative:page;mso-position-vertical-relative:page;z-index:-20744704" type="#_x0000_t202" filled="false" stroked="false">
          <v:textbox inset="0,0,0,0">
            <w:txbxContent>
              <w:p>
                <w:pPr>
                  <w:pStyle w:val="BodyText"/>
                  <w:spacing w:before="10"/>
                  <w:ind w:left="60"/>
                </w:pPr>
                <w:r>
                  <w:rPr/>
                  <w:fldChar w:fldCharType="begin"/>
                </w:r>
                <w:r>
                  <w:rPr/>
                  <w:instrText> PAGE </w:instrText>
                </w:r>
                <w:r>
                  <w:rPr/>
                  <w:fldChar w:fldCharType="separate"/>
                </w:r>
                <w:r>
                  <w:rPr/>
                  <w:t>6</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339996pt;margin-top:34.506622pt;width:12pt;height:15.3pt;mso-position-horizontal-relative:page;mso-position-vertical-relative:page;z-index:-20744192" type="#_x0000_t202" filled="false" stroked="false">
          <v:textbox inset="0,0,0,0">
            <w:txbxContent>
              <w:p>
                <w:pPr>
                  <w:pStyle w:val="BodyText"/>
                  <w:spacing w:before="10"/>
                  <w:ind w:left="60"/>
                </w:pPr>
                <w:r>
                  <w:rPr/>
                  <w:fldChar w:fldCharType="begin"/>
                </w:r>
                <w:r>
                  <w:rPr/>
                  <w:instrText> PAGE </w:instrText>
                </w:r>
                <w:r>
                  <w:rPr/>
                  <w:fldChar w:fldCharType="separate"/>
                </w:r>
                <w:r>
                  <w:rPr/>
                  <w:t>8</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339996pt;margin-top:34.506622pt;width:12pt;height:15.3pt;mso-position-horizontal-relative:page;mso-position-vertical-relative:page;z-index:-20743168" type="#_x0000_t202" filled="false" stroked="false">
          <v:textbox inset="0,0,0,0">
            <w:txbxContent>
              <w:p>
                <w:pPr>
                  <w:pStyle w:val="BodyText"/>
                  <w:spacing w:before="10"/>
                  <w:ind w:left="60"/>
                </w:pPr>
                <w:r>
                  <w:rPr/>
                  <w:fldChar w:fldCharType="begin"/>
                </w:r>
                <w:r>
                  <w:rPr/>
                  <w:instrText> PAGE </w:instrText>
                </w:r>
                <w:r>
                  <w:rPr/>
                  <w:fldChar w:fldCharType="separate"/>
                </w:r>
                <w:r>
                  <w:rPr/>
                  <w:t>9</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42144"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41632" type="#_x0000_t202" filled="false" stroked="false">
          <v:textbox inset="0,0,0,0">
            <w:txbxContent>
              <w:p>
                <w:pPr>
                  <w:pStyle w:val="BodyText"/>
                  <w:spacing w:before="10"/>
                  <w:ind w:left="60"/>
                </w:pPr>
                <w:r>
                  <w:rPr/>
                  <w:fldChar w:fldCharType="begin"/>
                </w:r>
                <w:r>
                  <w:rPr/>
                  <w:instrText> PAGE </w:instrText>
                </w:r>
                <w:r>
                  <w:rPr/>
                  <w:fldChar w:fldCharType="separate"/>
                </w:r>
                <w:r>
                  <w:rPr/>
                  <w:t>11</w:t>
                </w:r>
                <w:r>
                  <w:rPr/>
                  <w:fldChar w:fldCharType="end"/>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41120" type="#_x0000_t202" filled="false" stroked="false">
          <v:textbox inset="0,0,0,0">
            <w:txbxContent>
              <w:p>
                <w:pPr>
                  <w:pStyle w:val="BodyText"/>
                  <w:spacing w:before="10"/>
                  <w:ind w:left="60"/>
                </w:pPr>
                <w:r>
                  <w:rPr/>
                  <w:fldChar w:fldCharType="begin"/>
                </w:r>
                <w:r>
                  <w:rPr/>
                  <w:instrText> PAGE </w:instrText>
                </w:r>
                <w:r>
                  <w:rPr/>
                  <w:fldChar w:fldCharType="separate"/>
                </w:r>
                <w:r>
                  <w:rPr/>
                  <w:t>12</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40608" type="#_x0000_t202" filled="false" stroked="false">
          <v:textbox inset="0,0,0,0">
            <w:txbxContent>
              <w:p>
                <w:pPr>
                  <w:pStyle w:val="BodyText"/>
                  <w:spacing w:before="10"/>
                  <w:ind w:left="60"/>
                </w:pPr>
                <w:r>
                  <w:rPr/>
                  <w:fldChar w:fldCharType="begin"/>
                </w:r>
                <w:r>
                  <w:rPr/>
                  <w:instrText> PAGE </w:instrText>
                </w:r>
                <w:r>
                  <w:rPr/>
                  <w:fldChar w:fldCharType="separate"/>
                </w:r>
                <w:r>
                  <w:rPr/>
                  <w:t>13</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40096" type="#_x0000_t202" filled="false" stroked="false">
          <v:textbox inset="0,0,0,0">
            <w:txbxContent>
              <w:p>
                <w:pPr>
                  <w:pStyle w:val="BodyText"/>
                  <w:spacing w:before="10"/>
                  <w:ind w:left="60"/>
                </w:pPr>
                <w:r>
                  <w:rPr/>
                  <w:fldChar w:fldCharType="begin"/>
                </w:r>
                <w:r>
                  <w:rPr/>
                  <w:instrText> PAGE </w:instrText>
                </w:r>
                <w:r>
                  <w:rPr/>
                  <w:fldChar w:fldCharType="separate"/>
                </w:r>
                <w:r>
                  <w:rPr/>
                  <w:t>14</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39584" type="#_x0000_t202" filled="false" stroked="false">
          <v:textbox inset="0,0,0,0">
            <w:txbxContent>
              <w:p>
                <w:pPr>
                  <w:pStyle w:val="BodyText"/>
                  <w:spacing w:before="10"/>
                  <w:ind w:left="60"/>
                </w:pPr>
                <w:r>
                  <w:rPr/>
                  <w:fldChar w:fldCharType="begin"/>
                </w:r>
                <w:r>
                  <w:rPr/>
                  <w:instrText> PAGE </w:instrText>
                </w:r>
                <w:r>
                  <w:rPr/>
                  <w:fldChar w:fldCharType="separate"/>
                </w:r>
                <w:r>
                  <w:rPr/>
                  <w:t>15</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39072" type="#_x0000_t202" filled="false" stroked="false">
          <v:textbox inset="0,0,0,0">
            <w:txbxContent>
              <w:p>
                <w:pPr>
                  <w:pStyle w:val="BodyText"/>
                  <w:spacing w:before="10"/>
                  <w:ind w:left="60"/>
                </w:pPr>
                <w:r>
                  <w:rPr/>
                  <w:fldChar w:fldCharType="begin"/>
                </w:r>
                <w:r>
                  <w:rPr/>
                  <w:instrText> PAGE </w:instrText>
                </w:r>
                <w:r>
                  <w:rPr/>
                  <w:fldChar w:fldCharType="separate"/>
                </w:r>
                <w:r>
                  <w:rPr/>
                  <w:t>16</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38560" type="#_x0000_t202" filled="false" stroked="false">
          <v:textbox inset="0,0,0,0">
            <w:txbxContent>
              <w:p>
                <w:pPr>
                  <w:pStyle w:val="BodyText"/>
                  <w:spacing w:before="10"/>
                  <w:ind w:left="60"/>
                </w:pPr>
                <w:r>
                  <w:rPr/>
                  <w:fldChar w:fldCharType="begin"/>
                </w:r>
                <w:r>
                  <w:rPr/>
                  <w:instrText> PAGE </w:instrText>
                </w:r>
                <w:r>
                  <w:rPr/>
                  <w:fldChar w:fldCharType="separate"/>
                </w:r>
                <w:r>
                  <w:rPr/>
                  <w:t>17</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38048" type="#_x0000_t202" filled="false" stroked="false">
          <v:textbox inset="0,0,0,0">
            <w:txbxContent>
              <w:p>
                <w:pPr>
                  <w:pStyle w:val="BodyText"/>
                  <w:spacing w:before="10"/>
                  <w:ind w:left="60"/>
                </w:pPr>
                <w:r>
                  <w:rPr/>
                  <w:fldChar w:fldCharType="begin"/>
                </w:r>
                <w:r>
                  <w:rPr/>
                  <w:instrText> PAGE </w:instrText>
                </w:r>
                <w:r>
                  <w:rPr/>
                  <w:fldChar w:fldCharType="separate"/>
                </w:r>
                <w:r>
                  <w:rPr/>
                  <w:t>18</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37536" type="#_x0000_t202" filled="false" stroked="false">
          <v:textbox inset="0,0,0,0">
            <w:txbxContent>
              <w:p>
                <w:pPr>
                  <w:pStyle w:val="BodyText"/>
                  <w:spacing w:before="10"/>
                  <w:ind w:left="60"/>
                </w:pPr>
                <w:r>
                  <w:rPr/>
                  <w:fldChar w:fldCharType="begin"/>
                </w:r>
                <w:r>
                  <w:rPr/>
                  <w:instrText> PAGE </w:instrText>
                </w:r>
                <w:r>
                  <w:rPr/>
                  <w:fldChar w:fldCharType="separate"/>
                </w:r>
                <w:r>
                  <w:rPr/>
                  <w:t>19</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37024" type="#_x0000_t202" filled="false" stroked="false">
          <v:textbox inset="0,0,0,0">
            <w:txbxContent>
              <w:p>
                <w:pPr>
                  <w:pStyle w:val="BodyText"/>
                  <w:spacing w:before="10"/>
                  <w:ind w:left="60"/>
                </w:pPr>
                <w:r>
                  <w:rPr/>
                  <w:fldChar w:fldCharType="begin"/>
                </w:r>
                <w:r>
                  <w:rPr/>
                  <w:instrText> PAGE </w:instrText>
                </w:r>
                <w:r>
                  <w:rPr/>
                  <w:fldChar w:fldCharType="separate"/>
                </w:r>
                <w:r>
                  <w:rPr/>
                  <w:t>20</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36512" type="#_x0000_t202" filled="false" stroked="false">
          <v:textbox inset="0,0,0,0">
            <w:txbxContent>
              <w:p>
                <w:pPr>
                  <w:pStyle w:val="BodyText"/>
                  <w:spacing w:before="10"/>
                  <w:ind w:left="60"/>
                </w:pPr>
                <w:r>
                  <w:rPr/>
                  <w:fldChar w:fldCharType="begin"/>
                </w:r>
                <w:r>
                  <w:rPr/>
                  <w:instrText> PAGE </w:instrText>
                </w:r>
                <w:r>
                  <w:rPr/>
                  <w:fldChar w:fldCharType="separate"/>
                </w:r>
                <w:r>
                  <w:rPr/>
                  <w:t>21</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36000" type="#_x0000_t202" filled="false" stroked="false">
          <v:textbox inset="0,0,0,0">
            <w:txbxContent>
              <w:p>
                <w:pPr>
                  <w:pStyle w:val="BodyText"/>
                  <w:spacing w:before="10"/>
                  <w:ind w:left="60"/>
                </w:pPr>
                <w:r>
                  <w:rPr/>
                  <w:fldChar w:fldCharType="begin"/>
                </w:r>
                <w:r>
                  <w:rPr/>
                  <w:instrText> PAGE </w:instrText>
                </w:r>
                <w:r>
                  <w:rPr/>
                  <w:fldChar w:fldCharType="separate"/>
                </w:r>
                <w:r>
                  <w:rPr/>
                  <w:t>22</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35488" type="#_x0000_t202" filled="false" stroked="false">
          <v:textbox inset="0,0,0,0">
            <w:txbxContent>
              <w:p>
                <w:pPr>
                  <w:pStyle w:val="BodyText"/>
                  <w:spacing w:before="10"/>
                  <w:ind w:left="60"/>
                </w:pPr>
                <w:r>
                  <w:rPr/>
                  <w:fldChar w:fldCharType="begin"/>
                </w:r>
                <w:r>
                  <w:rPr/>
                  <w:instrText> PAGE </w:instrText>
                </w:r>
                <w:r>
                  <w:rPr/>
                  <w:fldChar w:fldCharType="separate"/>
                </w:r>
                <w:r>
                  <w:rPr/>
                  <w:t>23</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34976" type="#_x0000_t202" filled="false" stroked="false">
          <v:textbox inset="0,0,0,0">
            <w:txbxContent>
              <w:p>
                <w:pPr>
                  <w:pStyle w:val="BodyText"/>
                  <w:spacing w:before="10"/>
                  <w:ind w:left="60"/>
                </w:pPr>
                <w:r>
                  <w:rPr/>
                  <w:fldChar w:fldCharType="begin"/>
                </w:r>
                <w:r>
                  <w:rPr/>
                  <w:instrText> PAGE </w:instrText>
                </w:r>
                <w:r>
                  <w:rPr/>
                  <w:fldChar w:fldCharType="separate"/>
                </w:r>
                <w:r>
                  <w:rPr/>
                  <w:t>24</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34464" type="#_x0000_t202" filled="false" stroked="false">
          <v:textbox inset="0,0,0,0">
            <w:txbxContent>
              <w:p>
                <w:pPr>
                  <w:pStyle w:val="BodyText"/>
                  <w:spacing w:before="10"/>
                  <w:ind w:left="60"/>
                </w:pPr>
                <w:r>
                  <w:rPr/>
                  <w:fldChar w:fldCharType="begin"/>
                </w:r>
                <w:r>
                  <w:rPr/>
                  <w:instrText> PAGE </w:instrText>
                </w:r>
                <w:r>
                  <w:rPr/>
                  <w:fldChar w:fldCharType="separate"/>
                </w:r>
                <w:r>
                  <w:rPr/>
                  <w:t>25</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33952" type="#_x0000_t202" filled="false" stroked="false">
          <v:textbox inset="0,0,0,0">
            <w:txbxContent>
              <w:p>
                <w:pPr>
                  <w:pStyle w:val="BodyText"/>
                  <w:spacing w:before="10"/>
                  <w:ind w:left="60"/>
                </w:pPr>
                <w:r>
                  <w:rPr/>
                  <w:fldChar w:fldCharType="begin"/>
                </w:r>
                <w:r>
                  <w:rPr/>
                  <w:instrText> PAGE </w:instrText>
                </w:r>
                <w:r>
                  <w:rPr/>
                  <w:fldChar w:fldCharType="separate"/>
                </w:r>
                <w:r>
                  <w:rPr/>
                  <w:t>26</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33440" type="#_x0000_t202" filled="false" stroked="false">
          <v:textbox inset="0,0,0,0">
            <w:txbxContent>
              <w:p>
                <w:pPr>
                  <w:pStyle w:val="BodyText"/>
                  <w:spacing w:before="10"/>
                  <w:ind w:left="60"/>
                </w:pPr>
                <w:r>
                  <w:rPr/>
                  <w:fldChar w:fldCharType="begin"/>
                </w:r>
                <w:r>
                  <w:rPr/>
                  <w:instrText> PAGE </w:instrText>
                </w:r>
                <w:r>
                  <w:rPr/>
                  <w:fldChar w:fldCharType="separate"/>
                </w:r>
                <w:r>
                  <w:rPr/>
                  <w:t>27</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32928" type="#_x0000_t202" filled="false" stroked="false">
          <v:textbox inset="0,0,0,0">
            <w:txbxContent>
              <w:p>
                <w:pPr>
                  <w:pStyle w:val="BodyText"/>
                  <w:spacing w:before="10"/>
                  <w:ind w:left="60"/>
                </w:pPr>
                <w:r>
                  <w:rPr/>
                  <w:fldChar w:fldCharType="begin"/>
                </w:r>
                <w:r>
                  <w:rPr/>
                  <w:instrText> PAGE </w:instrText>
                </w:r>
                <w:r>
                  <w:rPr/>
                  <w:fldChar w:fldCharType="separate"/>
                </w:r>
                <w:r>
                  <w:rPr/>
                  <w:t>28</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32416" type="#_x0000_t202" filled="false" stroked="false">
          <v:textbox inset="0,0,0,0">
            <w:txbxContent>
              <w:p>
                <w:pPr>
                  <w:pStyle w:val="BodyText"/>
                  <w:spacing w:before="10"/>
                  <w:ind w:left="60"/>
                </w:pPr>
                <w:r>
                  <w:rPr/>
                  <w:fldChar w:fldCharType="begin"/>
                </w:r>
                <w:r>
                  <w:rPr/>
                  <w:instrText> PAGE </w:instrText>
                </w:r>
                <w:r>
                  <w:rPr/>
                  <w:fldChar w:fldCharType="separate"/>
                </w:r>
                <w:r>
                  <w:rPr/>
                  <w:t>29</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31904" type="#_x0000_t202" filled="false" stroked="false">
          <v:textbox inset="0,0,0,0">
            <w:txbxContent>
              <w:p>
                <w:pPr>
                  <w:pStyle w:val="BodyText"/>
                  <w:spacing w:before="10"/>
                  <w:ind w:left="60"/>
                </w:pPr>
                <w:r>
                  <w:rPr/>
                  <w:fldChar w:fldCharType="begin"/>
                </w:r>
                <w:r>
                  <w:rPr/>
                  <w:instrText> PAGE </w:instrText>
                </w:r>
                <w:r>
                  <w:rPr/>
                  <w:fldChar w:fldCharType="separate"/>
                </w:r>
                <w:r>
                  <w:rPr/>
                  <w:t>30</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31392" type="#_x0000_t202" filled="false" stroked="false">
          <v:textbox inset="0,0,0,0">
            <w:txbxContent>
              <w:p>
                <w:pPr>
                  <w:pStyle w:val="BodyText"/>
                  <w:spacing w:before="10"/>
                  <w:ind w:left="60"/>
                </w:pPr>
                <w:r>
                  <w:rPr/>
                  <w:fldChar w:fldCharType="begin"/>
                </w:r>
                <w:r>
                  <w:rPr/>
                  <w:instrText> PAGE </w:instrText>
                </w:r>
                <w:r>
                  <w:rPr/>
                  <w:fldChar w:fldCharType="separate"/>
                </w:r>
                <w:r>
                  <w:rPr/>
                  <w:t>31</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30880" type="#_x0000_t202" filled="false" stroked="false">
          <v:textbox inset="0,0,0,0">
            <w:txbxContent>
              <w:p>
                <w:pPr>
                  <w:pStyle w:val="BodyText"/>
                  <w:spacing w:before="10"/>
                  <w:ind w:left="60"/>
                </w:pPr>
                <w:r>
                  <w:rPr/>
                  <w:fldChar w:fldCharType="begin"/>
                </w:r>
                <w:r>
                  <w:rPr/>
                  <w:instrText> PAGE </w:instrText>
                </w:r>
                <w:r>
                  <w:rPr/>
                  <w:fldChar w:fldCharType="separate"/>
                </w:r>
                <w:r>
                  <w:rPr/>
                  <w:t>32</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30368" type="#_x0000_t202" filled="false" stroked="false">
          <v:textbox inset="0,0,0,0">
            <w:txbxContent>
              <w:p>
                <w:pPr>
                  <w:pStyle w:val="BodyText"/>
                  <w:spacing w:before="10"/>
                  <w:ind w:left="60"/>
                </w:pPr>
                <w:r>
                  <w:rPr/>
                  <w:fldChar w:fldCharType="begin"/>
                </w:r>
                <w:r>
                  <w:rPr/>
                  <w:instrText> PAGE </w:instrText>
                </w:r>
                <w:r>
                  <w:rPr/>
                  <w:fldChar w:fldCharType="separate"/>
                </w:r>
                <w:r>
                  <w:rPr/>
                  <w:t>33</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29856" type="#_x0000_t202" filled="false" stroked="false">
          <v:textbox inset="0,0,0,0">
            <w:txbxContent>
              <w:p>
                <w:pPr>
                  <w:pStyle w:val="BodyText"/>
                  <w:spacing w:before="10"/>
                  <w:ind w:left="60"/>
                </w:pPr>
                <w:r>
                  <w:rPr/>
                  <w:fldChar w:fldCharType="begin"/>
                </w:r>
                <w:r>
                  <w:rPr/>
                  <w:instrText> PAGE </w:instrText>
                </w:r>
                <w:r>
                  <w:rPr/>
                  <w:fldChar w:fldCharType="separate"/>
                </w:r>
                <w:r>
                  <w:rPr/>
                  <w:t>34</w:t>
                </w:r>
                <w:r>
                  <w:rPr/>
                  <w:fldChar w:fldCharType="end"/>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29344" type="#_x0000_t202" filled="false" stroked="false">
          <v:textbox inset="0,0,0,0">
            <w:txbxContent>
              <w:p>
                <w:pPr>
                  <w:pStyle w:val="BodyText"/>
                  <w:spacing w:before="10"/>
                  <w:ind w:left="60"/>
                </w:pPr>
                <w:r>
                  <w:rPr/>
                  <w:fldChar w:fldCharType="begin"/>
                </w:r>
                <w:r>
                  <w:rPr/>
                  <w:instrText> PAGE </w:instrText>
                </w:r>
                <w:r>
                  <w:rPr/>
                  <w:fldChar w:fldCharType="separate"/>
                </w:r>
                <w:r>
                  <w:rPr/>
                  <w:t>35</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28832" type="#_x0000_t202" filled="false" stroked="false">
          <v:textbox inset="0,0,0,0">
            <w:txbxContent>
              <w:p>
                <w:pPr>
                  <w:pStyle w:val="BodyText"/>
                  <w:spacing w:before="10"/>
                  <w:ind w:left="60"/>
                </w:pPr>
                <w:r>
                  <w:rPr/>
                  <w:fldChar w:fldCharType="begin"/>
                </w:r>
                <w:r>
                  <w:rPr/>
                  <w:instrText> PAGE </w:instrText>
                </w:r>
                <w:r>
                  <w:rPr/>
                  <w:fldChar w:fldCharType="separate"/>
                </w:r>
                <w:r>
                  <w:rPr/>
                  <w:t>36</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28320" type="#_x0000_t202" filled="false" stroked="false">
          <v:textbox inset="0,0,0,0">
            <w:txbxContent>
              <w:p>
                <w:pPr>
                  <w:pStyle w:val="BodyText"/>
                  <w:spacing w:before="10"/>
                  <w:ind w:left="60"/>
                </w:pPr>
                <w:r>
                  <w:rPr/>
                  <w:fldChar w:fldCharType="begin"/>
                </w:r>
                <w:r>
                  <w:rPr/>
                  <w:instrText> PAGE </w:instrText>
                </w:r>
                <w:r>
                  <w:rPr/>
                  <w:fldChar w:fldCharType="separate"/>
                </w:r>
                <w:r>
                  <w:rPr/>
                  <w:t>37</w:t>
                </w:r>
                <w:r>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27808" type="#_x0000_t202" filled="false" stroked="false">
          <v:textbox inset="0,0,0,0">
            <w:txbxContent>
              <w:p>
                <w:pPr>
                  <w:pStyle w:val="BodyText"/>
                  <w:spacing w:before="10"/>
                  <w:ind w:left="60"/>
                </w:pPr>
                <w:r>
                  <w:rPr/>
                  <w:fldChar w:fldCharType="begin"/>
                </w:r>
                <w:r>
                  <w:rPr/>
                  <w:instrText> PAGE </w:instrText>
                </w:r>
                <w:r>
                  <w:rPr/>
                  <w:fldChar w:fldCharType="separate"/>
                </w:r>
                <w:r>
                  <w:rPr/>
                  <w:t>38</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27296" type="#_x0000_t202" filled="false" stroked="false">
          <v:textbox inset="0,0,0,0">
            <w:txbxContent>
              <w:p>
                <w:pPr>
                  <w:pStyle w:val="BodyText"/>
                  <w:spacing w:before="10"/>
                  <w:ind w:left="60"/>
                </w:pPr>
                <w:r>
                  <w:rPr/>
                  <w:fldChar w:fldCharType="begin"/>
                </w:r>
                <w:r>
                  <w:rPr/>
                  <w:instrText> PAGE </w:instrText>
                </w:r>
                <w:r>
                  <w:rPr/>
                  <w:fldChar w:fldCharType="separate"/>
                </w:r>
                <w:r>
                  <w:rPr/>
                  <w:t>39</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26784" type="#_x0000_t202" filled="false" stroked="false">
          <v:textbox inset="0,0,0,0">
            <w:txbxContent>
              <w:p>
                <w:pPr>
                  <w:pStyle w:val="BodyText"/>
                  <w:spacing w:before="10"/>
                  <w:ind w:left="60"/>
                </w:pPr>
                <w:r>
                  <w:rPr/>
                  <w:fldChar w:fldCharType="begin"/>
                </w:r>
                <w:r>
                  <w:rPr/>
                  <w:instrText> PAGE </w:instrText>
                </w:r>
                <w:r>
                  <w:rPr/>
                  <w:fldChar w:fldCharType="separate"/>
                </w:r>
                <w:r>
                  <w:rPr/>
                  <w:t>40</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26272" type="#_x0000_t202" filled="false" stroked="false">
          <v:textbox inset="0,0,0,0">
            <w:txbxContent>
              <w:p>
                <w:pPr>
                  <w:pStyle w:val="BodyText"/>
                  <w:spacing w:before="10"/>
                  <w:ind w:left="60"/>
                </w:pPr>
                <w:r>
                  <w:rPr/>
                  <w:fldChar w:fldCharType="begin"/>
                </w:r>
                <w:r>
                  <w:rPr/>
                  <w:instrText> PAGE </w:instrText>
                </w:r>
                <w:r>
                  <w:rPr/>
                  <w:fldChar w:fldCharType="separate"/>
                </w:r>
                <w:r>
                  <w:rPr/>
                  <w:t>41</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25760" type="#_x0000_t202" filled="false" stroked="false">
          <v:textbox inset="0,0,0,0">
            <w:txbxContent>
              <w:p>
                <w:pPr>
                  <w:pStyle w:val="BodyText"/>
                  <w:spacing w:before="10"/>
                  <w:ind w:left="60"/>
                </w:pPr>
                <w:r>
                  <w:rPr/>
                  <w:fldChar w:fldCharType="begin"/>
                </w:r>
                <w:r>
                  <w:rPr/>
                  <w:instrText> PAGE </w:instrText>
                </w:r>
                <w:r>
                  <w:rPr/>
                  <w:fldChar w:fldCharType="separate"/>
                </w:r>
                <w:r>
                  <w:rPr/>
                  <w:t>42</w:t>
                </w:r>
                <w:r>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25248" type="#_x0000_t202" filled="false" stroked="false">
          <v:textbox inset="0,0,0,0">
            <w:txbxContent>
              <w:p>
                <w:pPr>
                  <w:pStyle w:val="BodyText"/>
                  <w:spacing w:before="10"/>
                  <w:ind w:left="60"/>
                </w:pPr>
                <w:r>
                  <w:rPr/>
                  <w:fldChar w:fldCharType="begin"/>
                </w:r>
                <w:r>
                  <w:rPr/>
                  <w:instrText> PAGE </w:instrText>
                </w:r>
                <w:r>
                  <w:rPr/>
                  <w:fldChar w:fldCharType="separate"/>
                </w:r>
                <w:r>
                  <w:rPr/>
                  <w:t>43</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24736" type="#_x0000_t202" filled="false" stroked="false">
          <v:textbox inset="0,0,0,0">
            <w:txbxContent>
              <w:p>
                <w:pPr>
                  <w:pStyle w:val="BodyText"/>
                  <w:spacing w:before="10"/>
                  <w:ind w:left="60"/>
                </w:pPr>
                <w:r>
                  <w:rPr/>
                  <w:fldChar w:fldCharType="begin"/>
                </w:r>
                <w:r>
                  <w:rPr/>
                  <w:instrText> PAGE </w:instrText>
                </w:r>
                <w:r>
                  <w:rPr/>
                  <w:fldChar w:fldCharType="separate"/>
                </w:r>
                <w:r>
                  <w:rPr/>
                  <w:t>44</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24224" type="#_x0000_t202" filled="false" stroked="false">
          <v:textbox inset="0,0,0,0">
            <w:txbxContent>
              <w:p>
                <w:pPr>
                  <w:pStyle w:val="BodyText"/>
                  <w:spacing w:before="10"/>
                  <w:ind w:left="60"/>
                </w:pPr>
                <w:r>
                  <w:rPr/>
                  <w:fldChar w:fldCharType="begin"/>
                </w:r>
                <w:r>
                  <w:rPr/>
                  <w:instrText> PAGE </w:instrText>
                </w:r>
                <w:r>
                  <w:rPr/>
                  <w:fldChar w:fldCharType="separate"/>
                </w:r>
                <w:r>
                  <w:rPr/>
                  <w:t>45</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23712" type="#_x0000_t202" filled="false" stroked="false">
          <v:textbox inset="0,0,0,0">
            <w:txbxContent>
              <w:p>
                <w:pPr>
                  <w:pStyle w:val="BodyText"/>
                  <w:spacing w:before="10"/>
                  <w:ind w:left="60"/>
                </w:pPr>
                <w:r>
                  <w:rPr/>
                  <w:fldChar w:fldCharType="begin"/>
                </w:r>
                <w:r>
                  <w:rPr/>
                  <w:instrText> PAGE </w:instrText>
                </w:r>
                <w:r>
                  <w:rPr/>
                  <w:fldChar w:fldCharType="separate"/>
                </w:r>
                <w:r>
                  <w:rPr/>
                  <w:t>46</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23200" type="#_x0000_t202" filled="false" stroked="false">
          <v:textbox inset="0,0,0,0">
            <w:txbxContent>
              <w:p>
                <w:pPr>
                  <w:pStyle w:val="BodyText"/>
                  <w:spacing w:before="10"/>
                  <w:ind w:left="60"/>
                </w:pPr>
                <w:r>
                  <w:rPr/>
                  <w:fldChar w:fldCharType="begin"/>
                </w:r>
                <w:r>
                  <w:rPr/>
                  <w:instrText> PAGE </w:instrText>
                </w:r>
                <w:r>
                  <w:rPr/>
                  <w:fldChar w:fldCharType="separate"/>
                </w:r>
                <w:r>
                  <w:rPr/>
                  <w:t>47</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22688" type="#_x0000_t202" filled="false" stroked="false">
          <v:textbox inset="0,0,0,0">
            <w:txbxContent>
              <w:p>
                <w:pPr>
                  <w:pStyle w:val="BodyText"/>
                  <w:spacing w:before="10"/>
                  <w:ind w:left="60"/>
                </w:pPr>
                <w:r>
                  <w:rPr/>
                  <w:fldChar w:fldCharType="begin"/>
                </w:r>
                <w:r>
                  <w:rPr/>
                  <w:instrText> PAGE </w:instrText>
                </w:r>
                <w:r>
                  <w:rPr/>
                  <w:fldChar w:fldCharType="separate"/>
                </w:r>
                <w:r>
                  <w:rPr/>
                  <w:t>48</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22176" type="#_x0000_t202" filled="false" stroked="false">
          <v:textbox inset="0,0,0,0">
            <w:txbxContent>
              <w:p>
                <w:pPr>
                  <w:pStyle w:val="BodyText"/>
                  <w:spacing w:before="10"/>
                  <w:ind w:left="60"/>
                </w:pPr>
                <w:r>
                  <w:rPr/>
                  <w:fldChar w:fldCharType="begin"/>
                </w:r>
                <w:r>
                  <w:rPr/>
                  <w:instrText> PAGE </w:instrText>
                </w:r>
                <w:r>
                  <w:rPr/>
                  <w:fldChar w:fldCharType="separate"/>
                </w:r>
                <w:r>
                  <w:rPr/>
                  <w:t>49</w:t>
                </w:r>
                <w:r>
                  <w:rPr/>
                  <w:fldChar w:fldCharType="end"/>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21664" type="#_x0000_t202" filled="false" stroked="false">
          <v:textbox inset="0,0,0,0">
            <w:txbxContent>
              <w:p>
                <w:pPr>
                  <w:pStyle w:val="BodyText"/>
                  <w:spacing w:before="10"/>
                  <w:ind w:left="60"/>
                </w:pPr>
                <w:r>
                  <w:rPr/>
                  <w:fldChar w:fldCharType="begin"/>
                </w:r>
                <w:r>
                  <w:rPr/>
                  <w:instrText> PAGE </w:instrText>
                </w:r>
                <w:r>
                  <w:rPr/>
                  <w:fldChar w:fldCharType="separate"/>
                </w:r>
                <w:r>
                  <w:rPr/>
                  <w:t>50</w:t>
                </w:r>
                <w:r>
                  <w:rPr/>
                  <w:fldChar w:fldCharType="end"/>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20128" type="#_x0000_t202" filled="false" stroked="false">
          <v:textbox inset="0,0,0,0">
            <w:txbxContent>
              <w:p>
                <w:pPr>
                  <w:pStyle w:val="BodyText"/>
                  <w:spacing w:before="10"/>
                  <w:ind w:left="60"/>
                </w:pPr>
                <w:r>
                  <w:rPr/>
                  <w:fldChar w:fldCharType="begin"/>
                </w:r>
                <w:r>
                  <w:rPr/>
                  <w:instrText> PAGE </w:instrText>
                </w:r>
                <w:r>
                  <w:rPr/>
                  <w:fldChar w:fldCharType="separate"/>
                </w:r>
                <w:r>
                  <w:rPr/>
                  <w:t>53</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19616" type="#_x0000_t202" filled="false" stroked="false">
          <v:textbox inset="0,0,0,0">
            <w:txbxContent>
              <w:p>
                <w:pPr>
                  <w:pStyle w:val="BodyText"/>
                  <w:spacing w:before="10"/>
                  <w:ind w:left="60"/>
                </w:pPr>
                <w:r>
                  <w:rPr/>
                  <w:fldChar w:fldCharType="begin"/>
                </w:r>
                <w:r>
                  <w:rPr/>
                  <w:instrText> PAGE </w:instrText>
                </w:r>
                <w:r>
                  <w:rPr/>
                  <w:fldChar w:fldCharType="separate"/>
                </w:r>
                <w:r>
                  <w:rPr/>
                  <w:t>54</w:t>
                </w:r>
                <w:r>
                  <w:rPr/>
                  <w:fldChar w:fldCharType="end"/>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19104" type="#_x0000_t202" filled="false" stroked="false">
          <v:textbox inset="0,0,0,0">
            <w:txbxContent>
              <w:p>
                <w:pPr>
                  <w:pStyle w:val="BodyText"/>
                  <w:spacing w:before="10"/>
                  <w:ind w:left="60"/>
                </w:pPr>
                <w:r>
                  <w:rPr/>
                  <w:fldChar w:fldCharType="begin"/>
                </w:r>
                <w:r>
                  <w:rPr/>
                  <w:instrText> PAGE </w:instrText>
                </w:r>
                <w:r>
                  <w:rPr/>
                  <w:fldChar w:fldCharType="separate"/>
                </w:r>
                <w:r>
                  <w:rPr/>
                  <w:t>55</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18592" type="#_x0000_t202" filled="false" stroked="false">
          <v:textbox inset="0,0,0,0">
            <w:txbxContent>
              <w:p>
                <w:pPr>
                  <w:pStyle w:val="BodyText"/>
                  <w:spacing w:before="10"/>
                  <w:ind w:left="60"/>
                </w:pPr>
                <w:r>
                  <w:rPr/>
                  <w:fldChar w:fldCharType="begin"/>
                </w:r>
                <w:r>
                  <w:rPr/>
                  <w:instrText> PAGE </w:instrText>
                </w:r>
                <w:r>
                  <w:rPr/>
                  <w:fldChar w:fldCharType="separate"/>
                </w:r>
                <w:r>
                  <w:rPr/>
                  <w:t>56</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18080" type="#_x0000_t202" filled="false" stroked="false">
          <v:textbox inset="0,0,0,0">
            <w:txbxContent>
              <w:p>
                <w:pPr>
                  <w:pStyle w:val="BodyText"/>
                  <w:spacing w:before="10"/>
                  <w:ind w:left="60"/>
                </w:pPr>
                <w:r>
                  <w:rPr/>
                  <w:fldChar w:fldCharType="begin"/>
                </w:r>
                <w:r>
                  <w:rPr/>
                  <w:instrText> PAGE </w:instrText>
                </w:r>
                <w:r>
                  <w:rPr/>
                  <w:fldChar w:fldCharType="separate"/>
                </w:r>
                <w:r>
                  <w:rPr/>
                  <w:t>57</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17568" type="#_x0000_t202" filled="false" stroked="false">
          <v:textbox inset="0,0,0,0">
            <w:txbxContent>
              <w:p>
                <w:pPr>
                  <w:pStyle w:val="BodyText"/>
                  <w:spacing w:before="10"/>
                  <w:ind w:left="60"/>
                </w:pPr>
                <w:r>
                  <w:rPr/>
                  <w:fldChar w:fldCharType="begin"/>
                </w:r>
                <w:r>
                  <w:rPr/>
                  <w:instrText> PAGE </w:instrText>
                </w:r>
                <w:r>
                  <w:rPr/>
                  <w:fldChar w:fldCharType="separate"/>
                </w:r>
                <w:r>
                  <w:rPr/>
                  <w:t>58</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17056" type="#_x0000_t202" filled="false" stroked="false">
          <v:textbox inset="0,0,0,0">
            <w:txbxContent>
              <w:p>
                <w:pPr>
                  <w:pStyle w:val="BodyText"/>
                  <w:spacing w:before="10"/>
                  <w:ind w:left="60"/>
                </w:pPr>
                <w:r>
                  <w:rPr/>
                  <w:fldChar w:fldCharType="begin"/>
                </w:r>
                <w:r>
                  <w:rPr/>
                  <w:instrText> PAGE </w:instrText>
                </w:r>
                <w:r>
                  <w:rPr/>
                  <w:fldChar w:fldCharType="separate"/>
                </w:r>
                <w:r>
                  <w:rPr/>
                  <w:t>59</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16544" type="#_x0000_t202" filled="false" stroked="false">
          <v:textbox inset="0,0,0,0">
            <w:txbxContent>
              <w:p>
                <w:pPr>
                  <w:pStyle w:val="BodyText"/>
                  <w:spacing w:before="10"/>
                  <w:ind w:left="60"/>
                </w:pPr>
                <w:r>
                  <w:rPr/>
                  <w:fldChar w:fldCharType="begin"/>
                </w:r>
                <w:r>
                  <w:rPr/>
                  <w:instrText> PAGE </w:instrText>
                </w:r>
                <w:r>
                  <w:rPr/>
                  <w:fldChar w:fldCharType="separate"/>
                </w:r>
                <w:r>
                  <w:rPr/>
                  <w:t>60</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15520" type="#_x0000_t202" filled="false" stroked="false">
          <v:textbox inset="0,0,0,0">
            <w:txbxContent>
              <w:p>
                <w:pPr>
                  <w:pStyle w:val="BodyText"/>
                  <w:spacing w:before="10"/>
                  <w:ind w:left="60"/>
                </w:pPr>
                <w:r>
                  <w:rPr/>
                  <w:fldChar w:fldCharType="begin"/>
                </w:r>
                <w:r>
                  <w:rPr/>
                  <w:instrText> PAGE </w:instrText>
                </w:r>
                <w:r>
                  <w:rPr/>
                  <w:fldChar w:fldCharType="separate"/>
                </w:r>
                <w:r>
                  <w:rPr/>
                  <w:t>61</w:t>
                </w:r>
                <w:r>
                  <w:rPr/>
                  <w:fldChar w:fldCharType="end"/>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14496" type="#_x0000_t202" filled="false" stroked="false">
          <v:textbox inset="0,0,0,0">
            <w:txbxContent>
              <w:p>
                <w:pPr>
                  <w:pStyle w:val="BodyText"/>
                  <w:spacing w:before="10"/>
                  <w:ind w:left="60"/>
                </w:pPr>
                <w:r>
                  <w:rPr/>
                  <w:fldChar w:fldCharType="begin"/>
                </w:r>
                <w:r>
                  <w:rPr/>
                  <w:instrText> PAGE </w:instrText>
                </w:r>
                <w:r>
                  <w:rPr/>
                  <w:fldChar w:fldCharType="separate"/>
                </w:r>
                <w:r>
                  <w:rPr/>
                  <w:t>62</w:t>
                </w:r>
                <w:r>
                  <w:rPr/>
                  <w:fldChar w:fldCharType="end"/>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13984" type="#_x0000_t202" filled="false" stroked="false">
          <v:textbox inset="0,0,0,0">
            <w:txbxContent>
              <w:p>
                <w:pPr>
                  <w:pStyle w:val="BodyText"/>
                  <w:spacing w:before="10"/>
                  <w:ind w:left="60"/>
                </w:pPr>
                <w:r>
                  <w:rPr/>
                  <w:fldChar w:fldCharType="begin"/>
                </w:r>
                <w:r>
                  <w:rPr/>
                  <w:instrText> PAGE </w:instrText>
                </w:r>
                <w:r>
                  <w:rPr/>
                  <w:fldChar w:fldCharType="separate"/>
                </w:r>
                <w:r>
                  <w:rPr/>
                  <w:t>63</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13472" type="#_x0000_t202" filled="false" stroked="false">
          <v:textbox inset="0,0,0,0">
            <w:txbxContent>
              <w:p>
                <w:pPr>
                  <w:pStyle w:val="BodyText"/>
                  <w:spacing w:before="10"/>
                  <w:ind w:left="60"/>
                </w:pPr>
                <w:r>
                  <w:rPr/>
                  <w:fldChar w:fldCharType="begin"/>
                </w:r>
                <w:r>
                  <w:rPr/>
                  <w:instrText> PAGE </w:instrText>
                </w:r>
                <w:r>
                  <w:rPr/>
                  <w:fldChar w:fldCharType="separate"/>
                </w:r>
                <w:r>
                  <w:rPr/>
                  <w:t>64</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12960" type="#_x0000_t202" filled="false" stroked="false">
          <v:textbox inset="0,0,0,0">
            <w:txbxContent>
              <w:p>
                <w:pPr>
                  <w:pStyle w:val="BodyText"/>
                  <w:spacing w:before="10"/>
                  <w:ind w:left="60"/>
                </w:pPr>
                <w:r>
                  <w:rPr/>
                  <w:fldChar w:fldCharType="begin"/>
                </w:r>
                <w:r>
                  <w:rPr/>
                  <w:instrText> PAGE </w:instrText>
                </w:r>
                <w:r>
                  <w:rPr/>
                  <w:fldChar w:fldCharType="separate"/>
                </w:r>
                <w:r>
                  <w:rPr/>
                  <w:t>65</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12448" type="#_x0000_t202" filled="false" stroked="false">
          <v:textbox inset="0,0,0,0">
            <w:txbxContent>
              <w:p>
                <w:pPr>
                  <w:pStyle w:val="BodyText"/>
                  <w:spacing w:before="10"/>
                  <w:ind w:left="60"/>
                </w:pPr>
                <w:r>
                  <w:rPr/>
                  <w:fldChar w:fldCharType="begin"/>
                </w:r>
                <w:r>
                  <w:rPr/>
                  <w:instrText> PAGE </w:instrText>
                </w:r>
                <w:r>
                  <w:rPr/>
                  <w:fldChar w:fldCharType="separate"/>
                </w:r>
                <w:r>
                  <w:rPr/>
                  <w:t>66</w:t>
                </w:r>
                <w:r>
                  <w:rPr/>
                  <w:fldChar w:fldCharType="end"/>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11936" type="#_x0000_t202" filled="false" stroked="false">
          <v:textbox inset="0,0,0,0">
            <w:txbxContent>
              <w:p>
                <w:pPr>
                  <w:pStyle w:val="BodyText"/>
                  <w:spacing w:before="10"/>
                  <w:ind w:left="60"/>
                </w:pPr>
                <w:r>
                  <w:rPr/>
                  <w:fldChar w:fldCharType="begin"/>
                </w:r>
                <w:r>
                  <w:rPr/>
                  <w:instrText> PAGE </w:instrText>
                </w:r>
                <w:r>
                  <w:rPr/>
                  <w:fldChar w:fldCharType="separate"/>
                </w:r>
                <w:r>
                  <w:rPr/>
                  <w:t>68</w:t>
                </w:r>
                <w:r>
                  <w:rPr/>
                  <w:fldChar w:fldCharType="end"/>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11424" type="#_x0000_t202" filled="false" stroked="false">
          <v:textbox inset="0,0,0,0">
            <w:txbxContent>
              <w:p>
                <w:pPr>
                  <w:pStyle w:val="BodyText"/>
                  <w:spacing w:before="10"/>
                  <w:ind w:left="60"/>
                </w:pPr>
                <w:r>
                  <w:rPr/>
                  <w:fldChar w:fldCharType="begin"/>
                </w:r>
                <w:r>
                  <w:rPr/>
                  <w:instrText> PAGE </w:instrText>
                </w:r>
                <w:r>
                  <w:rPr/>
                  <w:fldChar w:fldCharType="separate"/>
                </w:r>
                <w:r>
                  <w:rPr/>
                  <w:t>69</w:t>
                </w:r>
                <w:r>
                  <w:rPr/>
                  <w:fldChar w:fldCharType="end"/>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10912" type="#_x0000_t202" filled="false" stroked="false">
          <v:textbox inset="0,0,0,0">
            <w:txbxContent>
              <w:p>
                <w:pPr>
                  <w:pStyle w:val="BodyText"/>
                  <w:spacing w:before="10"/>
                  <w:ind w:left="60"/>
                </w:pPr>
                <w:r>
                  <w:rPr/>
                  <w:fldChar w:fldCharType="begin"/>
                </w:r>
                <w:r>
                  <w:rPr/>
                  <w:instrText> PAGE </w:instrText>
                </w:r>
                <w:r>
                  <w:rPr/>
                  <w:fldChar w:fldCharType="separate"/>
                </w:r>
                <w:r>
                  <w:rPr/>
                  <w:t>70</w:t>
                </w:r>
                <w:r>
                  <w:rPr/>
                  <w:fldChar w:fldCharType="end"/>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10400" type="#_x0000_t202" filled="false" stroked="false">
          <v:textbox inset="0,0,0,0">
            <w:txbxContent>
              <w:p>
                <w:pPr>
                  <w:pStyle w:val="BodyText"/>
                  <w:spacing w:before="10"/>
                  <w:ind w:left="60"/>
                </w:pPr>
                <w:r>
                  <w:rPr/>
                  <w:fldChar w:fldCharType="begin"/>
                </w:r>
                <w:r>
                  <w:rPr/>
                  <w:instrText> PAGE </w:instrText>
                </w:r>
                <w:r>
                  <w:rPr/>
                  <w:fldChar w:fldCharType="separate"/>
                </w:r>
                <w:r>
                  <w:rPr/>
                  <w:t>71</w:t>
                </w:r>
                <w:r>
                  <w:rPr/>
                  <w:fldChar w:fldCharType="end"/>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09888" type="#_x0000_t202" filled="false" stroked="false">
          <v:textbox inset="0,0,0,0">
            <w:txbxContent>
              <w:p>
                <w:pPr>
                  <w:pStyle w:val="BodyText"/>
                  <w:spacing w:before="10"/>
                  <w:ind w:left="60"/>
                </w:pPr>
                <w:r>
                  <w:rPr/>
                  <w:fldChar w:fldCharType="begin"/>
                </w:r>
                <w:r>
                  <w:rPr/>
                  <w:instrText> PAGE </w:instrText>
                </w:r>
                <w:r>
                  <w:rPr/>
                  <w:fldChar w:fldCharType="separate"/>
                </w:r>
                <w:r>
                  <w:rPr/>
                  <w:t>72</w:t>
                </w:r>
                <w:r>
                  <w:rPr/>
                  <w:fldChar w:fldCharType="end"/>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09376" type="#_x0000_t202" filled="false" stroked="false">
          <v:textbox inset="0,0,0,0">
            <w:txbxContent>
              <w:p>
                <w:pPr>
                  <w:pStyle w:val="BodyText"/>
                  <w:spacing w:before="10"/>
                  <w:ind w:left="60"/>
                </w:pPr>
                <w:r>
                  <w:rPr/>
                  <w:fldChar w:fldCharType="begin"/>
                </w:r>
                <w:r>
                  <w:rPr/>
                  <w:instrText> PAGE </w:instrText>
                </w:r>
                <w:r>
                  <w:rPr/>
                  <w:fldChar w:fldCharType="separate"/>
                </w:r>
                <w:r>
                  <w:rPr/>
                  <w:t>73</w:t>
                </w:r>
                <w:r>
                  <w:rPr/>
                  <w:fldChar w:fldCharType="end"/>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08864" type="#_x0000_t202" filled="false" stroked="false">
          <v:textbox inset="0,0,0,0">
            <w:txbxContent>
              <w:p>
                <w:pPr>
                  <w:pStyle w:val="BodyText"/>
                  <w:spacing w:before="10"/>
                  <w:ind w:left="60"/>
                </w:pPr>
                <w:r>
                  <w:rPr/>
                  <w:fldChar w:fldCharType="begin"/>
                </w:r>
                <w:r>
                  <w:rPr/>
                  <w:instrText> PAGE </w:instrText>
                </w:r>
                <w:r>
                  <w:rPr/>
                  <w:fldChar w:fldCharType="separate"/>
                </w:r>
                <w:r>
                  <w:rPr/>
                  <w:t>74</w:t>
                </w:r>
                <w:r>
                  <w:rPr/>
                  <w:fldChar w:fldCharType="end"/>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08352" type="#_x0000_t202" filled="false" stroked="false">
          <v:textbox inset="0,0,0,0">
            <w:txbxContent>
              <w:p>
                <w:pPr>
                  <w:pStyle w:val="BodyText"/>
                  <w:spacing w:before="10"/>
                  <w:ind w:left="60"/>
                </w:pPr>
                <w:r>
                  <w:rPr/>
                  <w:fldChar w:fldCharType="begin"/>
                </w:r>
                <w:r>
                  <w:rPr/>
                  <w:instrText> PAGE </w:instrText>
                </w:r>
                <w:r>
                  <w:rPr/>
                  <w:fldChar w:fldCharType="separate"/>
                </w:r>
                <w:r>
                  <w:rPr/>
                  <w:t>75</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07840" type="#_x0000_t202" filled="false" stroked="false">
          <v:textbox inset="0,0,0,0">
            <w:txbxContent>
              <w:p>
                <w:pPr>
                  <w:pStyle w:val="BodyText"/>
                  <w:spacing w:before="10"/>
                  <w:ind w:left="60"/>
                </w:pPr>
                <w:r>
                  <w:rPr/>
                  <w:fldChar w:fldCharType="begin"/>
                </w:r>
                <w:r>
                  <w:rPr/>
                  <w:instrText> PAGE </w:instrText>
                </w:r>
                <w:r>
                  <w:rPr/>
                  <w:fldChar w:fldCharType="separate"/>
                </w:r>
                <w:r>
                  <w:rPr/>
                  <w:t>76</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07328" type="#_x0000_t202" filled="false" stroked="false">
          <v:textbox inset="0,0,0,0">
            <w:txbxContent>
              <w:p>
                <w:pPr>
                  <w:pStyle w:val="BodyText"/>
                  <w:spacing w:before="10"/>
                  <w:ind w:left="60"/>
                </w:pPr>
                <w:r>
                  <w:rPr/>
                  <w:fldChar w:fldCharType="begin"/>
                </w:r>
                <w:r>
                  <w:rPr/>
                  <w:instrText> PAGE </w:instrText>
                </w:r>
                <w:r>
                  <w:rPr/>
                  <w:fldChar w:fldCharType="separate"/>
                </w:r>
                <w:r>
                  <w:rPr/>
                  <w:t>77</w:t>
                </w:r>
                <w:r>
                  <w:rPr/>
                  <w:fldChar w:fldCharType="end"/>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06816" type="#_x0000_t202" filled="false" stroked="false">
          <v:textbox inset="0,0,0,0">
            <w:txbxContent>
              <w:p>
                <w:pPr>
                  <w:pStyle w:val="BodyText"/>
                  <w:spacing w:before="10"/>
                  <w:ind w:left="60"/>
                </w:pPr>
                <w:r>
                  <w:rPr/>
                  <w:fldChar w:fldCharType="begin"/>
                </w:r>
                <w:r>
                  <w:rPr/>
                  <w:instrText> PAGE </w:instrText>
                </w:r>
                <w:r>
                  <w:rPr/>
                  <w:fldChar w:fldCharType="separate"/>
                </w:r>
                <w:r>
                  <w:rPr/>
                  <w:t>78</w:t>
                </w:r>
                <w:r>
                  <w:rPr/>
                  <w:fldChar w:fldCharType="end"/>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06304" type="#_x0000_t202" filled="false" stroked="false">
          <v:textbox inset="0,0,0,0">
            <w:txbxContent>
              <w:p>
                <w:pPr>
                  <w:pStyle w:val="BodyText"/>
                  <w:spacing w:before="10"/>
                  <w:ind w:left="60"/>
                </w:pPr>
                <w:r>
                  <w:rPr/>
                  <w:fldChar w:fldCharType="begin"/>
                </w:r>
                <w:r>
                  <w:rPr/>
                  <w:instrText> PAGE </w:instrText>
                </w:r>
                <w:r>
                  <w:rPr/>
                  <w:fldChar w:fldCharType="separate"/>
                </w:r>
                <w:r>
                  <w:rPr/>
                  <w:t>79</w:t>
                </w:r>
                <w:r>
                  <w:rPr/>
                  <w:fldChar w:fldCharType="end"/>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05792" type="#_x0000_t202" filled="false" stroked="false">
          <v:textbox inset="0,0,0,0">
            <w:txbxContent>
              <w:p>
                <w:pPr>
                  <w:pStyle w:val="BodyText"/>
                  <w:spacing w:before="10"/>
                  <w:ind w:left="60"/>
                </w:pPr>
                <w:r>
                  <w:rPr/>
                  <w:fldChar w:fldCharType="begin"/>
                </w:r>
                <w:r>
                  <w:rPr/>
                  <w:instrText> PAGE </w:instrText>
                </w:r>
                <w:r>
                  <w:rPr/>
                  <w:fldChar w:fldCharType="separate"/>
                </w:r>
                <w:r>
                  <w:rPr/>
                  <w:t>80</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05280" type="#_x0000_t202" filled="false" stroked="false">
          <v:textbox inset="0,0,0,0">
            <w:txbxContent>
              <w:p>
                <w:pPr>
                  <w:pStyle w:val="BodyText"/>
                  <w:spacing w:before="10"/>
                  <w:ind w:left="60"/>
                </w:pPr>
                <w:r>
                  <w:rPr/>
                  <w:fldChar w:fldCharType="begin"/>
                </w:r>
                <w:r>
                  <w:rPr/>
                  <w:instrText> PAGE </w:instrText>
                </w:r>
                <w:r>
                  <w:rPr/>
                  <w:fldChar w:fldCharType="separate"/>
                </w:r>
                <w:r>
                  <w:rPr/>
                  <w:t>81</w:t>
                </w:r>
                <w:r>
                  <w:rPr/>
                  <w:fldChar w:fldCharType="end"/>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04768" type="#_x0000_t202" filled="false" stroked="false">
          <v:textbox inset="0,0,0,0">
            <w:txbxContent>
              <w:p>
                <w:pPr>
                  <w:pStyle w:val="BodyText"/>
                  <w:spacing w:before="10"/>
                  <w:ind w:left="60"/>
                </w:pPr>
                <w:r>
                  <w:rPr/>
                  <w:fldChar w:fldCharType="begin"/>
                </w:r>
                <w:r>
                  <w:rPr/>
                  <w:instrText> PAGE </w:instrText>
                </w:r>
                <w:r>
                  <w:rPr/>
                  <w:fldChar w:fldCharType="separate"/>
                </w:r>
                <w:r>
                  <w:rPr/>
                  <w:t>82</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04256" type="#_x0000_t202" filled="false" stroked="false">
          <v:textbox inset="0,0,0,0">
            <w:txbxContent>
              <w:p>
                <w:pPr>
                  <w:pStyle w:val="BodyText"/>
                  <w:spacing w:before="10"/>
                  <w:ind w:left="60"/>
                </w:pPr>
                <w:r>
                  <w:rPr/>
                  <w:fldChar w:fldCharType="begin"/>
                </w:r>
                <w:r>
                  <w:rPr/>
                  <w:instrText> PAGE </w:instrText>
                </w:r>
                <w:r>
                  <w:rPr/>
                  <w:fldChar w:fldCharType="separate"/>
                </w:r>
                <w:r>
                  <w:rPr/>
                  <w:t>83</w:t>
                </w:r>
                <w:r>
                  <w:rPr/>
                  <w:fldChar w:fldCharType="end"/>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03744" type="#_x0000_t202" filled="false" stroked="false">
          <v:textbox inset="0,0,0,0">
            <w:txbxContent>
              <w:p>
                <w:pPr>
                  <w:pStyle w:val="BodyText"/>
                  <w:spacing w:before="10"/>
                  <w:ind w:left="60"/>
                </w:pPr>
                <w:r>
                  <w:rPr/>
                  <w:fldChar w:fldCharType="begin"/>
                </w:r>
                <w:r>
                  <w:rPr/>
                  <w:instrText> PAGE </w:instrText>
                </w:r>
                <w:r>
                  <w:rPr/>
                  <w:fldChar w:fldCharType="separate"/>
                </w:r>
                <w:r>
                  <w:rPr/>
                  <w:t>84</w:t>
                </w:r>
                <w:r>
                  <w:rPr/>
                  <w:fldChar w:fldCharType="end"/>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0703232" type="#_x0000_t202" filled="false" stroked="false">
          <v:textbox inset="0,0,0,0">
            <w:txbxContent>
              <w:p>
                <w:pPr>
                  <w:pStyle w:val="BodyText"/>
                  <w:spacing w:before="10"/>
                  <w:ind w:left="60"/>
                </w:pPr>
                <w:r>
                  <w:rPr/>
                  <w:fldChar w:fldCharType="begin"/>
                </w:r>
                <w:r>
                  <w:rPr/>
                  <w:instrText> PAGE </w:instrText>
                </w:r>
                <w:r>
                  <w:rPr/>
                  <w:fldChar w:fldCharType="separate"/>
                </w:r>
                <w:r>
                  <w:rPr/>
                  <w:t>85</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8">
    <w:multiLevelType w:val="hybridMultilevel"/>
    <w:lvl w:ilvl="0">
      <w:start w:val="1"/>
      <w:numFmt w:val="upperLetter"/>
      <w:lvlText w:val="%1."/>
      <w:lvlJc w:val="left"/>
      <w:pPr>
        <w:ind w:left="1280" w:hanging="363"/>
        <w:jc w:val="right"/>
      </w:pPr>
      <w:rPr>
        <w:rFonts w:hint="default"/>
        <w:b/>
        <w:bCs/>
        <w:spacing w:val="0"/>
        <w:w w:val="97"/>
        <w:lang w:val="ms" w:eastAsia="en-US" w:bidi="ar-SA"/>
      </w:rPr>
    </w:lvl>
    <w:lvl w:ilvl="1">
      <w:start w:val="1"/>
      <w:numFmt w:val="decimal"/>
      <w:lvlText w:val="%2."/>
      <w:lvlJc w:val="left"/>
      <w:pPr>
        <w:ind w:left="1280" w:hanging="363"/>
        <w:jc w:val="right"/>
      </w:pPr>
      <w:rPr>
        <w:rFonts w:hint="default" w:ascii="Times New Roman" w:hAnsi="Times New Roman" w:eastAsia="Times New Roman" w:cs="Times New Roman"/>
        <w:spacing w:val="-2"/>
        <w:w w:val="97"/>
        <w:sz w:val="24"/>
        <w:szCs w:val="24"/>
        <w:lang w:val="ms" w:eastAsia="en-US" w:bidi="ar-SA"/>
      </w:rPr>
    </w:lvl>
    <w:lvl w:ilvl="2">
      <w:start w:val="1"/>
      <w:numFmt w:val="lowerLetter"/>
      <w:lvlText w:val="%3."/>
      <w:lvlJc w:val="left"/>
      <w:pPr>
        <w:ind w:left="1640" w:hanging="363"/>
        <w:jc w:val="left"/>
      </w:pPr>
      <w:rPr>
        <w:rFonts w:hint="default" w:ascii="Times New Roman" w:hAnsi="Times New Roman" w:eastAsia="Times New Roman" w:cs="Times New Roman"/>
        <w:spacing w:val="-4"/>
        <w:w w:val="100"/>
        <w:sz w:val="24"/>
        <w:szCs w:val="24"/>
        <w:lang w:val="ms" w:eastAsia="en-US" w:bidi="ar-SA"/>
      </w:rPr>
    </w:lvl>
    <w:lvl w:ilvl="3">
      <w:start w:val="0"/>
      <w:numFmt w:val="bullet"/>
      <w:lvlText w:val="•"/>
      <w:lvlJc w:val="left"/>
      <w:pPr>
        <w:ind w:left="2740" w:hanging="363"/>
      </w:pPr>
      <w:rPr>
        <w:rFonts w:hint="default"/>
        <w:lang w:val="ms" w:eastAsia="en-US" w:bidi="ar-SA"/>
      </w:rPr>
    </w:lvl>
    <w:lvl w:ilvl="4">
      <w:start w:val="0"/>
      <w:numFmt w:val="bullet"/>
      <w:lvlText w:val="•"/>
      <w:lvlJc w:val="left"/>
      <w:pPr>
        <w:ind w:left="2860" w:hanging="363"/>
      </w:pPr>
      <w:rPr>
        <w:rFonts w:hint="default"/>
        <w:lang w:val="ms" w:eastAsia="en-US" w:bidi="ar-SA"/>
      </w:rPr>
    </w:lvl>
    <w:lvl w:ilvl="5">
      <w:start w:val="0"/>
      <w:numFmt w:val="bullet"/>
      <w:lvlText w:val="•"/>
      <w:lvlJc w:val="left"/>
      <w:pPr>
        <w:ind w:left="4220" w:hanging="363"/>
      </w:pPr>
      <w:rPr>
        <w:rFonts w:hint="default"/>
        <w:lang w:val="ms" w:eastAsia="en-US" w:bidi="ar-SA"/>
      </w:rPr>
    </w:lvl>
    <w:lvl w:ilvl="6">
      <w:start w:val="0"/>
      <w:numFmt w:val="bullet"/>
      <w:lvlText w:val="•"/>
      <w:lvlJc w:val="left"/>
      <w:pPr>
        <w:ind w:left="5580" w:hanging="363"/>
      </w:pPr>
      <w:rPr>
        <w:rFonts w:hint="default"/>
        <w:lang w:val="ms" w:eastAsia="en-US" w:bidi="ar-SA"/>
      </w:rPr>
    </w:lvl>
    <w:lvl w:ilvl="7">
      <w:start w:val="0"/>
      <w:numFmt w:val="bullet"/>
      <w:lvlText w:val="•"/>
      <w:lvlJc w:val="left"/>
      <w:pPr>
        <w:ind w:left="6940" w:hanging="363"/>
      </w:pPr>
      <w:rPr>
        <w:rFonts w:hint="default"/>
        <w:lang w:val="ms" w:eastAsia="en-US" w:bidi="ar-SA"/>
      </w:rPr>
    </w:lvl>
    <w:lvl w:ilvl="8">
      <w:start w:val="0"/>
      <w:numFmt w:val="bullet"/>
      <w:lvlText w:val="•"/>
      <w:lvlJc w:val="left"/>
      <w:pPr>
        <w:ind w:left="8300" w:hanging="363"/>
      </w:pPr>
      <w:rPr>
        <w:rFonts w:hint="default"/>
        <w:lang w:val="ms" w:eastAsia="en-US" w:bidi="ar-SA"/>
      </w:rPr>
    </w:lvl>
  </w:abstractNum>
  <w:abstractNum w:abstractNumId="57">
    <w:multiLevelType w:val="hybridMultilevel"/>
    <w:lvl w:ilvl="0">
      <w:start w:val="1"/>
      <w:numFmt w:val="decimal"/>
      <w:lvlText w:val="%1."/>
      <w:lvlJc w:val="left"/>
      <w:pPr>
        <w:ind w:left="1791" w:hanging="284"/>
        <w:jc w:val="left"/>
      </w:pPr>
      <w:rPr>
        <w:rFonts w:hint="default" w:ascii="Times New Roman" w:hAnsi="Times New Roman" w:eastAsia="Times New Roman" w:cs="Times New Roman"/>
        <w:spacing w:val="-17"/>
        <w:w w:val="97"/>
        <w:sz w:val="24"/>
        <w:szCs w:val="24"/>
        <w:lang w:val="ms" w:eastAsia="en-US" w:bidi="ar-SA"/>
      </w:rPr>
    </w:lvl>
    <w:lvl w:ilvl="1">
      <w:start w:val="0"/>
      <w:numFmt w:val="bullet"/>
      <w:lvlText w:val="•"/>
      <w:lvlJc w:val="left"/>
      <w:pPr>
        <w:ind w:left="2722" w:hanging="284"/>
      </w:pPr>
      <w:rPr>
        <w:rFonts w:hint="default"/>
        <w:lang w:val="ms" w:eastAsia="en-US" w:bidi="ar-SA"/>
      </w:rPr>
    </w:lvl>
    <w:lvl w:ilvl="2">
      <w:start w:val="0"/>
      <w:numFmt w:val="bullet"/>
      <w:lvlText w:val="•"/>
      <w:lvlJc w:val="left"/>
      <w:pPr>
        <w:ind w:left="3644" w:hanging="284"/>
      </w:pPr>
      <w:rPr>
        <w:rFonts w:hint="default"/>
        <w:lang w:val="ms" w:eastAsia="en-US" w:bidi="ar-SA"/>
      </w:rPr>
    </w:lvl>
    <w:lvl w:ilvl="3">
      <w:start w:val="0"/>
      <w:numFmt w:val="bullet"/>
      <w:lvlText w:val="•"/>
      <w:lvlJc w:val="left"/>
      <w:pPr>
        <w:ind w:left="4566" w:hanging="284"/>
      </w:pPr>
      <w:rPr>
        <w:rFonts w:hint="default"/>
        <w:lang w:val="ms" w:eastAsia="en-US" w:bidi="ar-SA"/>
      </w:rPr>
    </w:lvl>
    <w:lvl w:ilvl="4">
      <w:start w:val="0"/>
      <w:numFmt w:val="bullet"/>
      <w:lvlText w:val="•"/>
      <w:lvlJc w:val="left"/>
      <w:pPr>
        <w:ind w:left="5488" w:hanging="284"/>
      </w:pPr>
      <w:rPr>
        <w:rFonts w:hint="default"/>
        <w:lang w:val="ms" w:eastAsia="en-US" w:bidi="ar-SA"/>
      </w:rPr>
    </w:lvl>
    <w:lvl w:ilvl="5">
      <w:start w:val="0"/>
      <w:numFmt w:val="bullet"/>
      <w:lvlText w:val="•"/>
      <w:lvlJc w:val="left"/>
      <w:pPr>
        <w:ind w:left="6410" w:hanging="284"/>
      </w:pPr>
      <w:rPr>
        <w:rFonts w:hint="default"/>
        <w:lang w:val="ms" w:eastAsia="en-US" w:bidi="ar-SA"/>
      </w:rPr>
    </w:lvl>
    <w:lvl w:ilvl="6">
      <w:start w:val="0"/>
      <w:numFmt w:val="bullet"/>
      <w:lvlText w:val="•"/>
      <w:lvlJc w:val="left"/>
      <w:pPr>
        <w:ind w:left="7332" w:hanging="284"/>
      </w:pPr>
      <w:rPr>
        <w:rFonts w:hint="default"/>
        <w:lang w:val="ms" w:eastAsia="en-US" w:bidi="ar-SA"/>
      </w:rPr>
    </w:lvl>
    <w:lvl w:ilvl="7">
      <w:start w:val="0"/>
      <w:numFmt w:val="bullet"/>
      <w:lvlText w:val="•"/>
      <w:lvlJc w:val="left"/>
      <w:pPr>
        <w:ind w:left="8254" w:hanging="284"/>
      </w:pPr>
      <w:rPr>
        <w:rFonts w:hint="default"/>
        <w:lang w:val="ms" w:eastAsia="en-US" w:bidi="ar-SA"/>
      </w:rPr>
    </w:lvl>
    <w:lvl w:ilvl="8">
      <w:start w:val="0"/>
      <w:numFmt w:val="bullet"/>
      <w:lvlText w:val="•"/>
      <w:lvlJc w:val="left"/>
      <w:pPr>
        <w:ind w:left="9176" w:hanging="284"/>
      </w:pPr>
      <w:rPr>
        <w:rFonts w:hint="default"/>
        <w:lang w:val="ms" w:eastAsia="en-US" w:bidi="ar-SA"/>
      </w:rPr>
    </w:lvl>
  </w:abstractNum>
  <w:abstractNum w:abstractNumId="56">
    <w:multiLevelType w:val="hybridMultilevel"/>
    <w:lvl w:ilvl="0">
      <w:start w:val="8"/>
      <w:numFmt w:val="decimal"/>
      <w:lvlText w:val="%1."/>
      <w:lvlJc w:val="left"/>
      <w:pPr>
        <w:ind w:left="2509" w:hanging="363"/>
        <w:jc w:val="left"/>
      </w:pPr>
      <w:rPr>
        <w:rFonts w:hint="default" w:ascii="Times New Roman" w:hAnsi="Times New Roman" w:eastAsia="Times New Roman" w:cs="Times New Roman"/>
        <w:spacing w:val="-5"/>
        <w:w w:val="97"/>
        <w:sz w:val="24"/>
        <w:szCs w:val="24"/>
        <w:lang w:val="ms" w:eastAsia="en-US" w:bidi="ar-SA"/>
      </w:rPr>
    </w:lvl>
    <w:lvl w:ilvl="1">
      <w:start w:val="0"/>
      <w:numFmt w:val="bullet"/>
      <w:lvlText w:val="•"/>
      <w:lvlJc w:val="left"/>
      <w:pPr>
        <w:ind w:left="3352" w:hanging="363"/>
      </w:pPr>
      <w:rPr>
        <w:rFonts w:hint="default"/>
        <w:lang w:val="ms" w:eastAsia="en-US" w:bidi="ar-SA"/>
      </w:rPr>
    </w:lvl>
    <w:lvl w:ilvl="2">
      <w:start w:val="0"/>
      <w:numFmt w:val="bullet"/>
      <w:lvlText w:val="•"/>
      <w:lvlJc w:val="left"/>
      <w:pPr>
        <w:ind w:left="4204" w:hanging="363"/>
      </w:pPr>
      <w:rPr>
        <w:rFonts w:hint="default"/>
        <w:lang w:val="ms" w:eastAsia="en-US" w:bidi="ar-SA"/>
      </w:rPr>
    </w:lvl>
    <w:lvl w:ilvl="3">
      <w:start w:val="0"/>
      <w:numFmt w:val="bullet"/>
      <w:lvlText w:val="•"/>
      <w:lvlJc w:val="left"/>
      <w:pPr>
        <w:ind w:left="5056" w:hanging="363"/>
      </w:pPr>
      <w:rPr>
        <w:rFonts w:hint="default"/>
        <w:lang w:val="ms" w:eastAsia="en-US" w:bidi="ar-SA"/>
      </w:rPr>
    </w:lvl>
    <w:lvl w:ilvl="4">
      <w:start w:val="0"/>
      <w:numFmt w:val="bullet"/>
      <w:lvlText w:val="•"/>
      <w:lvlJc w:val="left"/>
      <w:pPr>
        <w:ind w:left="5908" w:hanging="363"/>
      </w:pPr>
      <w:rPr>
        <w:rFonts w:hint="default"/>
        <w:lang w:val="ms" w:eastAsia="en-US" w:bidi="ar-SA"/>
      </w:rPr>
    </w:lvl>
    <w:lvl w:ilvl="5">
      <w:start w:val="0"/>
      <w:numFmt w:val="bullet"/>
      <w:lvlText w:val="•"/>
      <w:lvlJc w:val="left"/>
      <w:pPr>
        <w:ind w:left="6760" w:hanging="363"/>
      </w:pPr>
      <w:rPr>
        <w:rFonts w:hint="default"/>
        <w:lang w:val="ms" w:eastAsia="en-US" w:bidi="ar-SA"/>
      </w:rPr>
    </w:lvl>
    <w:lvl w:ilvl="6">
      <w:start w:val="0"/>
      <w:numFmt w:val="bullet"/>
      <w:lvlText w:val="•"/>
      <w:lvlJc w:val="left"/>
      <w:pPr>
        <w:ind w:left="7612" w:hanging="363"/>
      </w:pPr>
      <w:rPr>
        <w:rFonts w:hint="default"/>
        <w:lang w:val="ms" w:eastAsia="en-US" w:bidi="ar-SA"/>
      </w:rPr>
    </w:lvl>
    <w:lvl w:ilvl="7">
      <w:start w:val="0"/>
      <w:numFmt w:val="bullet"/>
      <w:lvlText w:val="•"/>
      <w:lvlJc w:val="left"/>
      <w:pPr>
        <w:ind w:left="8464" w:hanging="363"/>
      </w:pPr>
      <w:rPr>
        <w:rFonts w:hint="default"/>
        <w:lang w:val="ms" w:eastAsia="en-US" w:bidi="ar-SA"/>
      </w:rPr>
    </w:lvl>
    <w:lvl w:ilvl="8">
      <w:start w:val="0"/>
      <w:numFmt w:val="bullet"/>
      <w:lvlText w:val="•"/>
      <w:lvlJc w:val="left"/>
      <w:pPr>
        <w:ind w:left="9316" w:hanging="363"/>
      </w:pPr>
      <w:rPr>
        <w:rFonts w:hint="default"/>
        <w:lang w:val="ms" w:eastAsia="en-US" w:bidi="ar-SA"/>
      </w:rPr>
    </w:lvl>
  </w:abstractNum>
  <w:abstractNum w:abstractNumId="55">
    <w:multiLevelType w:val="hybridMultilevel"/>
    <w:lvl w:ilvl="0">
      <w:start w:val="1"/>
      <w:numFmt w:val="decimal"/>
      <w:lvlText w:val="%1."/>
      <w:lvlJc w:val="left"/>
      <w:pPr>
        <w:ind w:left="2509" w:hanging="360"/>
        <w:jc w:val="left"/>
      </w:pPr>
      <w:rPr>
        <w:rFonts w:hint="default" w:ascii="Times New Roman" w:hAnsi="Times New Roman" w:eastAsia="Times New Roman" w:cs="Times New Roman"/>
        <w:spacing w:val="-9"/>
        <w:w w:val="97"/>
        <w:sz w:val="24"/>
        <w:szCs w:val="24"/>
        <w:lang w:val="ms" w:eastAsia="en-US" w:bidi="ar-SA"/>
      </w:rPr>
    </w:lvl>
    <w:lvl w:ilvl="1">
      <w:start w:val="0"/>
      <w:numFmt w:val="bullet"/>
      <w:lvlText w:val="•"/>
      <w:lvlJc w:val="left"/>
      <w:pPr>
        <w:ind w:left="3352" w:hanging="360"/>
      </w:pPr>
      <w:rPr>
        <w:rFonts w:hint="default"/>
        <w:lang w:val="ms" w:eastAsia="en-US" w:bidi="ar-SA"/>
      </w:rPr>
    </w:lvl>
    <w:lvl w:ilvl="2">
      <w:start w:val="0"/>
      <w:numFmt w:val="bullet"/>
      <w:lvlText w:val="•"/>
      <w:lvlJc w:val="left"/>
      <w:pPr>
        <w:ind w:left="4204" w:hanging="360"/>
      </w:pPr>
      <w:rPr>
        <w:rFonts w:hint="default"/>
        <w:lang w:val="ms" w:eastAsia="en-US" w:bidi="ar-SA"/>
      </w:rPr>
    </w:lvl>
    <w:lvl w:ilvl="3">
      <w:start w:val="0"/>
      <w:numFmt w:val="bullet"/>
      <w:lvlText w:val="•"/>
      <w:lvlJc w:val="left"/>
      <w:pPr>
        <w:ind w:left="5056" w:hanging="360"/>
      </w:pPr>
      <w:rPr>
        <w:rFonts w:hint="default"/>
        <w:lang w:val="ms" w:eastAsia="en-US" w:bidi="ar-SA"/>
      </w:rPr>
    </w:lvl>
    <w:lvl w:ilvl="4">
      <w:start w:val="0"/>
      <w:numFmt w:val="bullet"/>
      <w:lvlText w:val="•"/>
      <w:lvlJc w:val="left"/>
      <w:pPr>
        <w:ind w:left="5908" w:hanging="360"/>
      </w:pPr>
      <w:rPr>
        <w:rFonts w:hint="default"/>
        <w:lang w:val="ms" w:eastAsia="en-US" w:bidi="ar-SA"/>
      </w:rPr>
    </w:lvl>
    <w:lvl w:ilvl="5">
      <w:start w:val="0"/>
      <w:numFmt w:val="bullet"/>
      <w:lvlText w:val="•"/>
      <w:lvlJc w:val="left"/>
      <w:pPr>
        <w:ind w:left="6760" w:hanging="360"/>
      </w:pPr>
      <w:rPr>
        <w:rFonts w:hint="default"/>
        <w:lang w:val="ms" w:eastAsia="en-US" w:bidi="ar-SA"/>
      </w:rPr>
    </w:lvl>
    <w:lvl w:ilvl="6">
      <w:start w:val="0"/>
      <w:numFmt w:val="bullet"/>
      <w:lvlText w:val="•"/>
      <w:lvlJc w:val="left"/>
      <w:pPr>
        <w:ind w:left="7612" w:hanging="360"/>
      </w:pPr>
      <w:rPr>
        <w:rFonts w:hint="default"/>
        <w:lang w:val="ms" w:eastAsia="en-US" w:bidi="ar-SA"/>
      </w:rPr>
    </w:lvl>
    <w:lvl w:ilvl="7">
      <w:start w:val="0"/>
      <w:numFmt w:val="bullet"/>
      <w:lvlText w:val="•"/>
      <w:lvlJc w:val="left"/>
      <w:pPr>
        <w:ind w:left="8464" w:hanging="360"/>
      </w:pPr>
      <w:rPr>
        <w:rFonts w:hint="default"/>
        <w:lang w:val="ms" w:eastAsia="en-US" w:bidi="ar-SA"/>
      </w:rPr>
    </w:lvl>
    <w:lvl w:ilvl="8">
      <w:start w:val="0"/>
      <w:numFmt w:val="bullet"/>
      <w:lvlText w:val="•"/>
      <w:lvlJc w:val="left"/>
      <w:pPr>
        <w:ind w:left="9316" w:hanging="360"/>
      </w:pPr>
      <w:rPr>
        <w:rFonts w:hint="default"/>
        <w:lang w:val="ms" w:eastAsia="en-US" w:bidi="ar-SA"/>
      </w:rPr>
    </w:lvl>
  </w:abstractNum>
  <w:abstractNum w:abstractNumId="54">
    <w:multiLevelType w:val="hybridMultilevel"/>
    <w:lvl w:ilvl="0">
      <w:start w:val="6"/>
      <w:numFmt w:val="decimal"/>
      <w:lvlText w:val="%1"/>
      <w:lvlJc w:val="left"/>
      <w:pPr>
        <w:ind w:left="1219" w:hanging="632"/>
        <w:jc w:val="left"/>
      </w:pPr>
      <w:rPr>
        <w:rFonts w:hint="default"/>
        <w:lang w:val="ms" w:eastAsia="en-US" w:bidi="ar-SA"/>
      </w:rPr>
    </w:lvl>
    <w:lvl w:ilvl="1">
      <w:start w:val="2"/>
      <w:numFmt w:val="decimal"/>
      <w:lvlText w:val="%1.%2"/>
      <w:lvlJc w:val="left"/>
      <w:pPr>
        <w:ind w:left="1219" w:hanging="632"/>
        <w:jc w:val="left"/>
      </w:pPr>
      <w:rPr>
        <w:rFonts w:hint="default"/>
        <w:lang w:val="ms" w:eastAsia="en-US" w:bidi="ar-SA"/>
      </w:rPr>
    </w:lvl>
    <w:lvl w:ilvl="2">
      <w:start w:val="1"/>
      <w:numFmt w:val="decimal"/>
      <w:lvlText w:val="%1.%2.%3"/>
      <w:lvlJc w:val="left"/>
      <w:pPr>
        <w:ind w:left="1219" w:hanging="632"/>
        <w:jc w:val="left"/>
      </w:pPr>
      <w:rPr>
        <w:rFonts w:hint="default" w:ascii="Times New Roman" w:hAnsi="Times New Roman" w:eastAsia="Times New Roman" w:cs="Times New Roman"/>
        <w:spacing w:val="-29"/>
        <w:w w:val="99"/>
        <w:sz w:val="24"/>
        <w:szCs w:val="24"/>
        <w:lang w:val="ms" w:eastAsia="en-US" w:bidi="ar-SA"/>
      </w:rPr>
    </w:lvl>
    <w:lvl w:ilvl="3">
      <w:start w:val="0"/>
      <w:numFmt w:val="bullet"/>
      <w:lvlText w:val="•"/>
      <w:lvlJc w:val="left"/>
      <w:pPr>
        <w:ind w:left="3777" w:hanging="632"/>
      </w:pPr>
      <w:rPr>
        <w:rFonts w:hint="default"/>
        <w:lang w:val="ms" w:eastAsia="en-US" w:bidi="ar-SA"/>
      </w:rPr>
    </w:lvl>
    <w:lvl w:ilvl="4">
      <w:start w:val="0"/>
      <w:numFmt w:val="bullet"/>
      <w:lvlText w:val="•"/>
      <w:lvlJc w:val="left"/>
      <w:pPr>
        <w:ind w:left="4630" w:hanging="632"/>
      </w:pPr>
      <w:rPr>
        <w:rFonts w:hint="default"/>
        <w:lang w:val="ms" w:eastAsia="en-US" w:bidi="ar-SA"/>
      </w:rPr>
    </w:lvl>
    <w:lvl w:ilvl="5">
      <w:start w:val="0"/>
      <w:numFmt w:val="bullet"/>
      <w:lvlText w:val="•"/>
      <w:lvlJc w:val="left"/>
      <w:pPr>
        <w:ind w:left="5483" w:hanging="632"/>
      </w:pPr>
      <w:rPr>
        <w:rFonts w:hint="default"/>
        <w:lang w:val="ms" w:eastAsia="en-US" w:bidi="ar-SA"/>
      </w:rPr>
    </w:lvl>
    <w:lvl w:ilvl="6">
      <w:start w:val="0"/>
      <w:numFmt w:val="bullet"/>
      <w:lvlText w:val="•"/>
      <w:lvlJc w:val="left"/>
      <w:pPr>
        <w:ind w:left="6335" w:hanging="632"/>
      </w:pPr>
      <w:rPr>
        <w:rFonts w:hint="default"/>
        <w:lang w:val="ms" w:eastAsia="en-US" w:bidi="ar-SA"/>
      </w:rPr>
    </w:lvl>
    <w:lvl w:ilvl="7">
      <w:start w:val="0"/>
      <w:numFmt w:val="bullet"/>
      <w:lvlText w:val="•"/>
      <w:lvlJc w:val="left"/>
      <w:pPr>
        <w:ind w:left="7188" w:hanging="632"/>
      </w:pPr>
      <w:rPr>
        <w:rFonts w:hint="default"/>
        <w:lang w:val="ms" w:eastAsia="en-US" w:bidi="ar-SA"/>
      </w:rPr>
    </w:lvl>
    <w:lvl w:ilvl="8">
      <w:start w:val="0"/>
      <w:numFmt w:val="bullet"/>
      <w:lvlText w:val="•"/>
      <w:lvlJc w:val="left"/>
      <w:pPr>
        <w:ind w:left="8041" w:hanging="632"/>
      </w:pPr>
      <w:rPr>
        <w:rFonts w:hint="default"/>
        <w:lang w:val="ms" w:eastAsia="en-US" w:bidi="ar-SA"/>
      </w:rPr>
    </w:lvl>
  </w:abstractNum>
  <w:abstractNum w:abstractNumId="53">
    <w:multiLevelType w:val="hybridMultilevel"/>
    <w:lvl w:ilvl="0">
      <w:start w:val="6"/>
      <w:numFmt w:val="decimal"/>
      <w:lvlText w:val="%1"/>
      <w:lvlJc w:val="left"/>
      <w:pPr>
        <w:ind w:left="948" w:hanging="360"/>
        <w:jc w:val="left"/>
      </w:pPr>
      <w:rPr>
        <w:rFonts w:hint="default"/>
        <w:lang w:val="ms" w:eastAsia="en-US" w:bidi="ar-SA"/>
      </w:rPr>
    </w:lvl>
    <w:lvl w:ilvl="1">
      <w:start w:val="1"/>
      <w:numFmt w:val="decimal"/>
      <w:lvlText w:val="%1.%2"/>
      <w:lvlJc w:val="left"/>
      <w:pPr>
        <w:ind w:left="948" w:hanging="360"/>
        <w:jc w:val="left"/>
      </w:pPr>
      <w:rPr>
        <w:rFonts w:hint="default" w:ascii="Times New Roman" w:hAnsi="Times New Roman" w:eastAsia="Times New Roman" w:cs="Times New Roman"/>
        <w:b/>
        <w:bCs/>
        <w:spacing w:val="-4"/>
        <w:w w:val="99"/>
        <w:sz w:val="24"/>
        <w:szCs w:val="24"/>
        <w:lang w:val="ms" w:eastAsia="en-US" w:bidi="ar-SA"/>
      </w:rPr>
    </w:lvl>
    <w:lvl w:ilvl="2">
      <w:start w:val="1"/>
      <w:numFmt w:val="decimal"/>
      <w:lvlText w:val="%3."/>
      <w:lvlJc w:val="left"/>
      <w:pPr>
        <w:ind w:left="1308" w:hanging="360"/>
        <w:jc w:val="left"/>
      </w:pPr>
      <w:rPr>
        <w:rFonts w:hint="default" w:ascii="Times New Roman" w:hAnsi="Times New Roman" w:eastAsia="Times New Roman" w:cs="Times New Roman"/>
        <w:spacing w:val="-21"/>
        <w:w w:val="99"/>
        <w:sz w:val="24"/>
        <w:szCs w:val="24"/>
        <w:lang w:val="ms" w:eastAsia="en-US" w:bidi="ar-SA"/>
      </w:rPr>
    </w:lvl>
    <w:lvl w:ilvl="3">
      <w:start w:val="0"/>
      <w:numFmt w:val="bullet"/>
      <w:lvlText w:val="•"/>
      <w:lvlJc w:val="left"/>
      <w:pPr>
        <w:ind w:left="3176" w:hanging="360"/>
      </w:pPr>
      <w:rPr>
        <w:rFonts w:hint="default"/>
        <w:lang w:val="ms" w:eastAsia="en-US" w:bidi="ar-SA"/>
      </w:rPr>
    </w:lvl>
    <w:lvl w:ilvl="4">
      <w:start w:val="0"/>
      <w:numFmt w:val="bullet"/>
      <w:lvlText w:val="•"/>
      <w:lvlJc w:val="left"/>
      <w:pPr>
        <w:ind w:left="4115" w:hanging="360"/>
      </w:pPr>
      <w:rPr>
        <w:rFonts w:hint="default"/>
        <w:lang w:val="ms" w:eastAsia="en-US" w:bidi="ar-SA"/>
      </w:rPr>
    </w:lvl>
    <w:lvl w:ilvl="5">
      <w:start w:val="0"/>
      <w:numFmt w:val="bullet"/>
      <w:lvlText w:val="•"/>
      <w:lvlJc w:val="left"/>
      <w:pPr>
        <w:ind w:left="5053" w:hanging="360"/>
      </w:pPr>
      <w:rPr>
        <w:rFonts w:hint="default"/>
        <w:lang w:val="ms" w:eastAsia="en-US" w:bidi="ar-SA"/>
      </w:rPr>
    </w:lvl>
    <w:lvl w:ilvl="6">
      <w:start w:val="0"/>
      <w:numFmt w:val="bullet"/>
      <w:lvlText w:val="•"/>
      <w:lvlJc w:val="left"/>
      <w:pPr>
        <w:ind w:left="5992" w:hanging="360"/>
      </w:pPr>
      <w:rPr>
        <w:rFonts w:hint="default"/>
        <w:lang w:val="ms" w:eastAsia="en-US" w:bidi="ar-SA"/>
      </w:rPr>
    </w:lvl>
    <w:lvl w:ilvl="7">
      <w:start w:val="0"/>
      <w:numFmt w:val="bullet"/>
      <w:lvlText w:val="•"/>
      <w:lvlJc w:val="left"/>
      <w:pPr>
        <w:ind w:left="6930" w:hanging="360"/>
      </w:pPr>
      <w:rPr>
        <w:rFonts w:hint="default"/>
        <w:lang w:val="ms" w:eastAsia="en-US" w:bidi="ar-SA"/>
      </w:rPr>
    </w:lvl>
    <w:lvl w:ilvl="8">
      <w:start w:val="0"/>
      <w:numFmt w:val="bullet"/>
      <w:lvlText w:val="•"/>
      <w:lvlJc w:val="left"/>
      <w:pPr>
        <w:ind w:left="7869" w:hanging="360"/>
      </w:pPr>
      <w:rPr>
        <w:rFonts w:hint="default"/>
        <w:lang w:val="ms" w:eastAsia="en-US" w:bidi="ar-SA"/>
      </w:rPr>
    </w:lvl>
  </w:abstractNum>
  <w:abstractNum w:abstractNumId="52">
    <w:multiLevelType w:val="hybridMultilevel"/>
    <w:lvl w:ilvl="0">
      <w:start w:val="5"/>
      <w:numFmt w:val="decimal"/>
      <w:lvlText w:val="%1"/>
      <w:lvlJc w:val="left"/>
      <w:pPr>
        <w:ind w:left="948" w:hanging="360"/>
        <w:jc w:val="left"/>
      </w:pPr>
      <w:rPr>
        <w:rFonts w:hint="default"/>
        <w:lang w:val="ms" w:eastAsia="en-US" w:bidi="ar-SA"/>
      </w:rPr>
    </w:lvl>
    <w:lvl w:ilvl="1">
      <w:start w:val="3"/>
      <w:numFmt w:val="decimal"/>
      <w:lvlText w:val="%1.%2"/>
      <w:lvlJc w:val="left"/>
      <w:pPr>
        <w:ind w:left="948" w:hanging="360"/>
        <w:jc w:val="left"/>
      </w:pPr>
      <w:rPr>
        <w:rFonts w:hint="default" w:ascii="Times New Roman" w:hAnsi="Times New Roman" w:eastAsia="Times New Roman" w:cs="Times New Roman"/>
        <w:b/>
        <w:bCs/>
        <w:spacing w:val="-2"/>
        <w:w w:val="99"/>
        <w:sz w:val="24"/>
        <w:szCs w:val="24"/>
        <w:lang w:val="ms" w:eastAsia="en-US" w:bidi="ar-SA"/>
      </w:rPr>
    </w:lvl>
    <w:lvl w:ilvl="2">
      <w:start w:val="1"/>
      <w:numFmt w:val="decimal"/>
      <w:lvlText w:val="%3."/>
      <w:lvlJc w:val="left"/>
      <w:pPr>
        <w:ind w:left="1308" w:hanging="360"/>
        <w:jc w:val="left"/>
      </w:pPr>
      <w:rPr>
        <w:rFonts w:hint="default" w:ascii="Times New Roman" w:hAnsi="Times New Roman" w:eastAsia="Times New Roman" w:cs="Times New Roman"/>
        <w:spacing w:val="-30"/>
        <w:w w:val="99"/>
        <w:sz w:val="24"/>
        <w:szCs w:val="24"/>
        <w:lang w:val="ms" w:eastAsia="en-US" w:bidi="ar-SA"/>
      </w:rPr>
    </w:lvl>
    <w:lvl w:ilvl="3">
      <w:start w:val="3"/>
      <w:numFmt w:val="decimal"/>
      <w:lvlText w:val="%4."/>
      <w:lvlJc w:val="left"/>
      <w:pPr>
        <w:ind w:left="1394" w:hanging="240"/>
        <w:jc w:val="left"/>
      </w:pPr>
      <w:rPr>
        <w:rFonts w:hint="default" w:ascii="Times New Roman" w:hAnsi="Times New Roman" w:eastAsia="Times New Roman" w:cs="Times New Roman"/>
        <w:i/>
        <w:w w:val="99"/>
        <w:sz w:val="24"/>
        <w:szCs w:val="24"/>
        <w:lang w:val="ms" w:eastAsia="en-US" w:bidi="ar-SA"/>
      </w:rPr>
    </w:lvl>
    <w:lvl w:ilvl="4">
      <w:start w:val="1"/>
      <w:numFmt w:val="decimal"/>
      <w:lvlText w:val="%5."/>
      <w:lvlJc w:val="left"/>
      <w:pPr>
        <w:ind w:left="2857" w:hanging="644"/>
        <w:jc w:val="left"/>
      </w:pPr>
      <w:rPr>
        <w:rFonts w:hint="default" w:ascii="Times New Roman" w:hAnsi="Times New Roman" w:eastAsia="Times New Roman" w:cs="Times New Roman"/>
        <w:spacing w:val="-2"/>
        <w:w w:val="97"/>
        <w:sz w:val="24"/>
        <w:szCs w:val="24"/>
        <w:lang w:val="ms" w:eastAsia="en-US" w:bidi="ar-SA"/>
      </w:rPr>
    </w:lvl>
    <w:lvl w:ilvl="5">
      <w:start w:val="0"/>
      <w:numFmt w:val="bullet"/>
      <w:lvlText w:val="•"/>
      <w:lvlJc w:val="left"/>
      <w:pPr>
        <w:ind w:left="4827" w:hanging="644"/>
      </w:pPr>
      <w:rPr>
        <w:rFonts w:hint="default"/>
        <w:lang w:val="ms" w:eastAsia="en-US" w:bidi="ar-SA"/>
      </w:rPr>
    </w:lvl>
    <w:lvl w:ilvl="6">
      <w:start w:val="0"/>
      <w:numFmt w:val="bullet"/>
      <w:lvlText w:val="•"/>
      <w:lvlJc w:val="left"/>
      <w:pPr>
        <w:ind w:left="5811" w:hanging="644"/>
      </w:pPr>
      <w:rPr>
        <w:rFonts w:hint="default"/>
        <w:lang w:val="ms" w:eastAsia="en-US" w:bidi="ar-SA"/>
      </w:rPr>
    </w:lvl>
    <w:lvl w:ilvl="7">
      <w:start w:val="0"/>
      <w:numFmt w:val="bullet"/>
      <w:lvlText w:val="•"/>
      <w:lvlJc w:val="left"/>
      <w:pPr>
        <w:ind w:left="6795" w:hanging="644"/>
      </w:pPr>
      <w:rPr>
        <w:rFonts w:hint="default"/>
        <w:lang w:val="ms" w:eastAsia="en-US" w:bidi="ar-SA"/>
      </w:rPr>
    </w:lvl>
    <w:lvl w:ilvl="8">
      <w:start w:val="0"/>
      <w:numFmt w:val="bullet"/>
      <w:lvlText w:val="•"/>
      <w:lvlJc w:val="left"/>
      <w:pPr>
        <w:ind w:left="7778" w:hanging="644"/>
      </w:pPr>
      <w:rPr>
        <w:rFonts w:hint="default"/>
        <w:lang w:val="ms" w:eastAsia="en-US" w:bidi="ar-SA"/>
      </w:rPr>
    </w:lvl>
  </w:abstractNum>
  <w:abstractNum w:abstractNumId="51">
    <w:multiLevelType w:val="hybridMultilevel"/>
    <w:lvl w:ilvl="0">
      <w:start w:val="1"/>
      <w:numFmt w:val="decimal"/>
      <w:lvlText w:val="%1."/>
      <w:lvlJc w:val="left"/>
      <w:pPr>
        <w:ind w:left="828" w:hanging="240"/>
        <w:jc w:val="left"/>
      </w:pPr>
      <w:rPr>
        <w:rFonts w:hint="default" w:ascii="Times New Roman" w:hAnsi="Times New Roman" w:eastAsia="Times New Roman" w:cs="Times New Roman"/>
        <w:b/>
        <w:bCs/>
        <w:spacing w:val="-4"/>
        <w:w w:val="99"/>
        <w:sz w:val="24"/>
        <w:szCs w:val="24"/>
        <w:lang w:val="ms" w:eastAsia="en-US" w:bidi="ar-SA"/>
      </w:rPr>
    </w:lvl>
    <w:lvl w:ilvl="1">
      <w:start w:val="0"/>
      <w:numFmt w:val="bullet"/>
      <w:lvlText w:val="•"/>
      <w:lvlJc w:val="left"/>
      <w:pPr>
        <w:ind w:left="1712" w:hanging="240"/>
      </w:pPr>
      <w:rPr>
        <w:rFonts w:hint="default"/>
        <w:lang w:val="ms" w:eastAsia="en-US" w:bidi="ar-SA"/>
      </w:rPr>
    </w:lvl>
    <w:lvl w:ilvl="2">
      <w:start w:val="0"/>
      <w:numFmt w:val="bullet"/>
      <w:lvlText w:val="•"/>
      <w:lvlJc w:val="left"/>
      <w:pPr>
        <w:ind w:left="2605" w:hanging="240"/>
      </w:pPr>
      <w:rPr>
        <w:rFonts w:hint="default"/>
        <w:lang w:val="ms" w:eastAsia="en-US" w:bidi="ar-SA"/>
      </w:rPr>
    </w:lvl>
    <w:lvl w:ilvl="3">
      <w:start w:val="0"/>
      <w:numFmt w:val="bullet"/>
      <w:lvlText w:val="•"/>
      <w:lvlJc w:val="left"/>
      <w:pPr>
        <w:ind w:left="3497" w:hanging="240"/>
      </w:pPr>
      <w:rPr>
        <w:rFonts w:hint="default"/>
        <w:lang w:val="ms" w:eastAsia="en-US" w:bidi="ar-SA"/>
      </w:rPr>
    </w:lvl>
    <w:lvl w:ilvl="4">
      <w:start w:val="0"/>
      <w:numFmt w:val="bullet"/>
      <w:lvlText w:val="•"/>
      <w:lvlJc w:val="left"/>
      <w:pPr>
        <w:ind w:left="4390" w:hanging="240"/>
      </w:pPr>
      <w:rPr>
        <w:rFonts w:hint="default"/>
        <w:lang w:val="ms" w:eastAsia="en-US" w:bidi="ar-SA"/>
      </w:rPr>
    </w:lvl>
    <w:lvl w:ilvl="5">
      <w:start w:val="0"/>
      <w:numFmt w:val="bullet"/>
      <w:lvlText w:val="•"/>
      <w:lvlJc w:val="left"/>
      <w:pPr>
        <w:ind w:left="5283" w:hanging="240"/>
      </w:pPr>
      <w:rPr>
        <w:rFonts w:hint="default"/>
        <w:lang w:val="ms" w:eastAsia="en-US" w:bidi="ar-SA"/>
      </w:rPr>
    </w:lvl>
    <w:lvl w:ilvl="6">
      <w:start w:val="0"/>
      <w:numFmt w:val="bullet"/>
      <w:lvlText w:val="•"/>
      <w:lvlJc w:val="left"/>
      <w:pPr>
        <w:ind w:left="6175" w:hanging="240"/>
      </w:pPr>
      <w:rPr>
        <w:rFonts w:hint="default"/>
        <w:lang w:val="ms" w:eastAsia="en-US" w:bidi="ar-SA"/>
      </w:rPr>
    </w:lvl>
    <w:lvl w:ilvl="7">
      <w:start w:val="0"/>
      <w:numFmt w:val="bullet"/>
      <w:lvlText w:val="•"/>
      <w:lvlJc w:val="left"/>
      <w:pPr>
        <w:ind w:left="7068" w:hanging="240"/>
      </w:pPr>
      <w:rPr>
        <w:rFonts w:hint="default"/>
        <w:lang w:val="ms" w:eastAsia="en-US" w:bidi="ar-SA"/>
      </w:rPr>
    </w:lvl>
    <w:lvl w:ilvl="8">
      <w:start w:val="0"/>
      <w:numFmt w:val="bullet"/>
      <w:lvlText w:val="•"/>
      <w:lvlJc w:val="left"/>
      <w:pPr>
        <w:ind w:left="7961" w:hanging="240"/>
      </w:pPr>
      <w:rPr>
        <w:rFonts w:hint="default"/>
        <w:lang w:val="ms" w:eastAsia="en-US" w:bidi="ar-SA"/>
      </w:rPr>
    </w:lvl>
  </w:abstractNum>
  <w:abstractNum w:abstractNumId="50">
    <w:multiLevelType w:val="hybridMultilevel"/>
    <w:lvl w:ilvl="0">
      <w:start w:val="1"/>
      <w:numFmt w:val="decimal"/>
      <w:lvlText w:val="%1."/>
      <w:lvlJc w:val="left"/>
      <w:pPr>
        <w:ind w:left="828" w:hanging="240"/>
        <w:jc w:val="left"/>
      </w:pPr>
      <w:rPr>
        <w:rFonts w:hint="default" w:ascii="Times New Roman" w:hAnsi="Times New Roman" w:eastAsia="Times New Roman" w:cs="Times New Roman"/>
        <w:b/>
        <w:bCs/>
        <w:spacing w:val="-4"/>
        <w:w w:val="99"/>
        <w:sz w:val="24"/>
        <w:szCs w:val="24"/>
        <w:lang w:val="ms" w:eastAsia="en-US" w:bidi="ar-SA"/>
      </w:rPr>
    </w:lvl>
    <w:lvl w:ilvl="1">
      <w:start w:val="0"/>
      <w:numFmt w:val="bullet"/>
      <w:lvlText w:val="•"/>
      <w:lvlJc w:val="left"/>
      <w:pPr>
        <w:ind w:left="960" w:hanging="240"/>
      </w:pPr>
      <w:rPr>
        <w:rFonts w:hint="default"/>
        <w:lang w:val="ms" w:eastAsia="en-US" w:bidi="ar-SA"/>
      </w:rPr>
    </w:lvl>
    <w:lvl w:ilvl="2">
      <w:start w:val="0"/>
      <w:numFmt w:val="bullet"/>
      <w:lvlText w:val="•"/>
      <w:lvlJc w:val="left"/>
      <w:pPr>
        <w:ind w:left="1936" w:hanging="240"/>
      </w:pPr>
      <w:rPr>
        <w:rFonts w:hint="default"/>
        <w:lang w:val="ms" w:eastAsia="en-US" w:bidi="ar-SA"/>
      </w:rPr>
    </w:lvl>
    <w:lvl w:ilvl="3">
      <w:start w:val="0"/>
      <w:numFmt w:val="bullet"/>
      <w:lvlText w:val="•"/>
      <w:lvlJc w:val="left"/>
      <w:pPr>
        <w:ind w:left="2912" w:hanging="240"/>
      </w:pPr>
      <w:rPr>
        <w:rFonts w:hint="default"/>
        <w:lang w:val="ms" w:eastAsia="en-US" w:bidi="ar-SA"/>
      </w:rPr>
    </w:lvl>
    <w:lvl w:ilvl="4">
      <w:start w:val="0"/>
      <w:numFmt w:val="bullet"/>
      <w:lvlText w:val="•"/>
      <w:lvlJc w:val="left"/>
      <w:pPr>
        <w:ind w:left="3888" w:hanging="240"/>
      </w:pPr>
      <w:rPr>
        <w:rFonts w:hint="default"/>
        <w:lang w:val="ms" w:eastAsia="en-US" w:bidi="ar-SA"/>
      </w:rPr>
    </w:lvl>
    <w:lvl w:ilvl="5">
      <w:start w:val="0"/>
      <w:numFmt w:val="bullet"/>
      <w:lvlText w:val="•"/>
      <w:lvlJc w:val="left"/>
      <w:pPr>
        <w:ind w:left="4865" w:hanging="240"/>
      </w:pPr>
      <w:rPr>
        <w:rFonts w:hint="default"/>
        <w:lang w:val="ms" w:eastAsia="en-US" w:bidi="ar-SA"/>
      </w:rPr>
    </w:lvl>
    <w:lvl w:ilvl="6">
      <w:start w:val="0"/>
      <w:numFmt w:val="bullet"/>
      <w:lvlText w:val="•"/>
      <w:lvlJc w:val="left"/>
      <w:pPr>
        <w:ind w:left="5841" w:hanging="240"/>
      </w:pPr>
      <w:rPr>
        <w:rFonts w:hint="default"/>
        <w:lang w:val="ms" w:eastAsia="en-US" w:bidi="ar-SA"/>
      </w:rPr>
    </w:lvl>
    <w:lvl w:ilvl="7">
      <w:start w:val="0"/>
      <w:numFmt w:val="bullet"/>
      <w:lvlText w:val="•"/>
      <w:lvlJc w:val="left"/>
      <w:pPr>
        <w:ind w:left="6817" w:hanging="240"/>
      </w:pPr>
      <w:rPr>
        <w:rFonts w:hint="default"/>
        <w:lang w:val="ms" w:eastAsia="en-US" w:bidi="ar-SA"/>
      </w:rPr>
    </w:lvl>
    <w:lvl w:ilvl="8">
      <w:start w:val="0"/>
      <w:numFmt w:val="bullet"/>
      <w:lvlText w:val="•"/>
      <w:lvlJc w:val="left"/>
      <w:pPr>
        <w:ind w:left="7793" w:hanging="240"/>
      </w:pPr>
      <w:rPr>
        <w:rFonts w:hint="default"/>
        <w:lang w:val="ms" w:eastAsia="en-US" w:bidi="ar-SA"/>
      </w:rPr>
    </w:lvl>
  </w:abstractNum>
  <w:abstractNum w:abstractNumId="49">
    <w:multiLevelType w:val="hybridMultilevel"/>
    <w:lvl w:ilvl="0">
      <w:start w:val="1"/>
      <w:numFmt w:val="decimal"/>
      <w:lvlText w:val="%1."/>
      <w:lvlJc w:val="left"/>
      <w:pPr>
        <w:ind w:left="871" w:hanging="284"/>
        <w:jc w:val="left"/>
      </w:pPr>
      <w:rPr>
        <w:rFonts w:hint="default" w:ascii="Times New Roman" w:hAnsi="Times New Roman" w:eastAsia="Times New Roman" w:cs="Times New Roman"/>
        <w:spacing w:val="-17"/>
        <w:w w:val="99"/>
        <w:sz w:val="24"/>
        <w:szCs w:val="24"/>
        <w:lang w:val="ms" w:eastAsia="en-US" w:bidi="ar-SA"/>
      </w:rPr>
    </w:lvl>
    <w:lvl w:ilvl="1">
      <w:start w:val="0"/>
      <w:numFmt w:val="bullet"/>
      <w:lvlText w:val="•"/>
      <w:lvlJc w:val="left"/>
      <w:pPr>
        <w:ind w:left="1766" w:hanging="284"/>
      </w:pPr>
      <w:rPr>
        <w:rFonts w:hint="default"/>
        <w:lang w:val="ms" w:eastAsia="en-US" w:bidi="ar-SA"/>
      </w:rPr>
    </w:lvl>
    <w:lvl w:ilvl="2">
      <w:start w:val="0"/>
      <w:numFmt w:val="bullet"/>
      <w:lvlText w:val="•"/>
      <w:lvlJc w:val="left"/>
      <w:pPr>
        <w:ind w:left="2653" w:hanging="284"/>
      </w:pPr>
      <w:rPr>
        <w:rFonts w:hint="default"/>
        <w:lang w:val="ms" w:eastAsia="en-US" w:bidi="ar-SA"/>
      </w:rPr>
    </w:lvl>
    <w:lvl w:ilvl="3">
      <w:start w:val="0"/>
      <w:numFmt w:val="bullet"/>
      <w:lvlText w:val="•"/>
      <w:lvlJc w:val="left"/>
      <w:pPr>
        <w:ind w:left="3539" w:hanging="284"/>
      </w:pPr>
      <w:rPr>
        <w:rFonts w:hint="default"/>
        <w:lang w:val="ms" w:eastAsia="en-US" w:bidi="ar-SA"/>
      </w:rPr>
    </w:lvl>
    <w:lvl w:ilvl="4">
      <w:start w:val="0"/>
      <w:numFmt w:val="bullet"/>
      <w:lvlText w:val="•"/>
      <w:lvlJc w:val="left"/>
      <w:pPr>
        <w:ind w:left="4426" w:hanging="284"/>
      </w:pPr>
      <w:rPr>
        <w:rFonts w:hint="default"/>
        <w:lang w:val="ms" w:eastAsia="en-US" w:bidi="ar-SA"/>
      </w:rPr>
    </w:lvl>
    <w:lvl w:ilvl="5">
      <w:start w:val="0"/>
      <w:numFmt w:val="bullet"/>
      <w:lvlText w:val="•"/>
      <w:lvlJc w:val="left"/>
      <w:pPr>
        <w:ind w:left="5313" w:hanging="284"/>
      </w:pPr>
      <w:rPr>
        <w:rFonts w:hint="default"/>
        <w:lang w:val="ms" w:eastAsia="en-US" w:bidi="ar-SA"/>
      </w:rPr>
    </w:lvl>
    <w:lvl w:ilvl="6">
      <w:start w:val="0"/>
      <w:numFmt w:val="bullet"/>
      <w:lvlText w:val="•"/>
      <w:lvlJc w:val="left"/>
      <w:pPr>
        <w:ind w:left="6199" w:hanging="284"/>
      </w:pPr>
      <w:rPr>
        <w:rFonts w:hint="default"/>
        <w:lang w:val="ms" w:eastAsia="en-US" w:bidi="ar-SA"/>
      </w:rPr>
    </w:lvl>
    <w:lvl w:ilvl="7">
      <w:start w:val="0"/>
      <w:numFmt w:val="bullet"/>
      <w:lvlText w:val="•"/>
      <w:lvlJc w:val="left"/>
      <w:pPr>
        <w:ind w:left="7086" w:hanging="284"/>
      </w:pPr>
      <w:rPr>
        <w:rFonts w:hint="default"/>
        <w:lang w:val="ms" w:eastAsia="en-US" w:bidi="ar-SA"/>
      </w:rPr>
    </w:lvl>
    <w:lvl w:ilvl="8">
      <w:start w:val="0"/>
      <w:numFmt w:val="bullet"/>
      <w:lvlText w:val="•"/>
      <w:lvlJc w:val="left"/>
      <w:pPr>
        <w:ind w:left="7973" w:hanging="284"/>
      </w:pPr>
      <w:rPr>
        <w:rFonts w:hint="default"/>
        <w:lang w:val="ms" w:eastAsia="en-US" w:bidi="ar-SA"/>
      </w:rPr>
    </w:lvl>
  </w:abstractNum>
  <w:abstractNum w:abstractNumId="48">
    <w:multiLevelType w:val="hybridMultilevel"/>
    <w:lvl w:ilvl="0">
      <w:start w:val="5"/>
      <w:numFmt w:val="decimal"/>
      <w:lvlText w:val="%1"/>
      <w:lvlJc w:val="left"/>
      <w:pPr>
        <w:ind w:left="948" w:hanging="360"/>
        <w:jc w:val="left"/>
      </w:pPr>
      <w:rPr>
        <w:rFonts w:hint="default"/>
        <w:lang w:val="ms" w:eastAsia="en-US" w:bidi="ar-SA"/>
      </w:rPr>
    </w:lvl>
    <w:lvl w:ilvl="1">
      <w:start w:val="1"/>
      <w:numFmt w:val="decimal"/>
      <w:lvlText w:val="%1.%2"/>
      <w:lvlJc w:val="left"/>
      <w:pPr>
        <w:ind w:left="948" w:hanging="360"/>
        <w:jc w:val="left"/>
      </w:pPr>
      <w:rPr>
        <w:rFonts w:hint="default" w:ascii="Times New Roman" w:hAnsi="Times New Roman" w:eastAsia="Times New Roman" w:cs="Times New Roman"/>
        <w:b/>
        <w:bCs/>
        <w:spacing w:val="-3"/>
        <w:w w:val="99"/>
        <w:sz w:val="24"/>
        <w:szCs w:val="24"/>
        <w:lang w:val="ms" w:eastAsia="en-US" w:bidi="ar-SA"/>
      </w:rPr>
    </w:lvl>
    <w:lvl w:ilvl="2">
      <w:start w:val="1"/>
      <w:numFmt w:val="decimal"/>
      <w:lvlText w:val="%1.%2.%3"/>
      <w:lvlJc w:val="left"/>
      <w:pPr>
        <w:ind w:left="1128" w:hanging="540"/>
        <w:jc w:val="left"/>
      </w:pPr>
      <w:rPr>
        <w:rFonts w:hint="default" w:ascii="Times New Roman" w:hAnsi="Times New Roman" w:eastAsia="Times New Roman" w:cs="Times New Roman"/>
        <w:b/>
        <w:bCs/>
        <w:spacing w:val="-4"/>
        <w:w w:val="99"/>
        <w:sz w:val="24"/>
        <w:szCs w:val="24"/>
        <w:lang w:val="ms" w:eastAsia="en-US" w:bidi="ar-SA"/>
      </w:rPr>
    </w:lvl>
    <w:lvl w:ilvl="3">
      <w:start w:val="0"/>
      <w:numFmt w:val="bullet"/>
      <w:lvlText w:val="•"/>
      <w:lvlJc w:val="left"/>
      <w:pPr>
        <w:ind w:left="2233" w:hanging="540"/>
      </w:pPr>
      <w:rPr>
        <w:rFonts w:hint="default"/>
        <w:lang w:val="ms" w:eastAsia="en-US" w:bidi="ar-SA"/>
      </w:rPr>
    </w:lvl>
    <w:lvl w:ilvl="4">
      <w:start w:val="0"/>
      <w:numFmt w:val="bullet"/>
      <w:lvlText w:val="•"/>
      <w:lvlJc w:val="left"/>
      <w:pPr>
        <w:ind w:left="3306" w:hanging="540"/>
      </w:pPr>
      <w:rPr>
        <w:rFonts w:hint="default"/>
        <w:lang w:val="ms" w:eastAsia="en-US" w:bidi="ar-SA"/>
      </w:rPr>
    </w:lvl>
    <w:lvl w:ilvl="5">
      <w:start w:val="0"/>
      <w:numFmt w:val="bullet"/>
      <w:lvlText w:val="•"/>
      <w:lvlJc w:val="left"/>
      <w:pPr>
        <w:ind w:left="4379" w:hanging="540"/>
      </w:pPr>
      <w:rPr>
        <w:rFonts w:hint="default"/>
        <w:lang w:val="ms" w:eastAsia="en-US" w:bidi="ar-SA"/>
      </w:rPr>
    </w:lvl>
    <w:lvl w:ilvl="6">
      <w:start w:val="0"/>
      <w:numFmt w:val="bullet"/>
      <w:lvlText w:val="•"/>
      <w:lvlJc w:val="left"/>
      <w:pPr>
        <w:ind w:left="5453" w:hanging="540"/>
      </w:pPr>
      <w:rPr>
        <w:rFonts w:hint="default"/>
        <w:lang w:val="ms" w:eastAsia="en-US" w:bidi="ar-SA"/>
      </w:rPr>
    </w:lvl>
    <w:lvl w:ilvl="7">
      <w:start w:val="0"/>
      <w:numFmt w:val="bullet"/>
      <w:lvlText w:val="•"/>
      <w:lvlJc w:val="left"/>
      <w:pPr>
        <w:ind w:left="6526" w:hanging="540"/>
      </w:pPr>
      <w:rPr>
        <w:rFonts w:hint="default"/>
        <w:lang w:val="ms" w:eastAsia="en-US" w:bidi="ar-SA"/>
      </w:rPr>
    </w:lvl>
    <w:lvl w:ilvl="8">
      <w:start w:val="0"/>
      <w:numFmt w:val="bullet"/>
      <w:lvlText w:val="•"/>
      <w:lvlJc w:val="left"/>
      <w:pPr>
        <w:ind w:left="7599" w:hanging="540"/>
      </w:pPr>
      <w:rPr>
        <w:rFonts w:hint="default"/>
        <w:lang w:val="ms" w:eastAsia="en-US" w:bidi="ar-SA"/>
      </w:rPr>
    </w:lvl>
  </w:abstractNum>
  <w:abstractNum w:abstractNumId="47">
    <w:multiLevelType w:val="hybridMultilevel"/>
    <w:lvl w:ilvl="0">
      <w:start w:val="1"/>
      <w:numFmt w:val="decimal"/>
      <w:lvlText w:val="%1."/>
      <w:lvlJc w:val="left"/>
      <w:pPr>
        <w:ind w:left="1656" w:hanging="430"/>
        <w:jc w:val="left"/>
      </w:pPr>
      <w:rPr>
        <w:rFonts w:hint="default" w:ascii="Times New Roman" w:hAnsi="Times New Roman" w:eastAsia="Times New Roman" w:cs="Times New Roman"/>
        <w:b/>
        <w:bCs/>
        <w:spacing w:val="-3"/>
        <w:w w:val="97"/>
        <w:sz w:val="24"/>
        <w:szCs w:val="24"/>
        <w:lang w:val="ms" w:eastAsia="en-US" w:bidi="ar-SA"/>
      </w:rPr>
    </w:lvl>
    <w:lvl w:ilvl="1">
      <w:start w:val="1"/>
      <w:numFmt w:val="lowerLetter"/>
      <w:lvlText w:val="%2."/>
      <w:lvlJc w:val="left"/>
      <w:pPr>
        <w:ind w:left="1949" w:hanging="363"/>
        <w:jc w:val="left"/>
      </w:pPr>
      <w:rPr>
        <w:rFonts w:hint="default" w:ascii="Times New Roman" w:hAnsi="Times New Roman" w:eastAsia="Times New Roman" w:cs="Times New Roman"/>
        <w:spacing w:val="-4"/>
        <w:w w:val="97"/>
        <w:sz w:val="24"/>
        <w:szCs w:val="24"/>
        <w:lang w:val="ms" w:eastAsia="en-US" w:bidi="ar-SA"/>
      </w:rPr>
    </w:lvl>
    <w:lvl w:ilvl="2">
      <w:start w:val="0"/>
      <w:numFmt w:val="bullet"/>
      <w:lvlText w:val="•"/>
      <w:lvlJc w:val="left"/>
      <w:pPr>
        <w:ind w:left="2807" w:hanging="363"/>
      </w:pPr>
      <w:rPr>
        <w:rFonts w:hint="default"/>
        <w:lang w:val="ms" w:eastAsia="en-US" w:bidi="ar-SA"/>
      </w:rPr>
    </w:lvl>
    <w:lvl w:ilvl="3">
      <w:start w:val="0"/>
      <w:numFmt w:val="bullet"/>
      <w:lvlText w:val="•"/>
      <w:lvlJc w:val="left"/>
      <w:pPr>
        <w:ind w:left="3674" w:hanging="363"/>
      </w:pPr>
      <w:rPr>
        <w:rFonts w:hint="default"/>
        <w:lang w:val="ms" w:eastAsia="en-US" w:bidi="ar-SA"/>
      </w:rPr>
    </w:lvl>
    <w:lvl w:ilvl="4">
      <w:start w:val="0"/>
      <w:numFmt w:val="bullet"/>
      <w:lvlText w:val="•"/>
      <w:lvlJc w:val="left"/>
      <w:pPr>
        <w:ind w:left="4542" w:hanging="363"/>
      </w:pPr>
      <w:rPr>
        <w:rFonts w:hint="default"/>
        <w:lang w:val="ms" w:eastAsia="en-US" w:bidi="ar-SA"/>
      </w:rPr>
    </w:lvl>
    <w:lvl w:ilvl="5">
      <w:start w:val="0"/>
      <w:numFmt w:val="bullet"/>
      <w:lvlText w:val="•"/>
      <w:lvlJc w:val="left"/>
      <w:pPr>
        <w:ind w:left="5409" w:hanging="363"/>
      </w:pPr>
      <w:rPr>
        <w:rFonts w:hint="default"/>
        <w:lang w:val="ms" w:eastAsia="en-US" w:bidi="ar-SA"/>
      </w:rPr>
    </w:lvl>
    <w:lvl w:ilvl="6">
      <w:start w:val="0"/>
      <w:numFmt w:val="bullet"/>
      <w:lvlText w:val="•"/>
      <w:lvlJc w:val="left"/>
      <w:pPr>
        <w:ind w:left="6276" w:hanging="363"/>
      </w:pPr>
      <w:rPr>
        <w:rFonts w:hint="default"/>
        <w:lang w:val="ms" w:eastAsia="en-US" w:bidi="ar-SA"/>
      </w:rPr>
    </w:lvl>
    <w:lvl w:ilvl="7">
      <w:start w:val="0"/>
      <w:numFmt w:val="bullet"/>
      <w:lvlText w:val="•"/>
      <w:lvlJc w:val="left"/>
      <w:pPr>
        <w:ind w:left="7144" w:hanging="363"/>
      </w:pPr>
      <w:rPr>
        <w:rFonts w:hint="default"/>
        <w:lang w:val="ms" w:eastAsia="en-US" w:bidi="ar-SA"/>
      </w:rPr>
    </w:lvl>
    <w:lvl w:ilvl="8">
      <w:start w:val="0"/>
      <w:numFmt w:val="bullet"/>
      <w:lvlText w:val="•"/>
      <w:lvlJc w:val="left"/>
      <w:pPr>
        <w:ind w:left="8011" w:hanging="363"/>
      </w:pPr>
      <w:rPr>
        <w:rFonts w:hint="default"/>
        <w:lang w:val="ms" w:eastAsia="en-US" w:bidi="ar-SA"/>
      </w:rPr>
    </w:lvl>
  </w:abstractNum>
  <w:abstractNum w:abstractNumId="46">
    <w:multiLevelType w:val="hybridMultilevel"/>
    <w:lvl w:ilvl="0">
      <w:start w:val="1"/>
      <w:numFmt w:val="decimal"/>
      <w:lvlText w:val="%1."/>
      <w:lvlJc w:val="left"/>
      <w:pPr>
        <w:ind w:left="312" w:hanging="202"/>
        <w:jc w:val="left"/>
      </w:pPr>
      <w:rPr>
        <w:rFonts w:hint="default" w:ascii="Times New Roman" w:hAnsi="Times New Roman" w:eastAsia="Times New Roman" w:cs="Times New Roman"/>
        <w:spacing w:val="0"/>
        <w:w w:val="96"/>
        <w:sz w:val="20"/>
        <w:szCs w:val="20"/>
        <w:lang w:val="ms" w:eastAsia="en-US" w:bidi="ar-SA"/>
      </w:rPr>
    </w:lvl>
    <w:lvl w:ilvl="1">
      <w:start w:val="0"/>
      <w:numFmt w:val="bullet"/>
      <w:lvlText w:val="•"/>
      <w:lvlJc w:val="left"/>
      <w:pPr>
        <w:ind w:left="440" w:hanging="202"/>
      </w:pPr>
      <w:rPr>
        <w:rFonts w:hint="default"/>
        <w:lang w:val="ms" w:eastAsia="en-US" w:bidi="ar-SA"/>
      </w:rPr>
    </w:lvl>
    <w:lvl w:ilvl="2">
      <w:start w:val="0"/>
      <w:numFmt w:val="bullet"/>
      <w:lvlText w:val="•"/>
      <w:lvlJc w:val="left"/>
      <w:pPr>
        <w:ind w:left="560" w:hanging="202"/>
      </w:pPr>
      <w:rPr>
        <w:rFonts w:hint="default"/>
        <w:lang w:val="ms" w:eastAsia="en-US" w:bidi="ar-SA"/>
      </w:rPr>
    </w:lvl>
    <w:lvl w:ilvl="3">
      <w:start w:val="0"/>
      <w:numFmt w:val="bullet"/>
      <w:lvlText w:val="•"/>
      <w:lvlJc w:val="left"/>
      <w:pPr>
        <w:ind w:left="680" w:hanging="202"/>
      </w:pPr>
      <w:rPr>
        <w:rFonts w:hint="default"/>
        <w:lang w:val="ms" w:eastAsia="en-US" w:bidi="ar-SA"/>
      </w:rPr>
    </w:lvl>
    <w:lvl w:ilvl="4">
      <w:start w:val="0"/>
      <w:numFmt w:val="bullet"/>
      <w:lvlText w:val="•"/>
      <w:lvlJc w:val="left"/>
      <w:pPr>
        <w:ind w:left="800" w:hanging="202"/>
      </w:pPr>
      <w:rPr>
        <w:rFonts w:hint="default"/>
        <w:lang w:val="ms" w:eastAsia="en-US" w:bidi="ar-SA"/>
      </w:rPr>
    </w:lvl>
    <w:lvl w:ilvl="5">
      <w:start w:val="0"/>
      <w:numFmt w:val="bullet"/>
      <w:lvlText w:val="•"/>
      <w:lvlJc w:val="left"/>
      <w:pPr>
        <w:ind w:left="920" w:hanging="202"/>
      </w:pPr>
      <w:rPr>
        <w:rFonts w:hint="default"/>
        <w:lang w:val="ms" w:eastAsia="en-US" w:bidi="ar-SA"/>
      </w:rPr>
    </w:lvl>
    <w:lvl w:ilvl="6">
      <w:start w:val="0"/>
      <w:numFmt w:val="bullet"/>
      <w:lvlText w:val="•"/>
      <w:lvlJc w:val="left"/>
      <w:pPr>
        <w:ind w:left="1040" w:hanging="202"/>
      </w:pPr>
      <w:rPr>
        <w:rFonts w:hint="default"/>
        <w:lang w:val="ms" w:eastAsia="en-US" w:bidi="ar-SA"/>
      </w:rPr>
    </w:lvl>
    <w:lvl w:ilvl="7">
      <w:start w:val="0"/>
      <w:numFmt w:val="bullet"/>
      <w:lvlText w:val="•"/>
      <w:lvlJc w:val="left"/>
      <w:pPr>
        <w:ind w:left="1160" w:hanging="202"/>
      </w:pPr>
      <w:rPr>
        <w:rFonts w:hint="default"/>
        <w:lang w:val="ms" w:eastAsia="en-US" w:bidi="ar-SA"/>
      </w:rPr>
    </w:lvl>
    <w:lvl w:ilvl="8">
      <w:start w:val="0"/>
      <w:numFmt w:val="bullet"/>
      <w:lvlText w:val="•"/>
      <w:lvlJc w:val="left"/>
      <w:pPr>
        <w:ind w:left="1280" w:hanging="202"/>
      </w:pPr>
      <w:rPr>
        <w:rFonts w:hint="default"/>
        <w:lang w:val="ms" w:eastAsia="en-US" w:bidi="ar-SA"/>
      </w:rPr>
    </w:lvl>
  </w:abstractNum>
  <w:abstractNum w:abstractNumId="45">
    <w:multiLevelType w:val="hybridMultilevel"/>
    <w:lvl w:ilvl="0">
      <w:start w:val="1"/>
      <w:numFmt w:val="decimal"/>
      <w:lvlText w:val="%1."/>
      <w:lvlJc w:val="left"/>
      <w:pPr>
        <w:ind w:left="276" w:hanging="180"/>
        <w:jc w:val="left"/>
      </w:pPr>
      <w:rPr>
        <w:rFonts w:hint="default" w:ascii="Times New Roman" w:hAnsi="Times New Roman" w:eastAsia="Times New Roman" w:cs="Times New Roman"/>
        <w:spacing w:val="0"/>
        <w:w w:val="99"/>
        <w:sz w:val="20"/>
        <w:szCs w:val="20"/>
        <w:lang w:val="ms" w:eastAsia="en-US" w:bidi="ar-SA"/>
      </w:rPr>
    </w:lvl>
    <w:lvl w:ilvl="1">
      <w:start w:val="0"/>
      <w:numFmt w:val="bullet"/>
      <w:lvlText w:val="•"/>
      <w:lvlJc w:val="left"/>
      <w:pPr>
        <w:ind w:left="404" w:hanging="180"/>
      </w:pPr>
      <w:rPr>
        <w:rFonts w:hint="default"/>
        <w:lang w:val="ms" w:eastAsia="en-US" w:bidi="ar-SA"/>
      </w:rPr>
    </w:lvl>
    <w:lvl w:ilvl="2">
      <w:start w:val="0"/>
      <w:numFmt w:val="bullet"/>
      <w:lvlText w:val="•"/>
      <w:lvlJc w:val="left"/>
      <w:pPr>
        <w:ind w:left="528" w:hanging="180"/>
      </w:pPr>
      <w:rPr>
        <w:rFonts w:hint="default"/>
        <w:lang w:val="ms" w:eastAsia="en-US" w:bidi="ar-SA"/>
      </w:rPr>
    </w:lvl>
    <w:lvl w:ilvl="3">
      <w:start w:val="0"/>
      <w:numFmt w:val="bullet"/>
      <w:lvlText w:val="•"/>
      <w:lvlJc w:val="left"/>
      <w:pPr>
        <w:ind w:left="652" w:hanging="180"/>
      </w:pPr>
      <w:rPr>
        <w:rFonts w:hint="default"/>
        <w:lang w:val="ms" w:eastAsia="en-US" w:bidi="ar-SA"/>
      </w:rPr>
    </w:lvl>
    <w:lvl w:ilvl="4">
      <w:start w:val="0"/>
      <w:numFmt w:val="bullet"/>
      <w:lvlText w:val="•"/>
      <w:lvlJc w:val="left"/>
      <w:pPr>
        <w:ind w:left="776" w:hanging="180"/>
      </w:pPr>
      <w:rPr>
        <w:rFonts w:hint="default"/>
        <w:lang w:val="ms" w:eastAsia="en-US" w:bidi="ar-SA"/>
      </w:rPr>
    </w:lvl>
    <w:lvl w:ilvl="5">
      <w:start w:val="0"/>
      <w:numFmt w:val="bullet"/>
      <w:lvlText w:val="•"/>
      <w:lvlJc w:val="left"/>
      <w:pPr>
        <w:ind w:left="900" w:hanging="180"/>
      </w:pPr>
      <w:rPr>
        <w:rFonts w:hint="default"/>
        <w:lang w:val="ms" w:eastAsia="en-US" w:bidi="ar-SA"/>
      </w:rPr>
    </w:lvl>
    <w:lvl w:ilvl="6">
      <w:start w:val="0"/>
      <w:numFmt w:val="bullet"/>
      <w:lvlText w:val="•"/>
      <w:lvlJc w:val="left"/>
      <w:pPr>
        <w:ind w:left="1024" w:hanging="180"/>
      </w:pPr>
      <w:rPr>
        <w:rFonts w:hint="default"/>
        <w:lang w:val="ms" w:eastAsia="en-US" w:bidi="ar-SA"/>
      </w:rPr>
    </w:lvl>
    <w:lvl w:ilvl="7">
      <w:start w:val="0"/>
      <w:numFmt w:val="bullet"/>
      <w:lvlText w:val="•"/>
      <w:lvlJc w:val="left"/>
      <w:pPr>
        <w:ind w:left="1148" w:hanging="180"/>
      </w:pPr>
      <w:rPr>
        <w:rFonts w:hint="default"/>
        <w:lang w:val="ms" w:eastAsia="en-US" w:bidi="ar-SA"/>
      </w:rPr>
    </w:lvl>
    <w:lvl w:ilvl="8">
      <w:start w:val="0"/>
      <w:numFmt w:val="bullet"/>
      <w:lvlText w:val="•"/>
      <w:lvlJc w:val="left"/>
      <w:pPr>
        <w:ind w:left="1272" w:hanging="180"/>
      </w:pPr>
      <w:rPr>
        <w:rFonts w:hint="default"/>
        <w:lang w:val="ms" w:eastAsia="en-US" w:bidi="ar-SA"/>
      </w:rPr>
    </w:lvl>
  </w:abstractNum>
  <w:abstractNum w:abstractNumId="44">
    <w:multiLevelType w:val="hybridMultilevel"/>
    <w:lvl w:ilvl="0">
      <w:start w:val="1"/>
      <w:numFmt w:val="decimal"/>
      <w:lvlText w:val="%1."/>
      <w:lvlJc w:val="left"/>
      <w:pPr>
        <w:ind w:left="1154" w:hanging="284"/>
        <w:jc w:val="left"/>
      </w:pPr>
      <w:rPr>
        <w:rFonts w:hint="default" w:ascii="Times New Roman" w:hAnsi="Times New Roman" w:eastAsia="Times New Roman" w:cs="Times New Roman"/>
        <w:b/>
        <w:bCs/>
        <w:spacing w:val="-3"/>
        <w:w w:val="97"/>
        <w:sz w:val="24"/>
        <w:szCs w:val="24"/>
        <w:lang w:val="ms" w:eastAsia="en-US" w:bidi="ar-SA"/>
      </w:rPr>
    </w:lvl>
    <w:lvl w:ilvl="1">
      <w:start w:val="0"/>
      <w:numFmt w:val="bullet"/>
      <w:lvlText w:val="•"/>
      <w:lvlJc w:val="left"/>
      <w:pPr>
        <w:ind w:left="2018" w:hanging="284"/>
      </w:pPr>
      <w:rPr>
        <w:rFonts w:hint="default"/>
        <w:lang w:val="ms" w:eastAsia="en-US" w:bidi="ar-SA"/>
      </w:rPr>
    </w:lvl>
    <w:lvl w:ilvl="2">
      <w:start w:val="0"/>
      <w:numFmt w:val="bullet"/>
      <w:lvlText w:val="•"/>
      <w:lvlJc w:val="left"/>
      <w:pPr>
        <w:ind w:left="2877" w:hanging="284"/>
      </w:pPr>
      <w:rPr>
        <w:rFonts w:hint="default"/>
        <w:lang w:val="ms" w:eastAsia="en-US" w:bidi="ar-SA"/>
      </w:rPr>
    </w:lvl>
    <w:lvl w:ilvl="3">
      <w:start w:val="0"/>
      <w:numFmt w:val="bullet"/>
      <w:lvlText w:val="•"/>
      <w:lvlJc w:val="left"/>
      <w:pPr>
        <w:ind w:left="3735" w:hanging="284"/>
      </w:pPr>
      <w:rPr>
        <w:rFonts w:hint="default"/>
        <w:lang w:val="ms" w:eastAsia="en-US" w:bidi="ar-SA"/>
      </w:rPr>
    </w:lvl>
    <w:lvl w:ilvl="4">
      <w:start w:val="0"/>
      <w:numFmt w:val="bullet"/>
      <w:lvlText w:val="•"/>
      <w:lvlJc w:val="left"/>
      <w:pPr>
        <w:ind w:left="4594" w:hanging="284"/>
      </w:pPr>
      <w:rPr>
        <w:rFonts w:hint="default"/>
        <w:lang w:val="ms" w:eastAsia="en-US" w:bidi="ar-SA"/>
      </w:rPr>
    </w:lvl>
    <w:lvl w:ilvl="5">
      <w:start w:val="0"/>
      <w:numFmt w:val="bullet"/>
      <w:lvlText w:val="•"/>
      <w:lvlJc w:val="left"/>
      <w:pPr>
        <w:ind w:left="5453" w:hanging="284"/>
      </w:pPr>
      <w:rPr>
        <w:rFonts w:hint="default"/>
        <w:lang w:val="ms" w:eastAsia="en-US" w:bidi="ar-SA"/>
      </w:rPr>
    </w:lvl>
    <w:lvl w:ilvl="6">
      <w:start w:val="0"/>
      <w:numFmt w:val="bullet"/>
      <w:lvlText w:val="•"/>
      <w:lvlJc w:val="left"/>
      <w:pPr>
        <w:ind w:left="6311" w:hanging="284"/>
      </w:pPr>
      <w:rPr>
        <w:rFonts w:hint="default"/>
        <w:lang w:val="ms" w:eastAsia="en-US" w:bidi="ar-SA"/>
      </w:rPr>
    </w:lvl>
    <w:lvl w:ilvl="7">
      <w:start w:val="0"/>
      <w:numFmt w:val="bullet"/>
      <w:lvlText w:val="•"/>
      <w:lvlJc w:val="left"/>
      <w:pPr>
        <w:ind w:left="7170" w:hanging="284"/>
      </w:pPr>
      <w:rPr>
        <w:rFonts w:hint="default"/>
        <w:lang w:val="ms" w:eastAsia="en-US" w:bidi="ar-SA"/>
      </w:rPr>
    </w:lvl>
    <w:lvl w:ilvl="8">
      <w:start w:val="0"/>
      <w:numFmt w:val="bullet"/>
      <w:lvlText w:val="•"/>
      <w:lvlJc w:val="left"/>
      <w:pPr>
        <w:ind w:left="8029" w:hanging="284"/>
      </w:pPr>
      <w:rPr>
        <w:rFonts w:hint="default"/>
        <w:lang w:val="ms" w:eastAsia="en-US" w:bidi="ar-SA"/>
      </w:rPr>
    </w:lvl>
  </w:abstractNum>
  <w:abstractNum w:abstractNumId="43">
    <w:multiLevelType w:val="hybridMultilevel"/>
    <w:lvl w:ilvl="0">
      <w:start w:val="1"/>
      <w:numFmt w:val="decimal"/>
      <w:lvlText w:val="%1."/>
      <w:lvlJc w:val="left"/>
      <w:pPr>
        <w:ind w:left="2148" w:hanging="284"/>
        <w:jc w:val="left"/>
      </w:pPr>
      <w:rPr>
        <w:rFonts w:hint="default" w:ascii="Times New Roman" w:hAnsi="Times New Roman" w:eastAsia="Times New Roman" w:cs="Times New Roman"/>
        <w:spacing w:val="-17"/>
        <w:w w:val="97"/>
        <w:sz w:val="24"/>
        <w:szCs w:val="24"/>
        <w:lang w:val="ms" w:eastAsia="en-US" w:bidi="ar-SA"/>
      </w:rPr>
    </w:lvl>
    <w:lvl w:ilvl="1">
      <w:start w:val="0"/>
      <w:numFmt w:val="bullet"/>
      <w:lvlText w:val="•"/>
      <w:lvlJc w:val="left"/>
      <w:pPr>
        <w:ind w:left="2900" w:hanging="284"/>
      </w:pPr>
      <w:rPr>
        <w:rFonts w:hint="default"/>
        <w:lang w:val="ms" w:eastAsia="en-US" w:bidi="ar-SA"/>
      </w:rPr>
    </w:lvl>
    <w:lvl w:ilvl="2">
      <w:start w:val="0"/>
      <w:numFmt w:val="bullet"/>
      <w:lvlText w:val="•"/>
      <w:lvlJc w:val="left"/>
      <w:pPr>
        <w:ind w:left="3661" w:hanging="284"/>
      </w:pPr>
      <w:rPr>
        <w:rFonts w:hint="default"/>
        <w:lang w:val="ms" w:eastAsia="en-US" w:bidi="ar-SA"/>
      </w:rPr>
    </w:lvl>
    <w:lvl w:ilvl="3">
      <w:start w:val="0"/>
      <w:numFmt w:val="bullet"/>
      <w:lvlText w:val="•"/>
      <w:lvlJc w:val="left"/>
      <w:pPr>
        <w:ind w:left="4421" w:hanging="284"/>
      </w:pPr>
      <w:rPr>
        <w:rFonts w:hint="default"/>
        <w:lang w:val="ms" w:eastAsia="en-US" w:bidi="ar-SA"/>
      </w:rPr>
    </w:lvl>
    <w:lvl w:ilvl="4">
      <w:start w:val="0"/>
      <w:numFmt w:val="bullet"/>
      <w:lvlText w:val="•"/>
      <w:lvlJc w:val="left"/>
      <w:pPr>
        <w:ind w:left="5182" w:hanging="284"/>
      </w:pPr>
      <w:rPr>
        <w:rFonts w:hint="default"/>
        <w:lang w:val="ms" w:eastAsia="en-US" w:bidi="ar-SA"/>
      </w:rPr>
    </w:lvl>
    <w:lvl w:ilvl="5">
      <w:start w:val="0"/>
      <w:numFmt w:val="bullet"/>
      <w:lvlText w:val="•"/>
      <w:lvlJc w:val="left"/>
      <w:pPr>
        <w:ind w:left="5943" w:hanging="284"/>
      </w:pPr>
      <w:rPr>
        <w:rFonts w:hint="default"/>
        <w:lang w:val="ms" w:eastAsia="en-US" w:bidi="ar-SA"/>
      </w:rPr>
    </w:lvl>
    <w:lvl w:ilvl="6">
      <w:start w:val="0"/>
      <w:numFmt w:val="bullet"/>
      <w:lvlText w:val="•"/>
      <w:lvlJc w:val="left"/>
      <w:pPr>
        <w:ind w:left="6703" w:hanging="284"/>
      </w:pPr>
      <w:rPr>
        <w:rFonts w:hint="default"/>
        <w:lang w:val="ms" w:eastAsia="en-US" w:bidi="ar-SA"/>
      </w:rPr>
    </w:lvl>
    <w:lvl w:ilvl="7">
      <w:start w:val="0"/>
      <w:numFmt w:val="bullet"/>
      <w:lvlText w:val="•"/>
      <w:lvlJc w:val="left"/>
      <w:pPr>
        <w:ind w:left="7464" w:hanging="284"/>
      </w:pPr>
      <w:rPr>
        <w:rFonts w:hint="default"/>
        <w:lang w:val="ms" w:eastAsia="en-US" w:bidi="ar-SA"/>
      </w:rPr>
    </w:lvl>
    <w:lvl w:ilvl="8">
      <w:start w:val="0"/>
      <w:numFmt w:val="bullet"/>
      <w:lvlText w:val="•"/>
      <w:lvlJc w:val="left"/>
      <w:pPr>
        <w:ind w:left="8225" w:hanging="284"/>
      </w:pPr>
      <w:rPr>
        <w:rFonts w:hint="default"/>
        <w:lang w:val="ms" w:eastAsia="en-US" w:bidi="ar-SA"/>
      </w:rPr>
    </w:lvl>
  </w:abstractNum>
  <w:abstractNum w:abstractNumId="42">
    <w:multiLevelType w:val="hybridMultilevel"/>
    <w:lvl w:ilvl="0">
      <w:start w:val="4"/>
      <w:numFmt w:val="decimal"/>
      <w:lvlText w:val="%1"/>
      <w:lvlJc w:val="left"/>
      <w:pPr>
        <w:ind w:left="1015" w:hanging="428"/>
        <w:jc w:val="left"/>
      </w:pPr>
      <w:rPr>
        <w:rFonts w:hint="default"/>
        <w:lang w:val="ms" w:eastAsia="en-US" w:bidi="ar-SA"/>
      </w:rPr>
    </w:lvl>
    <w:lvl w:ilvl="1">
      <w:start w:val="1"/>
      <w:numFmt w:val="decimal"/>
      <w:lvlText w:val="%1.%2"/>
      <w:lvlJc w:val="left"/>
      <w:pPr>
        <w:ind w:left="1015" w:hanging="428"/>
        <w:jc w:val="right"/>
      </w:pPr>
      <w:rPr>
        <w:rFonts w:hint="default" w:ascii="Times New Roman" w:hAnsi="Times New Roman" w:eastAsia="Times New Roman" w:cs="Times New Roman"/>
        <w:b/>
        <w:bCs/>
        <w:spacing w:val="-3"/>
        <w:w w:val="97"/>
        <w:sz w:val="24"/>
        <w:szCs w:val="24"/>
        <w:lang w:val="ms" w:eastAsia="en-US" w:bidi="ar-SA"/>
      </w:rPr>
    </w:lvl>
    <w:lvl w:ilvl="2">
      <w:start w:val="1"/>
      <w:numFmt w:val="decimal"/>
      <w:lvlText w:val="%1.%2.%3"/>
      <w:lvlJc w:val="left"/>
      <w:pPr>
        <w:ind w:left="1769" w:hanging="540"/>
        <w:jc w:val="left"/>
      </w:pPr>
      <w:rPr>
        <w:rFonts w:hint="default" w:ascii="Times New Roman" w:hAnsi="Times New Roman" w:eastAsia="Times New Roman" w:cs="Times New Roman"/>
        <w:b/>
        <w:bCs/>
        <w:spacing w:val="-3"/>
        <w:w w:val="99"/>
        <w:sz w:val="24"/>
        <w:szCs w:val="24"/>
        <w:lang w:val="ms" w:eastAsia="en-US" w:bidi="ar-SA"/>
      </w:rPr>
    </w:lvl>
    <w:lvl w:ilvl="3">
      <w:start w:val="1"/>
      <w:numFmt w:val="decimal"/>
      <w:lvlText w:val="%4."/>
      <w:lvlJc w:val="left"/>
      <w:pPr>
        <w:ind w:left="1589" w:hanging="363"/>
        <w:jc w:val="left"/>
      </w:pPr>
      <w:rPr>
        <w:rFonts w:hint="default"/>
        <w:spacing w:val="-2"/>
        <w:w w:val="97"/>
        <w:lang w:val="ms" w:eastAsia="en-US" w:bidi="ar-SA"/>
      </w:rPr>
    </w:lvl>
    <w:lvl w:ilvl="4">
      <w:start w:val="1"/>
      <w:numFmt w:val="lowerLetter"/>
      <w:lvlText w:val="%5."/>
      <w:lvlJc w:val="left"/>
      <w:pPr>
        <w:ind w:left="2040" w:hanging="363"/>
        <w:jc w:val="right"/>
      </w:pPr>
      <w:rPr>
        <w:rFonts w:hint="default" w:ascii="Times New Roman" w:hAnsi="Times New Roman" w:eastAsia="Times New Roman" w:cs="Times New Roman"/>
        <w:spacing w:val="-4"/>
        <w:w w:val="97"/>
        <w:sz w:val="24"/>
        <w:szCs w:val="24"/>
        <w:lang w:val="ms" w:eastAsia="en-US" w:bidi="ar-SA"/>
      </w:rPr>
    </w:lvl>
    <w:lvl w:ilvl="5">
      <w:start w:val="0"/>
      <w:numFmt w:val="bullet"/>
      <w:lvlText w:val="•"/>
      <w:lvlJc w:val="left"/>
      <w:pPr>
        <w:ind w:left="1940" w:hanging="363"/>
      </w:pPr>
      <w:rPr>
        <w:rFonts w:hint="default"/>
        <w:lang w:val="ms" w:eastAsia="en-US" w:bidi="ar-SA"/>
      </w:rPr>
    </w:lvl>
    <w:lvl w:ilvl="6">
      <w:start w:val="0"/>
      <w:numFmt w:val="bullet"/>
      <w:lvlText w:val="•"/>
      <w:lvlJc w:val="left"/>
      <w:pPr>
        <w:ind w:left="2040" w:hanging="363"/>
      </w:pPr>
      <w:rPr>
        <w:rFonts w:hint="default"/>
        <w:lang w:val="ms" w:eastAsia="en-US" w:bidi="ar-SA"/>
      </w:rPr>
    </w:lvl>
    <w:lvl w:ilvl="7">
      <w:start w:val="0"/>
      <w:numFmt w:val="bullet"/>
      <w:lvlText w:val="•"/>
      <w:lvlJc w:val="left"/>
      <w:pPr>
        <w:ind w:left="2140" w:hanging="363"/>
      </w:pPr>
      <w:rPr>
        <w:rFonts w:hint="default"/>
        <w:lang w:val="ms" w:eastAsia="en-US" w:bidi="ar-SA"/>
      </w:rPr>
    </w:lvl>
    <w:lvl w:ilvl="8">
      <w:start w:val="0"/>
      <w:numFmt w:val="bullet"/>
      <w:lvlText w:val="•"/>
      <w:lvlJc w:val="left"/>
      <w:pPr>
        <w:ind w:left="4675" w:hanging="363"/>
      </w:pPr>
      <w:rPr>
        <w:rFonts w:hint="default"/>
        <w:lang w:val="ms" w:eastAsia="en-US" w:bidi="ar-SA"/>
      </w:rPr>
    </w:lvl>
  </w:abstractNum>
  <w:abstractNum w:abstractNumId="41">
    <w:multiLevelType w:val="hybridMultilevel"/>
    <w:lvl w:ilvl="0">
      <w:start w:val="1"/>
      <w:numFmt w:val="decimal"/>
      <w:lvlText w:val="%1."/>
      <w:lvlJc w:val="left"/>
      <w:pPr>
        <w:ind w:left="312" w:hanging="167"/>
        <w:jc w:val="left"/>
      </w:pPr>
      <w:rPr>
        <w:rFonts w:hint="default" w:ascii="Times New Roman" w:hAnsi="Times New Roman" w:eastAsia="Times New Roman" w:cs="Times New Roman"/>
        <w:w w:val="100"/>
        <w:sz w:val="20"/>
        <w:szCs w:val="20"/>
        <w:lang w:val="ms" w:eastAsia="en-US" w:bidi="ar-SA"/>
      </w:rPr>
    </w:lvl>
    <w:lvl w:ilvl="1">
      <w:start w:val="0"/>
      <w:numFmt w:val="bullet"/>
      <w:lvlText w:val="•"/>
      <w:lvlJc w:val="left"/>
      <w:pPr>
        <w:ind w:left="935" w:hanging="167"/>
      </w:pPr>
      <w:rPr>
        <w:rFonts w:hint="default"/>
        <w:lang w:val="ms" w:eastAsia="en-US" w:bidi="ar-SA"/>
      </w:rPr>
    </w:lvl>
    <w:lvl w:ilvl="2">
      <w:start w:val="0"/>
      <w:numFmt w:val="bullet"/>
      <w:lvlText w:val="•"/>
      <w:lvlJc w:val="left"/>
      <w:pPr>
        <w:ind w:left="1551" w:hanging="167"/>
      </w:pPr>
      <w:rPr>
        <w:rFonts w:hint="default"/>
        <w:lang w:val="ms" w:eastAsia="en-US" w:bidi="ar-SA"/>
      </w:rPr>
    </w:lvl>
    <w:lvl w:ilvl="3">
      <w:start w:val="0"/>
      <w:numFmt w:val="bullet"/>
      <w:lvlText w:val="•"/>
      <w:lvlJc w:val="left"/>
      <w:pPr>
        <w:ind w:left="2166" w:hanging="167"/>
      </w:pPr>
      <w:rPr>
        <w:rFonts w:hint="default"/>
        <w:lang w:val="ms" w:eastAsia="en-US" w:bidi="ar-SA"/>
      </w:rPr>
    </w:lvl>
    <w:lvl w:ilvl="4">
      <w:start w:val="0"/>
      <w:numFmt w:val="bullet"/>
      <w:lvlText w:val="•"/>
      <w:lvlJc w:val="left"/>
      <w:pPr>
        <w:ind w:left="2782" w:hanging="167"/>
      </w:pPr>
      <w:rPr>
        <w:rFonts w:hint="default"/>
        <w:lang w:val="ms" w:eastAsia="en-US" w:bidi="ar-SA"/>
      </w:rPr>
    </w:lvl>
    <w:lvl w:ilvl="5">
      <w:start w:val="0"/>
      <w:numFmt w:val="bullet"/>
      <w:lvlText w:val="•"/>
      <w:lvlJc w:val="left"/>
      <w:pPr>
        <w:ind w:left="3398" w:hanging="167"/>
      </w:pPr>
      <w:rPr>
        <w:rFonts w:hint="default"/>
        <w:lang w:val="ms" w:eastAsia="en-US" w:bidi="ar-SA"/>
      </w:rPr>
    </w:lvl>
    <w:lvl w:ilvl="6">
      <w:start w:val="0"/>
      <w:numFmt w:val="bullet"/>
      <w:lvlText w:val="•"/>
      <w:lvlJc w:val="left"/>
      <w:pPr>
        <w:ind w:left="4013" w:hanging="167"/>
      </w:pPr>
      <w:rPr>
        <w:rFonts w:hint="default"/>
        <w:lang w:val="ms" w:eastAsia="en-US" w:bidi="ar-SA"/>
      </w:rPr>
    </w:lvl>
    <w:lvl w:ilvl="7">
      <w:start w:val="0"/>
      <w:numFmt w:val="bullet"/>
      <w:lvlText w:val="•"/>
      <w:lvlJc w:val="left"/>
      <w:pPr>
        <w:ind w:left="4629" w:hanging="167"/>
      </w:pPr>
      <w:rPr>
        <w:rFonts w:hint="default"/>
        <w:lang w:val="ms" w:eastAsia="en-US" w:bidi="ar-SA"/>
      </w:rPr>
    </w:lvl>
    <w:lvl w:ilvl="8">
      <w:start w:val="0"/>
      <w:numFmt w:val="bullet"/>
      <w:lvlText w:val="•"/>
      <w:lvlJc w:val="left"/>
      <w:pPr>
        <w:ind w:left="5244" w:hanging="167"/>
      </w:pPr>
      <w:rPr>
        <w:rFonts w:hint="default"/>
        <w:lang w:val="ms" w:eastAsia="en-US" w:bidi="ar-SA"/>
      </w:rPr>
    </w:lvl>
  </w:abstractNum>
  <w:abstractNum w:abstractNumId="40">
    <w:multiLevelType w:val="hybridMultilevel"/>
    <w:lvl w:ilvl="0">
      <w:start w:val="3"/>
      <w:numFmt w:val="decimal"/>
      <w:lvlText w:val="%1"/>
      <w:lvlJc w:val="left"/>
      <w:pPr>
        <w:ind w:left="948" w:hanging="360"/>
        <w:jc w:val="left"/>
      </w:pPr>
      <w:rPr>
        <w:rFonts w:hint="default"/>
        <w:lang w:val="ms" w:eastAsia="en-US" w:bidi="ar-SA"/>
      </w:rPr>
    </w:lvl>
    <w:lvl w:ilvl="1">
      <w:start w:val="1"/>
      <w:numFmt w:val="decimal"/>
      <w:lvlText w:val="%1.%2"/>
      <w:lvlJc w:val="left"/>
      <w:pPr>
        <w:ind w:left="948" w:hanging="360"/>
        <w:jc w:val="left"/>
      </w:pPr>
      <w:rPr>
        <w:rFonts w:hint="default" w:ascii="Times New Roman" w:hAnsi="Times New Roman" w:eastAsia="Times New Roman" w:cs="Times New Roman"/>
        <w:b/>
        <w:bCs/>
        <w:spacing w:val="-2"/>
        <w:w w:val="99"/>
        <w:sz w:val="24"/>
        <w:szCs w:val="24"/>
        <w:lang w:val="ms" w:eastAsia="en-US" w:bidi="ar-SA"/>
      </w:rPr>
    </w:lvl>
    <w:lvl w:ilvl="2">
      <w:start w:val="0"/>
      <w:numFmt w:val="bullet"/>
      <w:lvlText w:val="•"/>
      <w:lvlJc w:val="left"/>
      <w:pPr>
        <w:ind w:left="2701" w:hanging="360"/>
      </w:pPr>
      <w:rPr>
        <w:rFonts w:hint="default"/>
        <w:lang w:val="ms" w:eastAsia="en-US" w:bidi="ar-SA"/>
      </w:rPr>
    </w:lvl>
    <w:lvl w:ilvl="3">
      <w:start w:val="0"/>
      <w:numFmt w:val="bullet"/>
      <w:lvlText w:val="•"/>
      <w:lvlJc w:val="left"/>
      <w:pPr>
        <w:ind w:left="3581" w:hanging="360"/>
      </w:pPr>
      <w:rPr>
        <w:rFonts w:hint="default"/>
        <w:lang w:val="ms" w:eastAsia="en-US" w:bidi="ar-SA"/>
      </w:rPr>
    </w:lvl>
    <w:lvl w:ilvl="4">
      <w:start w:val="0"/>
      <w:numFmt w:val="bullet"/>
      <w:lvlText w:val="•"/>
      <w:lvlJc w:val="left"/>
      <w:pPr>
        <w:ind w:left="4462" w:hanging="360"/>
      </w:pPr>
      <w:rPr>
        <w:rFonts w:hint="default"/>
        <w:lang w:val="ms" w:eastAsia="en-US" w:bidi="ar-SA"/>
      </w:rPr>
    </w:lvl>
    <w:lvl w:ilvl="5">
      <w:start w:val="0"/>
      <w:numFmt w:val="bullet"/>
      <w:lvlText w:val="•"/>
      <w:lvlJc w:val="left"/>
      <w:pPr>
        <w:ind w:left="5343" w:hanging="360"/>
      </w:pPr>
      <w:rPr>
        <w:rFonts w:hint="default"/>
        <w:lang w:val="ms" w:eastAsia="en-US" w:bidi="ar-SA"/>
      </w:rPr>
    </w:lvl>
    <w:lvl w:ilvl="6">
      <w:start w:val="0"/>
      <w:numFmt w:val="bullet"/>
      <w:lvlText w:val="•"/>
      <w:lvlJc w:val="left"/>
      <w:pPr>
        <w:ind w:left="6223" w:hanging="360"/>
      </w:pPr>
      <w:rPr>
        <w:rFonts w:hint="default"/>
        <w:lang w:val="ms" w:eastAsia="en-US" w:bidi="ar-SA"/>
      </w:rPr>
    </w:lvl>
    <w:lvl w:ilvl="7">
      <w:start w:val="0"/>
      <w:numFmt w:val="bullet"/>
      <w:lvlText w:val="•"/>
      <w:lvlJc w:val="left"/>
      <w:pPr>
        <w:ind w:left="7104" w:hanging="360"/>
      </w:pPr>
      <w:rPr>
        <w:rFonts w:hint="default"/>
        <w:lang w:val="ms" w:eastAsia="en-US" w:bidi="ar-SA"/>
      </w:rPr>
    </w:lvl>
    <w:lvl w:ilvl="8">
      <w:start w:val="0"/>
      <w:numFmt w:val="bullet"/>
      <w:lvlText w:val="•"/>
      <w:lvlJc w:val="left"/>
      <w:pPr>
        <w:ind w:left="7985" w:hanging="360"/>
      </w:pPr>
      <w:rPr>
        <w:rFonts w:hint="default"/>
        <w:lang w:val="ms" w:eastAsia="en-US" w:bidi="ar-SA"/>
      </w:rPr>
    </w:lvl>
  </w:abstractNum>
  <w:abstractNum w:abstractNumId="39">
    <w:multiLevelType w:val="hybridMultilevel"/>
    <w:lvl w:ilvl="0">
      <w:start w:val="1"/>
      <w:numFmt w:val="decimal"/>
      <w:lvlText w:val="%1."/>
      <w:lvlJc w:val="left"/>
      <w:pPr>
        <w:ind w:left="871" w:hanging="284"/>
        <w:jc w:val="left"/>
      </w:pPr>
      <w:rPr>
        <w:rFonts w:hint="default" w:ascii="Times New Roman" w:hAnsi="Times New Roman" w:eastAsia="Times New Roman" w:cs="Times New Roman"/>
        <w:spacing w:val="-19"/>
        <w:w w:val="97"/>
        <w:sz w:val="24"/>
        <w:szCs w:val="24"/>
        <w:lang w:val="ms" w:eastAsia="en-US" w:bidi="ar-SA"/>
      </w:rPr>
    </w:lvl>
    <w:lvl w:ilvl="1">
      <w:start w:val="1"/>
      <w:numFmt w:val="decimal"/>
      <w:lvlText w:val="%2."/>
      <w:lvlJc w:val="left"/>
      <w:pPr>
        <w:ind w:left="1308" w:hanging="360"/>
        <w:jc w:val="right"/>
      </w:pPr>
      <w:rPr>
        <w:rFonts w:hint="default" w:ascii="Times New Roman" w:hAnsi="Times New Roman" w:eastAsia="Times New Roman" w:cs="Times New Roman"/>
        <w:spacing w:val="-28"/>
        <w:w w:val="99"/>
        <w:sz w:val="24"/>
        <w:szCs w:val="24"/>
        <w:lang w:val="ms" w:eastAsia="en-US" w:bidi="ar-SA"/>
      </w:rPr>
    </w:lvl>
    <w:lvl w:ilvl="2">
      <w:start w:val="0"/>
      <w:numFmt w:val="bullet"/>
      <w:lvlText w:val="•"/>
      <w:lvlJc w:val="left"/>
      <w:pPr>
        <w:ind w:left="2238" w:hanging="360"/>
      </w:pPr>
      <w:rPr>
        <w:rFonts w:hint="default"/>
        <w:lang w:val="ms" w:eastAsia="en-US" w:bidi="ar-SA"/>
      </w:rPr>
    </w:lvl>
    <w:lvl w:ilvl="3">
      <w:start w:val="0"/>
      <w:numFmt w:val="bullet"/>
      <w:lvlText w:val="•"/>
      <w:lvlJc w:val="left"/>
      <w:pPr>
        <w:ind w:left="3176" w:hanging="360"/>
      </w:pPr>
      <w:rPr>
        <w:rFonts w:hint="default"/>
        <w:lang w:val="ms" w:eastAsia="en-US" w:bidi="ar-SA"/>
      </w:rPr>
    </w:lvl>
    <w:lvl w:ilvl="4">
      <w:start w:val="0"/>
      <w:numFmt w:val="bullet"/>
      <w:lvlText w:val="•"/>
      <w:lvlJc w:val="left"/>
      <w:pPr>
        <w:ind w:left="4115" w:hanging="360"/>
      </w:pPr>
      <w:rPr>
        <w:rFonts w:hint="default"/>
        <w:lang w:val="ms" w:eastAsia="en-US" w:bidi="ar-SA"/>
      </w:rPr>
    </w:lvl>
    <w:lvl w:ilvl="5">
      <w:start w:val="0"/>
      <w:numFmt w:val="bullet"/>
      <w:lvlText w:val="•"/>
      <w:lvlJc w:val="left"/>
      <w:pPr>
        <w:ind w:left="5053" w:hanging="360"/>
      </w:pPr>
      <w:rPr>
        <w:rFonts w:hint="default"/>
        <w:lang w:val="ms" w:eastAsia="en-US" w:bidi="ar-SA"/>
      </w:rPr>
    </w:lvl>
    <w:lvl w:ilvl="6">
      <w:start w:val="0"/>
      <w:numFmt w:val="bullet"/>
      <w:lvlText w:val="•"/>
      <w:lvlJc w:val="left"/>
      <w:pPr>
        <w:ind w:left="5992" w:hanging="360"/>
      </w:pPr>
      <w:rPr>
        <w:rFonts w:hint="default"/>
        <w:lang w:val="ms" w:eastAsia="en-US" w:bidi="ar-SA"/>
      </w:rPr>
    </w:lvl>
    <w:lvl w:ilvl="7">
      <w:start w:val="0"/>
      <w:numFmt w:val="bullet"/>
      <w:lvlText w:val="•"/>
      <w:lvlJc w:val="left"/>
      <w:pPr>
        <w:ind w:left="6930" w:hanging="360"/>
      </w:pPr>
      <w:rPr>
        <w:rFonts w:hint="default"/>
        <w:lang w:val="ms" w:eastAsia="en-US" w:bidi="ar-SA"/>
      </w:rPr>
    </w:lvl>
    <w:lvl w:ilvl="8">
      <w:start w:val="0"/>
      <w:numFmt w:val="bullet"/>
      <w:lvlText w:val="•"/>
      <w:lvlJc w:val="left"/>
      <w:pPr>
        <w:ind w:left="7869" w:hanging="360"/>
      </w:pPr>
      <w:rPr>
        <w:rFonts w:hint="default"/>
        <w:lang w:val="ms" w:eastAsia="en-US" w:bidi="ar-SA"/>
      </w:rPr>
    </w:lvl>
  </w:abstractNum>
  <w:abstractNum w:abstractNumId="38">
    <w:multiLevelType w:val="hybridMultilevel"/>
    <w:lvl w:ilvl="0">
      <w:start w:val="1"/>
      <w:numFmt w:val="decimal"/>
      <w:lvlText w:val="%1."/>
      <w:lvlJc w:val="left"/>
      <w:pPr>
        <w:ind w:left="871" w:hanging="284"/>
        <w:jc w:val="left"/>
      </w:pPr>
      <w:rPr>
        <w:rFonts w:hint="default" w:ascii="Times New Roman" w:hAnsi="Times New Roman" w:eastAsia="Times New Roman" w:cs="Times New Roman"/>
        <w:spacing w:val="-29"/>
        <w:w w:val="97"/>
        <w:sz w:val="24"/>
        <w:szCs w:val="24"/>
        <w:lang w:val="ms" w:eastAsia="en-US" w:bidi="ar-SA"/>
      </w:rPr>
    </w:lvl>
    <w:lvl w:ilvl="1">
      <w:start w:val="0"/>
      <w:numFmt w:val="bullet"/>
      <w:lvlText w:val="•"/>
      <w:lvlJc w:val="left"/>
      <w:pPr>
        <w:ind w:left="1766" w:hanging="284"/>
      </w:pPr>
      <w:rPr>
        <w:rFonts w:hint="default"/>
        <w:lang w:val="ms" w:eastAsia="en-US" w:bidi="ar-SA"/>
      </w:rPr>
    </w:lvl>
    <w:lvl w:ilvl="2">
      <w:start w:val="0"/>
      <w:numFmt w:val="bullet"/>
      <w:lvlText w:val="•"/>
      <w:lvlJc w:val="left"/>
      <w:pPr>
        <w:ind w:left="2653" w:hanging="284"/>
      </w:pPr>
      <w:rPr>
        <w:rFonts w:hint="default"/>
        <w:lang w:val="ms" w:eastAsia="en-US" w:bidi="ar-SA"/>
      </w:rPr>
    </w:lvl>
    <w:lvl w:ilvl="3">
      <w:start w:val="0"/>
      <w:numFmt w:val="bullet"/>
      <w:lvlText w:val="•"/>
      <w:lvlJc w:val="left"/>
      <w:pPr>
        <w:ind w:left="3539" w:hanging="284"/>
      </w:pPr>
      <w:rPr>
        <w:rFonts w:hint="default"/>
        <w:lang w:val="ms" w:eastAsia="en-US" w:bidi="ar-SA"/>
      </w:rPr>
    </w:lvl>
    <w:lvl w:ilvl="4">
      <w:start w:val="0"/>
      <w:numFmt w:val="bullet"/>
      <w:lvlText w:val="•"/>
      <w:lvlJc w:val="left"/>
      <w:pPr>
        <w:ind w:left="4426" w:hanging="284"/>
      </w:pPr>
      <w:rPr>
        <w:rFonts w:hint="default"/>
        <w:lang w:val="ms" w:eastAsia="en-US" w:bidi="ar-SA"/>
      </w:rPr>
    </w:lvl>
    <w:lvl w:ilvl="5">
      <w:start w:val="0"/>
      <w:numFmt w:val="bullet"/>
      <w:lvlText w:val="•"/>
      <w:lvlJc w:val="left"/>
      <w:pPr>
        <w:ind w:left="5313" w:hanging="284"/>
      </w:pPr>
      <w:rPr>
        <w:rFonts w:hint="default"/>
        <w:lang w:val="ms" w:eastAsia="en-US" w:bidi="ar-SA"/>
      </w:rPr>
    </w:lvl>
    <w:lvl w:ilvl="6">
      <w:start w:val="0"/>
      <w:numFmt w:val="bullet"/>
      <w:lvlText w:val="•"/>
      <w:lvlJc w:val="left"/>
      <w:pPr>
        <w:ind w:left="6199" w:hanging="284"/>
      </w:pPr>
      <w:rPr>
        <w:rFonts w:hint="default"/>
        <w:lang w:val="ms" w:eastAsia="en-US" w:bidi="ar-SA"/>
      </w:rPr>
    </w:lvl>
    <w:lvl w:ilvl="7">
      <w:start w:val="0"/>
      <w:numFmt w:val="bullet"/>
      <w:lvlText w:val="•"/>
      <w:lvlJc w:val="left"/>
      <w:pPr>
        <w:ind w:left="7086" w:hanging="284"/>
      </w:pPr>
      <w:rPr>
        <w:rFonts w:hint="default"/>
        <w:lang w:val="ms" w:eastAsia="en-US" w:bidi="ar-SA"/>
      </w:rPr>
    </w:lvl>
    <w:lvl w:ilvl="8">
      <w:start w:val="0"/>
      <w:numFmt w:val="bullet"/>
      <w:lvlText w:val="•"/>
      <w:lvlJc w:val="left"/>
      <w:pPr>
        <w:ind w:left="7973" w:hanging="284"/>
      </w:pPr>
      <w:rPr>
        <w:rFonts w:hint="default"/>
        <w:lang w:val="ms" w:eastAsia="en-US" w:bidi="ar-SA"/>
      </w:rPr>
    </w:lvl>
  </w:abstractNum>
  <w:abstractNum w:abstractNumId="37">
    <w:multiLevelType w:val="hybridMultilevel"/>
    <w:lvl w:ilvl="0">
      <w:start w:val="1"/>
      <w:numFmt w:val="decimal"/>
      <w:lvlText w:val="%1."/>
      <w:lvlJc w:val="left"/>
      <w:pPr>
        <w:ind w:left="871" w:hanging="260"/>
        <w:jc w:val="left"/>
      </w:pPr>
      <w:rPr>
        <w:rFonts w:hint="default" w:ascii="Times New Roman" w:hAnsi="Times New Roman" w:eastAsia="Times New Roman" w:cs="Times New Roman"/>
        <w:spacing w:val="-24"/>
        <w:w w:val="97"/>
        <w:sz w:val="24"/>
        <w:szCs w:val="24"/>
        <w:lang w:val="ms" w:eastAsia="en-US" w:bidi="ar-SA"/>
      </w:rPr>
    </w:lvl>
    <w:lvl w:ilvl="1">
      <w:start w:val="0"/>
      <w:numFmt w:val="bullet"/>
      <w:lvlText w:val="•"/>
      <w:lvlJc w:val="left"/>
      <w:pPr>
        <w:ind w:left="1766" w:hanging="260"/>
      </w:pPr>
      <w:rPr>
        <w:rFonts w:hint="default"/>
        <w:lang w:val="ms" w:eastAsia="en-US" w:bidi="ar-SA"/>
      </w:rPr>
    </w:lvl>
    <w:lvl w:ilvl="2">
      <w:start w:val="0"/>
      <w:numFmt w:val="bullet"/>
      <w:lvlText w:val="•"/>
      <w:lvlJc w:val="left"/>
      <w:pPr>
        <w:ind w:left="2653" w:hanging="260"/>
      </w:pPr>
      <w:rPr>
        <w:rFonts w:hint="default"/>
        <w:lang w:val="ms" w:eastAsia="en-US" w:bidi="ar-SA"/>
      </w:rPr>
    </w:lvl>
    <w:lvl w:ilvl="3">
      <w:start w:val="0"/>
      <w:numFmt w:val="bullet"/>
      <w:lvlText w:val="•"/>
      <w:lvlJc w:val="left"/>
      <w:pPr>
        <w:ind w:left="3539" w:hanging="260"/>
      </w:pPr>
      <w:rPr>
        <w:rFonts w:hint="default"/>
        <w:lang w:val="ms" w:eastAsia="en-US" w:bidi="ar-SA"/>
      </w:rPr>
    </w:lvl>
    <w:lvl w:ilvl="4">
      <w:start w:val="0"/>
      <w:numFmt w:val="bullet"/>
      <w:lvlText w:val="•"/>
      <w:lvlJc w:val="left"/>
      <w:pPr>
        <w:ind w:left="4426" w:hanging="260"/>
      </w:pPr>
      <w:rPr>
        <w:rFonts w:hint="default"/>
        <w:lang w:val="ms" w:eastAsia="en-US" w:bidi="ar-SA"/>
      </w:rPr>
    </w:lvl>
    <w:lvl w:ilvl="5">
      <w:start w:val="0"/>
      <w:numFmt w:val="bullet"/>
      <w:lvlText w:val="•"/>
      <w:lvlJc w:val="left"/>
      <w:pPr>
        <w:ind w:left="5313" w:hanging="260"/>
      </w:pPr>
      <w:rPr>
        <w:rFonts w:hint="default"/>
        <w:lang w:val="ms" w:eastAsia="en-US" w:bidi="ar-SA"/>
      </w:rPr>
    </w:lvl>
    <w:lvl w:ilvl="6">
      <w:start w:val="0"/>
      <w:numFmt w:val="bullet"/>
      <w:lvlText w:val="•"/>
      <w:lvlJc w:val="left"/>
      <w:pPr>
        <w:ind w:left="6199" w:hanging="260"/>
      </w:pPr>
      <w:rPr>
        <w:rFonts w:hint="default"/>
        <w:lang w:val="ms" w:eastAsia="en-US" w:bidi="ar-SA"/>
      </w:rPr>
    </w:lvl>
    <w:lvl w:ilvl="7">
      <w:start w:val="0"/>
      <w:numFmt w:val="bullet"/>
      <w:lvlText w:val="•"/>
      <w:lvlJc w:val="left"/>
      <w:pPr>
        <w:ind w:left="7086" w:hanging="260"/>
      </w:pPr>
      <w:rPr>
        <w:rFonts w:hint="default"/>
        <w:lang w:val="ms" w:eastAsia="en-US" w:bidi="ar-SA"/>
      </w:rPr>
    </w:lvl>
    <w:lvl w:ilvl="8">
      <w:start w:val="0"/>
      <w:numFmt w:val="bullet"/>
      <w:lvlText w:val="•"/>
      <w:lvlJc w:val="left"/>
      <w:pPr>
        <w:ind w:left="7973" w:hanging="260"/>
      </w:pPr>
      <w:rPr>
        <w:rFonts w:hint="default"/>
        <w:lang w:val="ms" w:eastAsia="en-US" w:bidi="ar-SA"/>
      </w:rPr>
    </w:lvl>
  </w:abstractNum>
  <w:abstractNum w:abstractNumId="36">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
        <w:w w:val="97"/>
        <w:sz w:val="24"/>
        <w:szCs w:val="24"/>
        <w:lang w:val="ms" w:eastAsia="en-US" w:bidi="ar-SA"/>
      </w:rPr>
    </w:lvl>
    <w:lvl w:ilvl="1">
      <w:start w:val="0"/>
      <w:numFmt w:val="bullet"/>
      <w:lvlText w:val="•"/>
      <w:lvlJc w:val="left"/>
      <w:pPr>
        <w:ind w:left="2018" w:hanging="567"/>
      </w:pPr>
      <w:rPr>
        <w:rFonts w:hint="default"/>
        <w:lang w:val="ms" w:eastAsia="en-US" w:bidi="ar-SA"/>
      </w:rPr>
    </w:lvl>
    <w:lvl w:ilvl="2">
      <w:start w:val="0"/>
      <w:numFmt w:val="bullet"/>
      <w:lvlText w:val="•"/>
      <w:lvlJc w:val="left"/>
      <w:pPr>
        <w:ind w:left="2877" w:hanging="567"/>
      </w:pPr>
      <w:rPr>
        <w:rFonts w:hint="default"/>
        <w:lang w:val="ms" w:eastAsia="en-US" w:bidi="ar-SA"/>
      </w:rPr>
    </w:lvl>
    <w:lvl w:ilvl="3">
      <w:start w:val="0"/>
      <w:numFmt w:val="bullet"/>
      <w:lvlText w:val="•"/>
      <w:lvlJc w:val="left"/>
      <w:pPr>
        <w:ind w:left="3735" w:hanging="567"/>
      </w:pPr>
      <w:rPr>
        <w:rFonts w:hint="default"/>
        <w:lang w:val="ms" w:eastAsia="en-US" w:bidi="ar-SA"/>
      </w:rPr>
    </w:lvl>
    <w:lvl w:ilvl="4">
      <w:start w:val="0"/>
      <w:numFmt w:val="bullet"/>
      <w:lvlText w:val="•"/>
      <w:lvlJc w:val="left"/>
      <w:pPr>
        <w:ind w:left="4594" w:hanging="567"/>
      </w:pPr>
      <w:rPr>
        <w:rFonts w:hint="default"/>
        <w:lang w:val="ms" w:eastAsia="en-US" w:bidi="ar-SA"/>
      </w:rPr>
    </w:lvl>
    <w:lvl w:ilvl="5">
      <w:start w:val="0"/>
      <w:numFmt w:val="bullet"/>
      <w:lvlText w:val="•"/>
      <w:lvlJc w:val="left"/>
      <w:pPr>
        <w:ind w:left="5453" w:hanging="567"/>
      </w:pPr>
      <w:rPr>
        <w:rFonts w:hint="default"/>
        <w:lang w:val="ms" w:eastAsia="en-US" w:bidi="ar-SA"/>
      </w:rPr>
    </w:lvl>
    <w:lvl w:ilvl="6">
      <w:start w:val="0"/>
      <w:numFmt w:val="bullet"/>
      <w:lvlText w:val="•"/>
      <w:lvlJc w:val="left"/>
      <w:pPr>
        <w:ind w:left="6311" w:hanging="567"/>
      </w:pPr>
      <w:rPr>
        <w:rFonts w:hint="default"/>
        <w:lang w:val="ms" w:eastAsia="en-US" w:bidi="ar-SA"/>
      </w:rPr>
    </w:lvl>
    <w:lvl w:ilvl="7">
      <w:start w:val="0"/>
      <w:numFmt w:val="bullet"/>
      <w:lvlText w:val="•"/>
      <w:lvlJc w:val="left"/>
      <w:pPr>
        <w:ind w:left="7170" w:hanging="567"/>
      </w:pPr>
      <w:rPr>
        <w:rFonts w:hint="default"/>
        <w:lang w:val="ms" w:eastAsia="en-US" w:bidi="ar-SA"/>
      </w:rPr>
    </w:lvl>
    <w:lvl w:ilvl="8">
      <w:start w:val="0"/>
      <w:numFmt w:val="bullet"/>
      <w:lvlText w:val="•"/>
      <w:lvlJc w:val="left"/>
      <w:pPr>
        <w:ind w:left="8029" w:hanging="567"/>
      </w:pPr>
      <w:rPr>
        <w:rFonts w:hint="default"/>
        <w:lang w:val="ms" w:eastAsia="en-US" w:bidi="ar-SA"/>
      </w:rPr>
    </w:lvl>
  </w:abstractNum>
  <w:abstractNum w:abstractNumId="35">
    <w:multiLevelType w:val="hybridMultilevel"/>
    <w:lvl w:ilvl="0">
      <w:start w:val="1"/>
      <w:numFmt w:val="decimal"/>
      <w:lvlText w:val="%1."/>
      <w:lvlJc w:val="left"/>
      <w:pPr>
        <w:ind w:left="871" w:hanging="284"/>
        <w:jc w:val="left"/>
      </w:pPr>
      <w:rPr>
        <w:rFonts w:hint="default" w:ascii="Times New Roman" w:hAnsi="Times New Roman" w:eastAsia="Times New Roman" w:cs="Times New Roman"/>
        <w:spacing w:val="-5"/>
        <w:w w:val="97"/>
        <w:sz w:val="24"/>
        <w:szCs w:val="24"/>
        <w:lang w:val="ms" w:eastAsia="en-US" w:bidi="ar-SA"/>
      </w:rPr>
    </w:lvl>
    <w:lvl w:ilvl="1">
      <w:start w:val="1"/>
      <w:numFmt w:val="lowerLetter"/>
      <w:lvlText w:val="%2."/>
      <w:lvlJc w:val="left"/>
      <w:pPr>
        <w:ind w:left="1440" w:hanging="286"/>
        <w:jc w:val="left"/>
      </w:pPr>
      <w:rPr>
        <w:rFonts w:hint="default" w:ascii="Times New Roman" w:hAnsi="Times New Roman" w:eastAsia="Times New Roman" w:cs="Times New Roman"/>
        <w:spacing w:val="-16"/>
        <w:w w:val="97"/>
        <w:sz w:val="24"/>
        <w:szCs w:val="24"/>
        <w:lang w:val="ms" w:eastAsia="en-US" w:bidi="ar-SA"/>
      </w:rPr>
    </w:lvl>
    <w:lvl w:ilvl="2">
      <w:start w:val="0"/>
      <w:numFmt w:val="bullet"/>
      <w:lvlText w:val="•"/>
      <w:lvlJc w:val="left"/>
      <w:pPr>
        <w:ind w:left="2362" w:hanging="286"/>
      </w:pPr>
      <w:rPr>
        <w:rFonts w:hint="default"/>
        <w:lang w:val="ms" w:eastAsia="en-US" w:bidi="ar-SA"/>
      </w:rPr>
    </w:lvl>
    <w:lvl w:ilvl="3">
      <w:start w:val="0"/>
      <w:numFmt w:val="bullet"/>
      <w:lvlText w:val="•"/>
      <w:lvlJc w:val="left"/>
      <w:pPr>
        <w:ind w:left="3285" w:hanging="286"/>
      </w:pPr>
      <w:rPr>
        <w:rFonts w:hint="default"/>
        <w:lang w:val="ms" w:eastAsia="en-US" w:bidi="ar-SA"/>
      </w:rPr>
    </w:lvl>
    <w:lvl w:ilvl="4">
      <w:start w:val="0"/>
      <w:numFmt w:val="bullet"/>
      <w:lvlText w:val="•"/>
      <w:lvlJc w:val="left"/>
      <w:pPr>
        <w:ind w:left="4208" w:hanging="286"/>
      </w:pPr>
      <w:rPr>
        <w:rFonts w:hint="default"/>
        <w:lang w:val="ms" w:eastAsia="en-US" w:bidi="ar-SA"/>
      </w:rPr>
    </w:lvl>
    <w:lvl w:ilvl="5">
      <w:start w:val="0"/>
      <w:numFmt w:val="bullet"/>
      <w:lvlText w:val="•"/>
      <w:lvlJc w:val="left"/>
      <w:pPr>
        <w:ind w:left="5131" w:hanging="286"/>
      </w:pPr>
      <w:rPr>
        <w:rFonts w:hint="default"/>
        <w:lang w:val="ms" w:eastAsia="en-US" w:bidi="ar-SA"/>
      </w:rPr>
    </w:lvl>
    <w:lvl w:ilvl="6">
      <w:start w:val="0"/>
      <w:numFmt w:val="bullet"/>
      <w:lvlText w:val="•"/>
      <w:lvlJc w:val="left"/>
      <w:pPr>
        <w:ind w:left="6054" w:hanging="286"/>
      </w:pPr>
      <w:rPr>
        <w:rFonts w:hint="default"/>
        <w:lang w:val="ms" w:eastAsia="en-US" w:bidi="ar-SA"/>
      </w:rPr>
    </w:lvl>
    <w:lvl w:ilvl="7">
      <w:start w:val="0"/>
      <w:numFmt w:val="bullet"/>
      <w:lvlText w:val="•"/>
      <w:lvlJc w:val="left"/>
      <w:pPr>
        <w:ind w:left="6977" w:hanging="286"/>
      </w:pPr>
      <w:rPr>
        <w:rFonts w:hint="default"/>
        <w:lang w:val="ms" w:eastAsia="en-US" w:bidi="ar-SA"/>
      </w:rPr>
    </w:lvl>
    <w:lvl w:ilvl="8">
      <w:start w:val="0"/>
      <w:numFmt w:val="bullet"/>
      <w:lvlText w:val="•"/>
      <w:lvlJc w:val="left"/>
      <w:pPr>
        <w:ind w:left="7900" w:hanging="286"/>
      </w:pPr>
      <w:rPr>
        <w:rFonts w:hint="default"/>
        <w:lang w:val="ms" w:eastAsia="en-US" w:bidi="ar-SA"/>
      </w:rPr>
    </w:lvl>
  </w:abstractNum>
  <w:abstractNum w:abstractNumId="34">
    <w:multiLevelType w:val="hybridMultilevel"/>
    <w:lvl w:ilvl="0">
      <w:start w:val="3"/>
      <w:numFmt w:val="decimal"/>
      <w:lvlText w:val="%1."/>
      <w:lvlJc w:val="left"/>
      <w:pPr>
        <w:ind w:left="1394" w:hanging="240"/>
        <w:jc w:val="left"/>
      </w:pPr>
      <w:rPr>
        <w:rFonts w:hint="default" w:ascii="Times New Roman" w:hAnsi="Times New Roman" w:eastAsia="Times New Roman" w:cs="Times New Roman"/>
        <w:b/>
        <w:bCs/>
        <w:spacing w:val="-3"/>
        <w:w w:val="99"/>
        <w:sz w:val="24"/>
        <w:szCs w:val="24"/>
        <w:lang w:val="ms" w:eastAsia="en-US" w:bidi="ar-SA"/>
      </w:rPr>
    </w:lvl>
    <w:lvl w:ilvl="1">
      <w:start w:val="1"/>
      <w:numFmt w:val="lowerLetter"/>
      <w:lvlText w:val="%2."/>
      <w:lvlJc w:val="left"/>
      <w:pPr>
        <w:ind w:left="1440" w:hanging="286"/>
        <w:jc w:val="left"/>
      </w:pPr>
      <w:rPr>
        <w:rFonts w:hint="default" w:ascii="Times New Roman" w:hAnsi="Times New Roman" w:eastAsia="Times New Roman" w:cs="Times New Roman"/>
        <w:spacing w:val="-28"/>
        <w:w w:val="97"/>
        <w:sz w:val="24"/>
        <w:szCs w:val="24"/>
        <w:lang w:val="ms" w:eastAsia="en-US" w:bidi="ar-SA"/>
      </w:rPr>
    </w:lvl>
    <w:lvl w:ilvl="2">
      <w:start w:val="1"/>
      <w:numFmt w:val="decimal"/>
      <w:lvlText w:val="%3)"/>
      <w:lvlJc w:val="left"/>
      <w:pPr>
        <w:ind w:left="1721" w:hanging="281"/>
        <w:jc w:val="left"/>
      </w:pPr>
      <w:rPr>
        <w:rFonts w:hint="default" w:ascii="Times New Roman" w:hAnsi="Times New Roman" w:eastAsia="Times New Roman" w:cs="Times New Roman"/>
        <w:w w:val="99"/>
        <w:sz w:val="24"/>
        <w:szCs w:val="24"/>
        <w:lang w:val="ms" w:eastAsia="en-US" w:bidi="ar-SA"/>
      </w:rPr>
    </w:lvl>
    <w:lvl w:ilvl="3">
      <w:start w:val="0"/>
      <w:numFmt w:val="bullet"/>
      <w:lvlText w:val="•"/>
      <w:lvlJc w:val="left"/>
      <w:pPr>
        <w:ind w:left="2723" w:hanging="281"/>
      </w:pPr>
      <w:rPr>
        <w:rFonts w:hint="default"/>
        <w:lang w:val="ms" w:eastAsia="en-US" w:bidi="ar-SA"/>
      </w:rPr>
    </w:lvl>
    <w:lvl w:ilvl="4">
      <w:start w:val="0"/>
      <w:numFmt w:val="bullet"/>
      <w:lvlText w:val="•"/>
      <w:lvlJc w:val="left"/>
      <w:pPr>
        <w:ind w:left="3726" w:hanging="281"/>
      </w:pPr>
      <w:rPr>
        <w:rFonts w:hint="default"/>
        <w:lang w:val="ms" w:eastAsia="en-US" w:bidi="ar-SA"/>
      </w:rPr>
    </w:lvl>
    <w:lvl w:ilvl="5">
      <w:start w:val="0"/>
      <w:numFmt w:val="bullet"/>
      <w:lvlText w:val="•"/>
      <w:lvlJc w:val="left"/>
      <w:pPr>
        <w:ind w:left="4729" w:hanging="281"/>
      </w:pPr>
      <w:rPr>
        <w:rFonts w:hint="default"/>
        <w:lang w:val="ms" w:eastAsia="en-US" w:bidi="ar-SA"/>
      </w:rPr>
    </w:lvl>
    <w:lvl w:ilvl="6">
      <w:start w:val="0"/>
      <w:numFmt w:val="bullet"/>
      <w:lvlText w:val="•"/>
      <w:lvlJc w:val="left"/>
      <w:pPr>
        <w:ind w:left="5733" w:hanging="281"/>
      </w:pPr>
      <w:rPr>
        <w:rFonts w:hint="default"/>
        <w:lang w:val="ms" w:eastAsia="en-US" w:bidi="ar-SA"/>
      </w:rPr>
    </w:lvl>
    <w:lvl w:ilvl="7">
      <w:start w:val="0"/>
      <w:numFmt w:val="bullet"/>
      <w:lvlText w:val="•"/>
      <w:lvlJc w:val="left"/>
      <w:pPr>
        <w:ind w:left="6736" w:hanging="281"/>
      </w:pPr>
      <w:rPr>
        <w:rFonts w:hint="default"/>
        <w:lang w:val="ms" w:eastAsia="en-US" w:bidi="ar-SA"/>
      </w:rPr>
    </w:lvl>
    <w:lvl w:ilvl="8">
      <w:start w:val="0"/>
      <w:numFmt w:val="bullet"/>
      <w:lvlText w:val="•"/>
      <w:lvlJc w:val="left"/>
      <w:pPr>
        <w:ind w:left="7739" w:hanging="281"/>
      </w:pPr>
      <w:rPr>
        <w:rFonts w:hint="default"/>
        <w:lang w:val="ms" w:eastAsia="en-US" w:bidi="ar-SA"/>
      </w:rPr>
    </w:lvl>
  </w:abstractNum>
  <w:abstractNum w:abstractNumId="33">
    <w:multiLevelType w:val="hybridMultilevel"/>
    <w:lvl w:ilvl="0">
      <w:start w:val="1"/>
      <w:numFmt w:val="decimal"/>
      <w:lvlText w:val="%1."/>
      <w:lvlJc w:val="left"/>
      <w:pPr>
        <w:ind w:left="1721" w:hanging="281"/>
        <w:jc w:val="left"/>
      </w:pPr>
      <w:rPr>
        <w:rFonts w:hint="default" w:ascii="Times New Roman" w:hAnsi="Times New Roman" w:eastAsia="Times New Roman" w:cs="Times New Roman"/>
        <w:spacing w:val="-22"/>
        <w:w w:val="99"/>
        <w:sz w:val="24"/>
        <w:szCs w:val="24"/>
        <w:lang w:val="ms" w:eastAsia="en-US" w:bidi="ar-SA"/>
      </w:rPr>
    </w:lvl>
    <w:lvl w:ilvl="1">
      <w:start w:val="0"/>
      <w:numFmt w:val="bullet"/>
      <w:lvlText w:val="•"/>
      <w:lvlJc w:val="left"/>
      <w:pPr>
        <w:ind w:left="2522" w:hanging="281"/>
      </w:pPr>
      <w:rPr>
        <w:rFonts w:hint="default"/>
        <w:lang w:val="ms" w:eastAsia="en-US" w:bidi="ar-SA"/>
      </w:rPr>
    </w:lvl>
    <w:lvl w:ilvl="2">
      <w:start w:val="0"/>
      <w:numFmt w:val="bullet"/>
      <w:lvlText w:val="•"/>
      <w:lvlJc w:val="left"/>
      <w:pPr>
        <w:ind w:left="3325" w:hanging="281"/>
      </w:pPr>
      <w:rPr>
        <w:rFonts w:hint="default"/>
        <w:lang w:val="ms" w:eastAsia="en-US" w:bidi="ar-SA"/>
      </w:rPr>
    </w:lvl>
    <w:lvl w:ilvl="3">
      <w:start w:val="0"/>
      <w:numFmt w:val="bullet"/>
      <w:lvlText w:val="•"/>
      <w:lvlJc w:val="left"/>
      <w:pPr>
        <w:ind w:left="4127" w:hanging="281"/>
      </w:pPr>
      <w:rPr>
        <w:rFonts w:hint="default"/>
        <w:lang w:val="ms" w:eastAsia="en-US" w:bidi="ar-SA"/>
      </w:rPr>
    </w:lvl>
    <w:lvl w:ilvl="4">
      <w:start w:val="0"/>
      <w:numFmt w:val="bullet"/>
      <w:lvlText w:val="•"/>
      <w:lvlJc w:val="left"/>
      <w:pPr>
        <w:ind w:left="4930" w:hanging="281"/>
      </w:pPr>
      <w:rPr>
        <w:rFonts w:hint="default"/>
        <w:lang w:val="ms" w:eastAsia="en-US" w:bidi="ar-SA"/>
      </w:rPr>
    </w:lvl>
    <w:lvl w:ilvl="5">
      <w:start w:val="0"/>
      <w:numFmt w:val="bullet"/>
      <w:lvlText w:val="•"/>
      <w:lvlJc w:val="left"/>
      <w:pPr>
        <w:ind w:left="5733" w:hanging="281"/>
      </w:pPr>
      <w:rPr>
        <w:rFonts w:hint="default"/>
        <w:lang w:val="ms" w:eastAsia="en-US" w:bidi="ar-SA"/>
      </w:rPr>
    </w:lvl>
    <w:lvl w:ilvl="6">
      <w:start w:val="0"/>
      <w:numFmt w:val="bullet"/>
      <w:lvlText w:val="•"/>
      <w:lvlJc w:val="left"/>
      <w:pPr>
        <w:ind w:left="6535" w:hanging="281"/>
      </w:pPr>
      <w:rPr>
        <w:rFonts w:hint="default"/>
        <w:lang w:val="ms" w:eastAsia="en-US" w:bidi="ar-SA"/>
      </w:rPr>
    </w:lvl>
    <w:lvl w:ilvl="7">
      <w:start w:val="0"/>
      <w:numFmt w:val="bullet"/>
      <w:lvlText w:val="•"/>
      <w:lvlJc w:val="left"/>
      <w:pPr>
        <w:ind w:left="7338" w:hanging="281"/>
      </w:pPr>
      <w:rPr>
        <w:rFonts w:hint="default"/>
        <w:lang w:val="ms" w:eastAsia="en-US" w:bidi="ar-SA"/>
      </w:rPr>
    </w:lvl>
    <w:lvl w:ilvl="8">
      <w:start w:val="0"/>
      <w:numFmt w:val="bullet"/>
      <w:lvlText w:val="•"/>
      <w:lvlJc w:val="left"/>
      <w:pPr>
        <w:ind w:left="8141" w:hanging="281"/>
      </w:pPr>
      <w:rPr>
        <w:rFonts w:hint="default"/>
        <w:lang w:val="ms" w:eastAsia="en-US" w:bidi="ar-SA"/>
      </w:rPr>
    </w:lvl>
  </w:abstractNum>
  <w:abstractNum w:abstractNumId="32">
    <w:multiLevelType w:val="hybridMultilevel"/>
    <w:lvl w:ilvl="0">
      <w:start w:val="1"/>
      <w:numFmt w:val="lowerLetter"/>
      <w:lvlText w:val="%1."/>
      <w:lvlJc w:val="left"/>
      <w:pPr>
        <w:ind w:left="1440" w:hanging="286"/>
        <w:jc w:val="left"/>
      </w:pPr>
      <w:rPr>
        <w:rFonts w:hint="default" w:ascii="Times New Roman" w:hAnsi="Times New Roman" w:eastAsia="Times New Roman" w:cs="Times New Roman"/>
        <w:spacing w:val="-28"/>
        <w:w w:val="97"/>
        <w:sz w:val="24"/>
        <w:szCs w:val="24"/>
        <w:lang w:val="ms" w:eastAsia="en-US" w:bidi="ar-SA"/>
      </w:rPr>
    </w:lvl>
    <w:lvl w:ilvl="1">
      <w:start w:val="1"/>
      <w:numFmt w:val="decimal"/>
      <w:lvlText w:val="%2)"/>
      <w:lvlJc w:val="left"/>
      <w:pPr>
        <w:ind w:left="2006" w:hanging="286"/>
        <w:jc w:val="left"/>
      </w:pPr>
      <w:rPr>
        <w:rFonts w:hint="default" w:ascii="Times New Roman" w:hAnsi="Times New Roman" w:eastAsia="Times New Roman" w:cs="Times New Roman"/>
        <w:w w:val="99"/>
        <w:sz w:val="24"/>
        <w:szCs w:val="24"/>
        <w:lang w:val="ms" w:eastAsia="en-US" w:bidi="ar-SA"/>
      </w:rPr>
    </w:lvl>
    <w:lvl w:ilvl="2">
      <w:start w:val="0"/>
      <w:numFmt w:val="bullet"/>
      <w:lvlText w:val="•"/>
      <w:lvlJc w:val="left"/>
      <w:pPr>
        <w:ind w:left="2860" w:hanging="286"/>
      </w:pPr>
      <w:rPr>
        <w:rFonts w:hint="default"/>
        <w:lang w:val="ms" w:eastAsia="en-US" w:bidi="ar-SA"/>
      </w:rPr>
    </w:lvl>
    <w:lvl w:ilvl="3">
      <w:start w:val="0"/>
      <w:numFmt w:val="bullet"/>
      <w:lvlText w:val="•"/>
      <w:lvlJc w:val="left"/>
      <w:pPr>
        <w:ind w:left="3721" w:hanging="286"/>
      </w:pPr>
      <w:rPr>
        <w:rFonts w:hint="default"/>
        <w:lang w:val="ms" w:eastAsia="en-US" w:bidi="ar-SA"/>
      </w:rPr>
    </w:lvl>
    <w:lvl w:ilvl="4">
      <w:start w:val="0"/>
      <w:numFmt w:val="bullet"/>
      <w:lvlText w:val="•"/>
      <w:lvlJc w:val="left"/>
      <w:pPr>
        <w:ind w:left="4582" w:hanging="286"/>
      </w:pPr>
      <w:rPr>
        <w:rFonts w:hint="default"/>
        <w:lang w:val="ms" w:eastAsia="en-US" w:bidi="ar-SA"/>
      </w:rPr>
    </w:lvl>
    <w:lvl w:ilvl="5">
      <w:start w:val="0"/>
      <w:numFmt w:val="bullet"/>
      <w:lvlText w:val="•"/>
      <w:lvlJc w:val="left"/>
      <w:pPr>
        <w:ind w:left="5442" w:hanging="286"/>
      </w:pPr>
      <w:rPr>
        <w:rFonts w:hint="default"/>
        <w:lang w:val="ms" w:eastAsia="en-US" w:bidi="ar-SA"/>
      </w:rPr>
    </w:lvl>
    <w:lvl w:ilvl="6">
      <w:start w:val="0"/>
      <w:numFmt w:val="bullet"/>
      <w:lvlText w:val="•"/>
      <w:lvlJc w:val="left"/>
      <w:pPr>
        <w:ind w:left="6303" w:hanging="286"/>
      </w:pPr>
      <w:rPr>
        <w:rFonts w:hint="default"/>
        <w:lang w:val="ms" w:eastAsia="en-US" w:bidi="ar-SA"/>
      </w:rPr>
    </w:lvl>
    <w:lvl w:ilvl="7">
      <w:start w:val="0"/>
      <w:numFmt w:val="bullet"/>
      <w:lvlText w:val="•"/>
      <w:lvlJc w:val="left"/>
      <w:pPr>
        <w:ind w:left="7164" w:hanging="286"/>
      </w:pPr>
      <w:rPr>
        <w:rFonts w:hint="default"/>
        <w:lang w:val="ms" w:eastAsia="en-US" w:bidi="ar-SA"/>
      </w:rPr>
    </w:lvl>
    <w:lvl w:ilvl="8">
      <w:start w:val="0"/>
      <w:numFmt w:val="bullet"/>
      <w:lvlText w:val="•"/>
      <w:lvlJc w:val="left"/>
      <w:pPr>
        <w:ind w:left="8024" w:hanging="286"/>
      </w:pPr>
      <w:rPr>
        <w:rFonts w:hint="default"/>
        <w:lang w:val="ms" w:eastAsia="en-US" w:bidi="ar-SA"/>
      </w:rPr>
    </w:lvl>
  </w:abstractNum>
  <w:abstractNum w:abstractNumId="31">
    <w:multiLevelType w:val="hybridMultilevel"/>
    <w:lvl w:ilvl="0">
      <w:start w:val="1"/>
      <w:numFmt w:val="decimal"/>
      <w:lvlText w:val="%1."/>
      <w:lvlJc w:val="left"/>
      <w:pPr>
        <w:ind w:left="1440" w:hanging="286"/>
        <w:jc w:val="left"/>
      </w:pPr>
      <w:rPr>
        <w:rFonts w:hint="default" w:ascii="Times New Roman" w:hAnsi="Times New Roman" w:eastAsia="Times New Roman" w:cs="Times New Roman"/>
        <w:b/>
        <w:bCs/>
        <w:spacing w:val="-3"/>
        <w:w w:val="97"/>
        <w:sz w:val="24"/>
        <w:szCs w:val="24"/>
        <w:lang w:val="ms" w:eastAsia="en-US" w:bidi="ar-SA"/>
      </w:rPr>
    </w:lvl>
    <w:lvl w:ilvl="1">
      <w:start w:val="1"/>
      <w:numFmt w:val="lowerLetter"/>
      <w:lvlText w:val="%2."/>
      <w:lvlJc w:val="left"/>
      <w:pPr>
        <w:ind w:left="1721" w:hanging="281"/>
        <w:jc w:val="left"/>
      </w:pPr>
      <w:rPr>
        <w:rFonts w:hint="default" w:ascii="Times New Roman" w:hAnsi="Times New Roman" w:eastAsia="Times New Roman" w:cs="Times New Roman"/>
        <w:spacing w:val="-24"/>
        <w:w w:val="99"/>
        <w:sz w:val="24"/>
        <w:szCs w:val="24"/>
        <w:lang w:val="ms" w:eastAsia="en-US" w:bidi="ar-SA"/>
      </w:rPr>
    </w:lvl>
    <w:lvl w:ilvl="2">
      <w:start w:val="0"/>
      <w:numFmt w:val="bullet"/>
      <w:lvlText w:val="•"/>
      <w:lvlJc w:val="left"/>
      <w:pPr>
        <w:ind w:left="2611" w:hanging="281"/>
      </w:pPr>
      <w:rPr>
        <w:rFonts w:hint="default"/>
        <w:lang w:val="ms" w:eastAsia="en-US" w:bidi="ar-SA"/>
      </w:rPr>
    </w:lvl>
    <w:lvl w:ilvl="3">
      <w:start w:val="0"/>
      <w:numFmt w:val="bullet"/>
      <w:lvlText w:val="•"/>
      <w:lvlJc w:val="left"/>
      <w:pPr>
        <w:ind w:left="3503" w:hanging="281"/>
      </w:pPr>
      <w:rPr>
        <w:rFonts w:hint="default"/>
        <w:lang w:val="ms" w:eastAsia="en-US" w:bidi="ar-SA"/>
      </w:rPr>
    </w:lvl>
    <w:lvl w:ilvl="4">
      <w:start w:val="0"/>
      <w:numFmt w:val="bullet"/>
      <w:lvlText w:val="•"/>
      <w:lvlJc w:val="left"/>
      <w:pPr>
        <w:ind w:left="4395" w:hanging="281"/>
      </w:pPr>
      <w:rPr>
        <w:rFonts w:hint="default"/>
        <w:lang w:val="ms" w:eastAsia="en-US" w:bidi="ar-SA"/>
      </w:rPr>
    </w:lvl>
    <w:lvl w:ilvl="5">
      <w:start w:val="0"/>
      <w:numFmt w:val="bullet"/>
      <w:lvlText w:val="•"/>
      <w:lvlJc w:val="left"/>
      <w:pPr>
        <w:ind w:left="5287" w:hanging="281"/>
      </w:pPr>
      <w:rPr>
        <w:rFonts w:hint="default"/>
        <w:lang w:val="ms" w:eastAsia="en-US" w:bidi="ar-SA"/>
      </w:rPr>
    </w:lvl>
    <w:lvl w:ilvl="6">
      <w:start w:val="0"/>
      <w:numFmt w:val="bullet"/>
      <w:lvlText w:val="•"/>
      <w:lvlJc w:val="left"/>
      <w:pPr>
        <w:ind w:left="6179" w:hanging="281"/>
      </w:pPr>
      <w:rPr>
        <w:rFonts w:hint="default"/>
        <w:lang w:val="ms" w:eastAsia="en-US" w:bidi="ar-SA"/>
      </w:rPr>
    </w:lvl>
    <w:lvl w:ilvl="7">
      <w:start w:val="0"/>
      <w:numFmt w:val="bullet"/>
      <w:lvlText w:val="•"/>
      <w:lvlJc w:val="left"/>
      <w:pPr>
        <w:ind w:left="7070" w:hanging="281"/>
      </w:pPr>
      <w:rPr>
        <w:rFonts w:hint="default"/>
        <w:lang w:val="ms" w:eastAsia="en-US" w:bidi="ar-SA"/>
      </w:rPr>
    </w:lvl>
    <w:lvl w:ilvl="8">
      <w:start w:val="0"/>
      <w:numFmt w:val="bullet"/>
      <w:lvlText w:val="•"/>
      <w:lvlJc w:val="left"/>
      <w:pPr>
        <w:ind w:left="7962" w:hanging="281"/>
      </w:pPr>
      <w:rPr>
        <w:rFonts w:hint="default"/>
        <w:lang w:val="ms" w:eastAsia="en-US" w:bidi="ar-SA"/>
      </w:rPr>
    </w:lvl>
  </w:abstractNum>
  <w:abstractNum w:abstractNumId="30">
    <w:multiLevelType w:val="hybridMultilevel"/>
    <w:lvl w:ilvl="0">
      <w:start w:val="1"/>
      <w:numFmt w:val="decimal"/>
      <w:lvlText w:val="%1."/>
      <w:lvlJc w:val="left"/>
      <w:pPr>
        <w:ind w:left="871" w:hanging="284"/>
        <w:jc w:val="left"/>
      </w:pPr>
      <w:rPr>
        <w:rFonts w:hint="default" w:ascii="Times New Roman" w:hAnsi="Times New Roman" w:eastAsia="Times New Roman" w:cs="Times New Roman"/>
        <w:spacing w:val="-26"/>
        <w:w w:val="97"/>
        <w:sz w:val="24"/>
        <w:szCs w:val="24"/>
        <w:lang w:val="ms" w:eastAsia="en-US" w:bidi="ar-SA"/>
      </w:rPr>
    </w:lvl>
    <w:lvl w:ilvl="1">
      <w:start w:val="0"/>
      <w:numFmt w:val="bullet"/>
      <w:lvlText w:val="•"/>
      <w:lvlJc w:val="left"/>
      <w:pPr>
        <w:ind w:left="1766" w:hanging="284"/>
      </w:pPr>
      <w:rPr>
        <w:rFonts w:hint="default"/>
        <w:lang w:val="ms" w:eastAsia="en-US" w:bidi="ar-SA"/>
      </w:rPr>
    </w:lvl>
    <w:lvl w:ilvl="2">
      <w:start w:val="0"/>
      <w:numFmt w:val="bullet"/>
      <w:lvlText w:val="•"/>
      <w:lvlJc w:val="left"/>
      <w:pPr>
        <w:ind w:left="2653" w:hanging="284"/>
      </w:pPr>
      <w:rPr>
        <w:rFonts w:hint="default"/>
        <w:lang w:val="ms" w:eastAsia="en-US" w:bidi="ar-SA"/>
      </w:rPr>
    </w:lvl>
    <w:lvl w:ilvl="3">
      <w:start w:val="0"/>
      <w:numFmt w:val="bullet"/>
      <w:lvlText w:val="•"/>
      <w:lvlJc w:val="left"/>
      <w:pPr>
        <w:ind w:left="3539" w:hanging="284"/>
      </w:pPr>
      <w:rPr>
        <w:rFonts w:hint="default"/>
        <w:lang w:val="ms" w:eastAsia="en-US" w:bidi="ar-SA"/>
      </w:rPr>
    </w:lvl>
    <w:lvl w:ilvl="4">
      <w:start w:val="0"/>
      <w:numFmt w:val="bullet"/>
      <w:lvlText w:val="•"/>
      <w:lvlJc w:val="left"/>
      <w:pPr>
        <w:ind w:left="4426" w:hanging="284"/>
      </w:pPr>
      <w:rPr>
        <w:rFonts w:hint="default"/>
        <w:lang w:val="ms" w:eastAsia="en-US" w:bidi="ar-SA"/>
      </w:rPr>
    </w:lvl>
    <w:lvl w:ilvl="5">
      <w:start w:val="0"/>
      <w:numFmt w:val="bullet"/>
      <w:lvlText w:val="•"/>
      <w:lvlJc w:val="left"/>
      <w:pPr>
        <w:ind w:left="5313" w:hanging="284"/>
      </w:pPr>
      <w:rPr>
        <w:rFonts w:hint="default"/>
        <w:lang w:val="ms" w:eastAsia="en-US" w:bidi="ar-SA"/>
      </w:rPr>
    </w:lvl>
    <w:lvl w:ilvl="6">
      <w:start w:val="0"/>
      <w:numFmt w:val="bullet"/>
      <w:lvlText w:val="•"/>
      <w:lvlJc w:val="left"/>
      <w:pPr>
        <w:ind w:left="6199" w:hanging="284"/>
      </w:pPr>
      <w:rPr>
        <w:rFonts w:hint="default"/>
        <w:lang w:val="ms" w:eastAsia="en-US" w:bidi="ar-SA"/>
      </w:rPr>
    </w:lvl>
    <w:lvl w:ilvl="7">
      <w:start w:val="0"/>
      <w:numFmt w:val="bullet"/>
      <w:lvlText w:val="•"/>
      <w:lvlJc w:val="left"/>
      <w:pPr>
        <w:ind w:left="7086" w:hanging="284"/>
      </w:pPr>
      <w:rPr>
        <w:rFonts w:hint="default"/>
        <w:lang w:val="ms" w:eastAsia="en-US" w:bidi="ar-SA"/>
      </w:rPr>
    </w:lvl>
    <w:lvl w:ilvl="8">
      <w:start w:val="0"/>
      <w:numFmt w:val="bullet"/>
      <w:lvlText w:val="•"/>
      <w:lvlJc w:val="left"/>
      <w:pPr>
        <w:ind w:left="7973" w:hanging="284"/>
      </w:pPr>
      <w:rPr>
        <w:rFonts w:hint="default"/>
        <w:lang w:val="ms" w:eastAsia="en-US" w:bidi="ar-SA"/>
      </w:rPr>
    </w:lvl>
  </w:abstractNum>
  <w:abstractNum w:abstractNumId="29">
    <w:multiLevelType w:val="hybridMultilevel"/>
    <w:lvl w:ilvl="0">
      <w:start w:val="1"/>
      <w:numFmt w:val="decimal"/>
      <w:lvlText w:val="%1."/>
      <w:lvlJc w:val="left"/>
      <w:pPr>
        <w:ind w:left="871" w:hanging="284"/>
        <w:jc w:val="left"/>
      </w:pPr>
      <w:rPr>
        <w:rFonts w:hint="default" w:ascii="Times New Roman" w:hAnsi="Times New Roman" w:eastAsia="Times New Roman" w:cs="Times New Roman"/>
        <w:spacing w:val="-2"/>
        <w:w w:val="97"/>
        <w:sz w:val="24"/>
        <w:szCs w:val="24"/>
        <w:lang w:val="ms" w:eastAsia="en-US" w:bidi="ar-SA"/>
      </w:rPr>
    </w:lvl>
    <w:lvl w:ilvl="1">
      <w:start w:val="0"/>
      <w:numFmt w:val="bullet"/>
      <w:lvlText w:val="•"/>
      <w:lvlJc w:val="left"/>
      <w:pPr>
        <w:ind w:left="1766" w:hanging="284"/>
      </w:pPr>
      <w:rPr>
        <w:rFonts w:hint="default"/>
        <w:lang w:val="ms" w:eastAsia="en-US" w:bidi="ar-SA"/>
      </w:rPr>
    </w:lvl>
    <w:lvl w:ilvl="2">
      <w:start w:val="0"/>
      <w:numFmt w:val="bullet"/>
      <w:lvlText w:val="•"/>
      <w:lvlJc w:val="left"/>
      <w:pPr>
        <w:ind w:left="2653" w:hanging="284"/>
      </w:pPr>
      <w:rPr>
        <w:rFonts w:hint="default"/>
        <w:lang w:val="ms" w:eastAsia="en-US" w:bidi="ar-SA"/>
      </w:rPr>
    </w:lvl>
    <w:lvl w:ilvl="3">
      <w:start w:val="0"/>
      <w:numFmt w:val="bullet"/>
      <w:lvlText w:val="•"/>
      <w:lvlJc w:val="left"/>
      <w:pPr>
        <w:ind w:left="3539" w:hanging="284"/>
      </w:pPr>
      <w:rPr>
        <w:rFonts w:hint="default"/>
        <w:lang w:val="ms" w:eastAsia="en-US" w:bidi="ar-SA"/>
      </w:rPr>
    </w:lvl>
    <w:lvl w:ilvl="4">
      <w:start w:val="0"/>
      <w:numFmt w:val="bullet"/>
      <w:lvlText w:val="•"/>
      <w:lvlJc w:val="left"/>
      <w:pPr>
        <w:ind w:left="4426" w:hanging="284"/>
      </w:pPr>
      <w:rPr>
        <w:rFonts w:hint="default"/>
        <w:lang w:val="ms" w:eastAsia="en-US" w:bidi="ar-SA"/>
      </w:rPr>
    </w:lvl>
    <w:lvl w:ilvl="5">
      <w:start w:val="0"/>
      <w:numFmt w:val="bullet"/>
      <w:lvlText w:val="•"/>
      <w:lvlJc w:val="left"/>
      <w:pPr>
        <w:ind w:left="5313" w:hanging="284"/>
      </w:pPr>
      <w:rPr>
        <w:rFonts w:hint="default"/>
        <w:lang w:val="ms" w:eastAsia="en-US" w:bidi="ar-SA"/>
      </w:rPr>
    </w:lvl>
    <w:lvl w:ilvl="6">
      <w:start w:val="0"/>
      <w:numFmt w:val="bullet"/>
      <w:lvlText w:val="•"/>
      <w:lvlJc w:val="left"/>
      <w:pPr>
        <w:ind w:left="6199" w:hanging="284"/>
      </w:pPr>
      <w:rPr>
        <w:rFonts w:hint="default"/>
        <w:lang w:val="ms" w:eastAsia="en-US" w:bidi="ar-SA"/>
      </w:rPr>
    </w:lvl>
    <w:lvl w:ilvl="7">
      <w:start w:val="0"/>
      <w:numFmt w:val="bullet"/>
      <w:lvlText w:val="•"/>
      <w:lvlJc w:val="left"/>
      <w:pPr>
        <w:ind w:left="7086" w:hanging="284"/>
      </w:pPr>
      <w:rPr>
        <w:rFonts w:hint="default"/>
        <w:lang w:val="ms" w:eastAsia="en-US" w:bidi="ar-SA"/>
      </w:rPr>
    </w:lvl>
    <w:lvl w:ilvl="8">
      <w:start w:val="0"/>
      <w:numFmt w:val="bullet"/>
      <w:lvlText w:val="•"/>
      <w:lvlJc w:val="left"/>
      <w:pPr>
        <w:ind w:left="7973" w:hanging="284"/>
      </w:pPr>
      <w:rPr>
        <w:rFonts w:hint="default"/>
        <w:lang w:val="ms" w:eastAsia="en-US" w:bidi="ar-SA"/>
      </w:rPr>
    </w:lvl>
  </w:abstractNum>
  <w:abstractNum w:abstractNumId="28">
    <w:multiLevelType w:val="hybridMultilevel"/>
    <w:lvl w:ilvl="0">
      <w:start w:val="1"/>
      <w:numFmt w:val="decimal"/>
      <w:lvlText w:val="%1."/>
      <w:lvlJc w:val="left"/>
      <w:pPr>
        <w:ind w:left="871" w:hanging="284"/>
        <w:jc w:val="left"/>
      </w:pPr>
      <w:rPr>
        <w:rFonts w:hint="default" w:ascii="Times New Roman" w:hAnsi="Times New Roman" w:eastAsia="Times New Roman" w:cs="Times New Roman"/>
        <w:spacing w:val="-2"/>
        <w:w w:val="97"/>
        <w:sz w:val="24"/>
        <w:szCs w:val="24"/>
        <w:lang w:val="ms" w:eastAsia="en-US" w:bidi="ar-SA"/>
      </w:rPr>
    </w:lvl>
    <w:lvl w:ilvl="1">
      <w:start w:val="0"/>
      <w:numFmt w:val="bullet"/>
      <w:lvlText w:val="•"/>
      <w:lvlJc w:val="left"/>
      <w:pPr>
        <w:ind w:left="1766" w:hanging="284"/>
      </w:pPr>
      <w:rPr>
        <w:rFonts w:hint="default"/>
        <w:lang w:val="ms" w:eastAsia="en-US" w:bidi="ar-SA"/>
      </w:rPr>
    </w:lvl>
    <w:lvl w:ilvl="2">
      <w:start w:val="0"/>
      <w:numFmt w:val="bullet"/>
      <w:lvlText w:val="•"/>
      <w:lvlJc w:val="left"/>
      <w:pPr>
        <w:ind w:left="2653" w:hanging="284"/>
      </w:pPr>
      <w:rPr>
        <w:rFonts w:hint="default"/>
        <w:lang w:val="ms" w:eastAsia="en-US" w:bidi="ar-SA"/>
      </w:rPr>
    </w:lvl>
    <w:lvl w:ilvl="3">
      <w:start w:val="0"/>
      <w:numFmt w:val="bullet"/>
      <w:lvlText w:val="•"/>
      <w:lvlJc w:val="left"/>
      <w:pPr>
        <w:ind w:left="3539" w:hanging="284"/>
      </w:pPr>
      <w:rPr>
        <w:rFonts w:hint="default"/>
        <w:lang w:val="ms" w:eastAsia="en-US" w:bidi="ar-SA"/>
      </w:rPr>
    </w:lvl>
    <w:lvl w:ilvl="4">
      <w:start w:val="0"/>
      <w:numFmt w:val="bullet"/>
      <w:lvlText w:val="•"/>
      <w:lvlJc w:val="left"/>
      <w:pPr>
        <w:ind w:left="4426" w:hanging="284"/>
      </w:pPr>
      <w:rPr>
        <w:rFonts w:hint="default"/>
        <w:lang w:val="ms" w:eastAsia="en-US" w:bidi="ar-SA"/>
      </w:rPr>
    </w:lvl>
    <w:lvl w:ilvl="5">
      <w:start w:val="0"/>
      <w:numFmt w:val="bullet"/>
      <w:lvlText w:val="•"/>
      <w:lvlJc w:val="left"/>
      <w:pPr>
        <w:ind w:left="5313" w:hanging="284"/>
      </w:pPr>
      <w:rPr>
        <w:rFonts w:hint="default"/>
        <w:lang w:val="ms" w:eastAsia="en-US" w:bidi="ar-SA"/>
      </w:rPr>
    </w:lvl>
    <w:lvl w:ilvl="6">
      <w:start w:val="0"/>
      <w:numFmt w:val="bullet"/>
      <w:lvlText w:val="•"/>
      <w:lvlJc w:val="left"/>
      <w:pPr>
        <w:ind w:left="6199" w:hanging="284"/>
      </w:pPr>
      <w:rPr>
        <w:rFonts w:hint="default"/>
        <w:lang w:val="ms" w:eastAsia="en-US" w:bidi="ar-SA"/>
      </w:rPr>
    </w:lvl>
    <w:lvl w:ilvl="7">
      <w:start w:val="0"/>
      <w:numFmt w:val="bullet"/>
      <w:lvlText w:val="•"/>
      <w:lvlJc w:val="left"/>
      <w:pPr>
        <w:ind w:left="7086" w:hanging="284"/>
      </w:pPr>
      <w:rPr>
        <w:rFonts w:hint="default"/>
        <w:lang w:val="ms" w:eastAsia="en-US" w:bidi="ar-SA"/>
      </w:rPr>
    </w:lvl>
    <w:lvl w:ilvl="8">
      <w:start w:val="0"/>
      <w:numFmt w:val="bullet"/>
      <w:lvlText w:val="•"/>
      <w:lvlJc w:val="left"/>
      <w:pPr>
        <w:ind w:left="7973" w:hanging="284"/>
      </w:pPr>
      <w:rPr>
        <w:rFonts w:hint="default"/>
        <w:lang w:val="ms" w:eastAsia="en-US" w:bidi="ar-SA"/>
      </w:rPr>
    </w:lvl>
  </w:abstractNum>
  <w:abstractNum w:abstractNumId="27">
    <w:multiLevelType w:val="hybridMultilevel"/>
    <w:lvl w:ilvl="0">
      <w:start w:val="1"/>
      <w:numFmt w:val="decimal"/>
      <w:lvlText w:val="%1."/>
      <w:lvlJc w:val="left"/>
      <w:pPr>
        <w:ind w:left="871" w:hanging="284"/>
        <w:jc w:val="left"/>
      </w:pPr>
      <w:rPr>
        <w:rFonts w:hint="default" w:ascii="Times New Roman" w:hAnsi="Times New Roman" w:eastAsia="Times New Roman" w:cs="Times New Roman"/>
        <w:spacing w:val="-29"/>
        <w:w w:val="97"/>
        <w:sz w:val="24"/>
        <w:szCs w:val="24"/>
        <w:lang w:val="ms" w:eastAsia="en-US" w:bidi="ar-SA"/>
      </w:rPr>
    </w:lvl>
    <w:lvl w:ilvl="1">
      <w:start w:val="0"/>
      <w:numFmt w:val="bullet"/>
      <w:lvlText w:val="•"/>
      <w:lvlJc w:val="left"/>
      <w:pPr>
        <w:ind w:left="1766" w:hanging="284"/>
      </w:pPr>
      <w:rPr>
        <w:rFonts w:hint="default"/>
        <w:lang w:val="ms" w:eastAsia="en-US" w:bidi="ar-SA"/>
      </w:rPr>
    </w:lvl>
    <w:lvl w:ilvl="2">
      <w:start w:val="0"/>
      <w:numFmt w:val="bullet"/>
      <w:lvlText w:val="•"/>
      <w:lvlJc w:val="left"/>
      <w:pPr>
        <w:ind w:left="2653" w:hanging="284"/>
      </w:pPr>
      <w:rPr>
        <w:rFonts w:hint="default"/>
        <w:lang w:val="ms" w:eastAsia="en-US" w:bidi="ar-SA"/>
      </w:rPr>
    </w:lvl>
    <w:lvl w:ilvl="3">
      <w:start w:val="0"/>
      <w:numFmt w:val="bullet"/>
      <w:lvlText w:val="•"/>
      <w:lvlJc w:val="left"/>
      <w:pPr>
        <w:ind w:left="3539" w:hanging="284"/>
      </w:pPr>
      <w:rPr>
        <w:rFonts w:hint="default"/>
        <w:lang w:val="ms" w:eastAsia="en-US" w:bidi="ar-SA"/>
      </w:rPr>
    </w:lvl>
    <w:lvl w:ilvl="4">
      <w:start w:val="0"/>
      <w:numFmt w:val="bullet"/>
      <w:lvlText w:val="•"/>
      <w:lvlJc w:val="left"/>
      <w:pPr>
        <w:ind w:left="4426" w:hanging="284"/>
      </w:pPr>
      <w:rPr>
        <w:rFonts w:hint="default"/>
        <w:lang w:val="ms" w:eastAsia="en-US" w:bidi="ar-SA"/>
      </w:rPr>
    </w:lvl>
    <w:lvl w:ilvl="5">
      <w:start w:val="0"/>
      <w:numFmt w:val="bullet"/>
      <w:lvlText w:val="•"/>
      <w:lvlJc w:val="left"/>
      <w:pPr>
        <w:ind w:left="5313" w:hanging="284"/>
      </w:pPr>
      <w:rPr>
        <w:rFonts w:hint="default"/>
        <w:lang w:val="ms" w:eastAsia="en-US" w:bidi="ar-SA"/>
      </w:rPr>
    </w:lvl>
    <w:lvl w:ilvl="6">
      <w:start w:val="0"/>
      <w:numFmt w:val="bullet"/>
      <w:lvlText w:val="•"/>
      <w:lvlJc w:val="left"/>
      <w:pPr>
        <w:ind w:left="6199" w:hanging="284"/>
      </w:pPr>
      <w:rPr>
        <w:rFonts w:hint="default"/>
        <w:lang w:val="ms" w:eastAsia="en-US" w:bidi="ar-SA"/>
      </w:rPr>
    </w:lvl>
    <w:lvl w:ilvl="7">
      <w:start w:val="0"/>
      <w:numFmt w:val="bullet"/>
      <w:lvlText w:val="•"/>
      <w:lvlJc w:val="left"/>
      <w:pPr>
        <w:ind w:left="7086" w:hanging="284"/>
      </w:pPr>
      <w:rPr>
        <w:rFonts w:hint="default"/>
        <w:lang w:val="ms" w:eastAsia="en-US" w:bidi="ar-SA"/>
      </w:rPr>
    </w:lvl>
    <w:lvl w:ilvl="8">
      <w:start w:val="0"/>
      <w:numFmt w:val="bullet"/>
      <w:lvlText w:val="•"/>
      <w:lvlJc w:val="left"/>
      <w:pPr>
        <w:ind w:left="7973" w:hanging="284"/>
      </w:pPr>
      <w:rPr>
        <w:rFonts w:hint="default"/>
        <w:lang w:val="ms" w:eastAsia="en-US" w:bidi="ar-SA"/>
      </w:rPr>
    </w:lvl>
  </w:abstractNum>
  <w:abstractNum w:abstractNumId="26">
    <w:multiLevelType w:val="hybridMultilevel"/>
    <w:lvl w:ilvl="0">
      <w:start w:val="1"/>
      <w:numFmt w:val="lowerLetter"/>
      <w:lvlText w:val="%1."/>
      <w:lvlJc w:val="left"/>
      <w:pPr>
        <w:ind w:left="871" w:hanging="284"/>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766" w:hanging="284"/>
      </w:pPr>
      <w:rPr>
        <w:rFonts w:hint="default"/>
        <w:lang w:val="ms" w:eastAsia="en-US" w:bidi="ar-SA"/>
      </w:rPr>
    </w:lvl>
    <w:lvl w:ilvl="2">
      <w:start w:val="0"/>
      <w:numFmt w:val="bullet"/>
      <w:lvlText w:val="•"/>
      <w:lvlJc w:val="left"/>
      <w:pPr>
        <w:ind w:left="2653" w:hanging="284"/>
      </w:pPr>
      <w:rPr>
        <w:rFonts w:hint="default"/>
        <w:lang w:val="ms" w:eastAsia="en-US" w:bidi="ar-SA"/>
      </w:rPr>
    </w:lvl>
    <w:lvl w:ilvl="3">
      <w:start w:val="0"/>
      <w:numFmt w:val="bullet"/>
      <w:lvlText w:val="•"/>
      <w:lvlJc w:val="left"/>
      <w:pPr>
        <w:ind w:left="3539" w:hanging="284"/>
      </w:pPr>
      <w:rPr>
        <w:rFonts w:hint="default"/>
        <w:lang w:val="ms" w:eastAsia="en-US" w:bidi="ar-SA"/>
      </w:rPr>
    </w:lvl>
    <w:lvl w:ilvl="4">
      <w:start w:val="0"/>
      <w:numFmt w:val="bullet"/>
      <w:lvlText w:val="•"/>
      <w:lvlJc w:val="left"/>
      <w:pPr>
        <w:ind w:left="4426" w:hanging="284"/>
      </w:pPr>
      <w:rPr>
        <w:rFonts w:hint="default"/>
        <w:lang w:val="ms" w:eastAsia="en-US" w:bidi="ar-SA"/>
      </w:rPr>
    </w:lvl>
    <w:lvl w:ilvl="5">
      <w:start w:val="0"/>
      <w:numFmt w:val="bullet"/>
      <w:lvlText w:val="•"/>
      <w:lvlJc w:val="left"/>
      <w:pPr>
        <w:ind w:left="5313" w:hanging="284"/>
      </w:pPr>
      <w:rPr>
        <w:rFonts w:hint="default"/>
        <w:lang w:val="ms" w:eastAsia="en-US" w:bidi="ar-SA"/>
      </w:rPr>
    </w:lvl>
    <w:lvl w:ilvl="6">
      <w:start w:val="0"/>
      <w:numFmt w:val="bullet"/>
      <w:lvlText w:val="•"/>
      <w:lvlJc w:val="left"/>
      <w:pPr>
        <w:ind w:left="6199" w:hanging="284"/>
      </w:pPr>
      <w:rPr>
        <w:rFonts w:hint="default"/>
        <w:lang w:val="ms" w:eastAsia="en-US" w:bidi="ar-SA"/>
      </w:rPr>
    </w:lvl>
    <w:lvl w:ilvl="7">
      <w:start w:val="0"/>
      <w:numFmt w:val="bullet"/>
      <w:lvlText w:val="•"/>
      <w:lvlJc w:val="left"/>
      <w:pPr>
        <w:ind w:left="7086" w:hanging="284"/>
      </w:pPr>
      <w:rPr>
        <w:rFonts w:hint="default"/>
        <w:lang w:val="ms" w:eastAsia="en-US" w:bidi="ar-SA"/>
      </w:rPr>
    </w:lvl>
    <w:lvl w:ilvl="8">
      <w:start w:val="0"/>
      <w:numFmt w:val="bullet"/>
      <w:lvlText w:val="•"/>
      <w:lvlJc w:val="left"/>
      <w:pPr>
        <w:ind w:left="7973" w:hanging="284"/>
      </w:pPr>
      <w:rPr>
        <w:rFonts w:hint="default"/>
        <w:lang w:val="ms" w:eastAsia="en-US" w:bidi="ar-SA"/>
      </w:rPr>
    </w:lvl>
  </w:abstractNum>
  <w:abstractNum w:abstractNumId="25">
    <w:multiLevelType w:val="hybridMultilevel"/>
    <w:lvl w:ilvl="0">
      <w:start w:val="1"/>
      <w:numFmt w:val="lowerLetter"/>
      <w:lvlText w:val="%1."/>
      <w:lvlJc w:val="left"/>
      <w:pPr>
        <w:ind w:left="1154" w:hanging="284"/>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018" w:hanging="284"/>
      </w:pPr>
      <w:rPr>
        <w:rFonts w:hint="default"/>
        <w:lang w:val="ms" w:eastAsia="en-US" w:bidi="ar-SA"/>
      </w:rPr>
    </w:lvl>
    <w:lvl w:ilvl="2">
      <w:start w:val="0"/>
      <w:numFmt w:val="bullet"/>
      <w:lvlText w:val="•"/>
      <w:lvlJc w:val="left"/>
      <w:pPr>
        <w:ind w:left="2877" w:hanging="284"/>
      </w:pPr>
      <w:rPr>
        <w:rFonts w:hint="default"/>
        <w:lang w:val="ms" w:eastAsia="en-US" w:bidi="ar-SA"/>
      </w:rPr>
    </w:lvl>
    <w:lvl w:ilvl="3">
      <w:start w:val="0"/>
      <w:numFmt w:val="bullet"/>
      <w:lvlText w:val="•"/>
      <w:lvlJc w:val="left"/>
      <w:pPr>
        <w:ind w:left="3735" w:hanging="284"/>
      </w:pPr>
      <w:rPr>
        <w:rFonts w:hint="default"/>
        <w:lang w:val="ms" w:eastAsia="en-US" w:bidi="ar-SA"/>
      </w:rPr>
    </w:lvl>
    <w:lvl w:ilvl="4">
      <w:start w:val="0"/>
      <w:numFmt w:val="bullet"/>
      <w:lvlText w:val="•"/>
      <w:lvlJc w:val="left"/>
      <w:pPr>
        <w:ind w:left="4594" w:hanging="284"/>
      </w:pPr>
      <w:rPr>
        <w:rFonts w:hint="default"/>
        <w:lang w:val="ms" w:eastAsia="en-US" w:bidi="ar-SA"/>
      </w:rPr>
    </w:lvl>
    <w:lvl w:ilvl="5">
      <w:start w:val="0"/>
      <w:numFmt w:val="bullet"/>
      <w:lvlText w:val="•"/>
      <w:lvlJc w:val="left"/>
      <w:pPr>
        <w:ind w:left="5453" w:hanging="284"/>
      </w:pPr>
      <w:rPr>
        <w:rFonts w:hint="default"/>
        <w:lang w:val="ms" w:eastAsia="en-US" w:bidi="ar-SA"/>
      </w:rPr>
    </w:lvl>
    <w:lvl w:ilvl="6">
      <w:start w:val="0"/>
      <w:numFmt w:val="bullet"/>
      <w:lvlText w:val="•"/>
      <w:lvlJc w:val="left"/>
      <w:pPr>
        <w:ind w:left="6311" w:hanging="284"/>
      </w:pPr>
      <w:rPr>
        <w:rFonts w:hint="default"/>
        <w:lang w:val="ms" w:eastAsia="en-US" w:bidi="ar-SA"/>
      </w:rPr>
    </w:lvl>
    <w:lvl w:ilvl="7">
      <w:start w:val="0"/>
      <w:numFmt w:val="bullet"/>
      <w:lvlText w:val="•"/>
      <w:lvlJc w:val="left"/>
      <w:pPr>
        <w:ind w:left="7170" w:hanging="284"/>
      </w:pPr>
      <w:rPr>
        <w:rFonts w:hint="default"/>
        <w:lang w:val="ms" w:eastAsia="en-US" w:bidi="ar-SA"/>
      </w:rPr>
    </w:lvl>
    <w:lvl w:ilvl="8">
      <w:start w:val="0"/>
      <w:numFmt w:val="bullet"/>
      <w:lvlText w:val="•"/>
      <w:lvlJc w:val="left"/>
      <w:pPr>
        <w:ind w:left="8029" w:hanging="284"/>
      </w:pPr>
      <w:rPr>
        <w:rFonts w:hint="default"/>
        <w:lang w:val="ms" w:eastAsia="en-US" w:bidi="ar-SA"/>
      </w:rPr>
    </w:lvl>
  </w:abstractNum>
  <w:abstractNum w:abstractNumId="24">
    <w:multiLevelType w:val="hybridMultilevel"/>
    <w:lvl w:ilvl="0">
      <w:start w:val="1"/>
      <w:numFmt w:val="lowerLetter"/>
      <w:lvlText w:val="%1."/>
      <w:lvlJc w:val="left"/>
      <w:pPr>
        <w:ind w:left="1154" w:hanging="284"/>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018" w:hanging="284"/>
      </w:pPr>
      <w:rPr>
        <w:rFonts w:hint="default"/>
        <w:lang w:val="ms" w:eastAsia="en-US" w:bidi="ar-SA"/>
      </w:rPr>
    </w:lvl>
    <w:lvl w:ilvl="2">
      <w:start w:val="0"/>
      <w:numFmt w:val="bullet"/>
      <w:lvlText w:val="•"/>
      <w:lvlJc w:val="left"/>
      <w:pPr>
        <w:ind w:left="2877" w:hanging="284"/>
      </w:pPr>
      <w:rPr>
        <w:rFonts w:hint="default"/>
        <w:lang w:val="ms" w:eastAsia="en-US" w:bidi="ar-SA"/>
      </w:rPr>
    </w:lvl>
    <w:lvl w:ilvl="3">
      <w:start w:val="0"/>
      <w:numFmt w:val="bullet"/>
      <w:lvlText w:val="•"/>
      <w:lvlJc w:val="left"/>
      <w:pPr>
        <w:ind w:left="3735" w:hanging="284"/>
      </w:pPr>
      <w:rPr>
        <w:rFonts w:hint="default"/>
        <w:lang w:val="ms" w:eastAsia="en-US" w:bidi="ar-SA"/>
      </w:rPr>
    </w:lvl>
    <w:lvl w:ilvl="4">
      <w:start w:val="0"/>
      <w:numFmt w:val="bullet"/>
      <w:lvlText w:val="•"/>
      <w:lvlJc w:val="left"/>
      <w:pPr>
        <w:ind w:left="4594" w:hanging="284"/>
      </w:pPr>
      <w:rPr>
        <w:rFonts w:hint="default"/>
        <w:lang w:val="ms" w:eastAsia="en-US" w:bidi="ar-SA"/>
      </w:rPr>
    </w:lvl>
    <w:lvl w:ilvl="5">
      <w:start w:val="0"/>
      <w:numFmt w:val="bullet"/>
      <w:lvlText w:val="•"/>
      <w:lvlJc w:val="left"/>
      <w:pPr>
        <w:ind w:left="5453" w:hanging="284"/>
      </w:pPr>
      <w:rPr>
        <w:rFonts w:hint="default"/>
        <w:lang w:val="ms" w:eastAsia="en-US" w:bidi="ar-SA"/>
      </w:rPr>
    </w:lvl>
    <w:lvl w:ilvl="6">
      <w:start w:val="0"/>
      <w:numFmt w:val="bullet"/>
      <w:lvlText w:val="•"/>
      <w:lvlJc w:val="left"/>
      <w:pPr>
        <w:ind w:left="6311" w:hanging="284"/>
      </w:pPr>
      <w:rPr>
        <w:rFonts w:hint="default"/>
        <w:lang w:val="ms" w:eastAsia="en-US" w:bidi="ar-SA"/>
      </w:rPr>
    </w:lvl>
    <w:lvl w:ilvl="7">
      <w:start w:val="0"/>
      <w:numFmt w:val="bullet"/>
      <w:lvlText w:val="•"/>
      <w:lvlJc w:val="left"/>
      <w:pPr>
        <w:ind w:left="7170" w:hanging="284"/>
      </w:pPr>
      <w:rPr>
        <w:rFonts w:hint="default"/>
        <w:lang w:val="ms" w:eastAsia="en-US" w:bidi="ar-SA"/>
      </w:rPr>
    </w:lvl>
    <w:lvl w:ilvl="8">
      <w:start w:val="0"/>
      <w:numFmt w:val="bullet"/>
      <w:lvlText w:val="•"/>
      <w:lvlJc w:val="left"/>
      <w:pPr>
        <w:ind w:left="8029" w:hanging="284"/>
      </w:pPr>
      <w:rPr>
        <w:rFonts w:hint="default"/>
        <w:lang w:val="ms" w:eastAsia="en-US" w:bidi="ar-SA"/>
      </w:rPr>
    </w:lvl>
  </w:abstractNum>
  <w:abstractNum w:abstractNumId="23">
    <w:multiLevelType w:val="hybridMultilevel"/>
    <w:lvl w:ilvl="0">
      <w:start w:val="1"/>
      <w:numFmt w:val="lowerLetter"/>
      <w:lvlText w:val="%1."/>
      <w:lvlJc w:val="left"/>
      <w:pPr>
        <w:ind w:left="1154" w:hanging="284"/>
        <w:jc w:val="left"/>
      </w:pPr>
      <w:rPr>
        <w:rFonts w:hint="default" w:ascii="Times New Roman" w:hAnsi="Times New Roman" w:eastAsia="Times New Roman" w:cs="Times New Roman"/>
        <w:spacing w:val="-3"/>
        <w:w w:val="100"/>
        <w:sz w:val="24"/>
        <w:szCs w:val="24"/>
        <w:lang w:val="ms" w:eastAsia="en-US" w:bidi="ar-SA"/>
      </w:rPr>
    </w:lvl>
    <w:lvl w:ilvl="1">
      <w:start w:val="0"/>
      <w:numFmt w:val="bullet"/>
      <w:lvlText w:val="•"/>
      <w:lvlJc w:val="left"/>
      <w:pPr>
        <w:ind w:left="2018" w:hanging="284"/>
      </w:pPr>
      <w:rPr>
        <w:rFonts w:hint="default"/>
        <w:lang w:val="ms" w:eastAsia="en-US" w:bidi="ar-SA"/>
      </w:rPr>
    </w:lvl>
    <w:lvl w:ilvl="2">
      <w:start w:val="0"/>
      <w:numFmt w:val="bullet"/>
      <w:lvlText w:val="•"/>
      <w:lvlJc w:val="left"/>
      <w:pPr>
        <w:ind w:left="2877" w:hanging="284"/>
      </w:pPr>
      <w:rPr>
        <w:rFonts w:hint="default"/>
        <w:lang w:val="ms" w:eastAsia="en-US" w:bidi="ar-SA"/>
      </w:rPr>
    </w:lvl>
    <w:lvl w:ilvl="3">
      <w:start w:val="0"/>
      <w:numFmt w:val="bullet"/>
      <w:lvlText w:val="•"/>
      <w:lvlJc w:val="left"/>
      <w:pPr>
        <w:ind w:left="3735" w:hanging="284"/>
      </w:pPr>
      <w:rPr>
        <w:rFonts w:hint="default"/>
        <w:lang w:val="ms" w:eastAsia="en-US" w:bidi="ar-SA"/>
      </w:rPr>
    </w:lvl>
    <w:lvl w:ilvl="4">
      <w:start w:val="0"/>
      <w:numFmt w:val="bullet"/>
      <w:lvlText w:val="•"/>
      <w:lvlJc w:val="left"/>
      <w:pPr>
        <w:ind w:left="4594" w:hanging="284"/>
      </w:pPr>
      <w:rPr>
        <w:rFonts w:hint="default"/>
        <w:lang w:val="ms" w:eastAsia="en-US" w:bidi="ar-SA"/>
      </w:rPr>
    </w:lvl>
    <w:lvl w:ilvl="5">
      <w:start w:val="0"/>
      <w:numFmt w:val="bullet"/>
      <w:lvlText w:val="•"/>
      <w:lvlJc w:val="left"/>
      <w:pPr>
        <w:ind w:left="5453" w:hanging="284"/>
      </w:pPr>
      <w:rPr>
        <w:rFonts w:hint="default"/>
        <w:lang w:val="ms" w:eastAsia="en-US" w:bidi="ar-SA"/>
      </w:rPr>
    </w:lvl>
    <w:lvl w:ilvl="6">
      <w:start w:val="0"/>
      <w:numFmt w:val="bullet"/>
      <w:lvlText w:val="•"/>
      <w:lvlJc w:val="left"/>
      <w:pPr>
        <w:ind w:left="6311" w:hanging="284"/>
      </w:pPr>
      <w:rPr>
        <w:rFonts w:hint="default"/>
        <w:lang w:val="ms" w:eastAsia="en-US" w:bidi="ar-SA"/>
      </w:rPr>
    </w:lvl>
    <w:lvl w:ilvl="7">
      <w:start w:val="0"/>
      <w:numFmt w:val="bullet"/>
      <w:lvlText w:val="•"/>
      <w:lvlJc w:val="left"/>
      <w:pPr>
        <w:ind w:left="7170" w:hanging="284"/>
      </w:pPr>
      <w:rPr>
        <w:rFonts w:hint="default"/>
        <w:lang w:val="ms" w:eastAsia="en-US" w:bidi="ar-SA"/>
      </w:rPr>
    </w:lvl>
    <w:lvl w:ilvl="8">
      <w:start w:val="0"/>
      <w:numFmt w:val="bullet"/>
      <w:lvlText w:val="•"/>
      <w:lvlJc w:val="left"/>
      <w:pPr>
        <w:ind w:left="8029" w:hanging="284"/>
      </w:pPr>
      <w:rPr>
        <w:rFonts w:hint="default"/>
        <w:lang w:val="ms" w:eastAsia="en-US" w:bidi="ar-SA"/>
      </w:rPr>
    </w:lvl>
  </w:abstractNum>
  <w:abstractNum w:abstractNumId="22">
    <w:multiLevelType w:val="hybridMultilevel"/>
    <w:lvl w:ilvl="0">
      <w:start w:val="1"/>
      <w:numFmt w:val="lowerLetter"/>
      <w:lvlText w:val="%1."/>
      <w:lvlJc w:val="left"/>
      <w:pPr>
        <w:ind w:left="1154" w:hanging="284"/>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018" w:hanging="284"/>
      </w:pPr>
      <w:rPr>
        <w:rFonts w:hint="default"/>
        <w:lang w:val="ms" w:eastAsia="en-US" w:bidi="ar-SA"/>
      </w:rPr>
    </w:lvl>
    <w:lvl w:ilvl="2">
      <w:start w:val="0"/>
      <w:numFmt w:val="bullet"/>
      <w:lvlText w:val="•"/>
      <w:lvlJc w:val="left"/>
      <w:pPr>
        <w:ind w:left="2877" w:hanging="284"/>
      </w:pPr>
      <w:rPr>
        <w:rFonts w:hint="default"/>
        <w:lang w:val="ms" w:eastAsia="en-US" w:bidi="ar-SA"/>
      </w:rPr>
    </w:lvl>
    <w:lvl w:ilvl="3">
      <w:start w:val="0"/>
      <w:numFmt w:val="bullet"/>
      <w:lvlText w:val="•"/>
      <w:lvlJc w:val="left"/>
      <w:pPr>
        <w:ind w:left="3735" w:hanging="284"/>
      </w:pPr>
      <w:rPr>
        <w:rFonts w:hint="default"/>
        <w:lang w:val="ms" w:eastAsia="en-US" w:bidi="ar-SA"/>
      </w:rPr>
    </w:lvl>
    <w:lvl w:ilvl="4">
      <w:start w:val="0"/>
      <w:numFmt w:val="bullet"/>
      <w:lvlText w:val="•"/>
      <w:lvlJc w:val="left"/>
      <w:pPr>
        <w:ind w:left="4594" w:hanging="284"/>
      </w:pPr>
      <w:rPr>
        <w:rFonts w:hint="default"/>
        <w:lang w:val="ms" w:eastAsia="en-US" w:bidi="ar-SA"/>
      </w:rPr>
    </w:lvl>
    <w:lvl w:ilvl="5">
      <w:start w:val="0"/>
      <w:numFmt w:val="bullet"/>
      <w:lvlText w:val="•"/>
      <w:lvlJc w:val="left"/>
      <w:pPr>
        <w:ind w:left="5453" w:hanging="284"/>
      </w:pPr>
      <w:rPr>
        <w:rFonts w:hint="default"/>
        <w:lang w:val="ms" w:eastAsia="en-US" w:bidi="ar-SA"/>
      </w:rPr>
    </w:lvl>
    <w:lvl w:ilvl="6">
      <w:start w:val="0"/>
      <w:numFmt w:val="bullet"/>
      <w:lvlText w:val="•"/>
      <w:lvlJc w:val="left"/>
      <w:pPr>
        <w:ind w:left="6311" w:hanging="284"/>
      </w:pPr>
      <w:rPr>
        <w:rFonts w:hint="default"/>
        <w:lang w:val="ms" w:eastAsia="en-US" w:bidi="ar-SA"/>
      </w:rPr>
    </w:lvl>
    <w:lvl w:ilvl="7">
      <w:start w:val="0"/>
      <w:numFmt w:val="bullet"/>
      <w:lvlText w:val="•"/>
      <w:lvlJc w:val="left"/>
      <w:pPr>
        <w:ind w:left="7170" w:hanging="284"/>
      </w:pPr>
      <w:rPr>
        <w:rFonts w:hint="default"/>
        <w:lang w:val="ms" w:eastAsia="en-US" w:bidi="ar-SA"/>
      </w:rPr>
    </w:lvl>
    <w:lvl w:ilvl="8">
      <w:start w:val="0"/>
      <w:numFmt w:val="bullet"/>
      <w:lvlText w:val="•"/>
      <w:lvlJc w:val="left"/>
      <w:pPr>
        <w:ind w:left="8029" w:hanging="284"/>
      </w:pPr>
      <w:rPr>
        <w:rFonts w:hint="default"/>
        <w:lang w:val="ms" w:eastAsia="en-US" w:bidi="ar-SA"/>
      </w:rPr>
    </w:lvl>
  </w:abstractNum>
  <w:abstractNum w:abstractNumId="21">
    <w:multiLevelType w:val="hybridMultilevel"/>
    <w:lvl w:ilvl="0">
      <w:start w:val="1"/>
      <w:numFmt w:val="lowerLetter"/>
      <w:lvlText w:val="%1."/>
      <w:lvlJc w:val="left"/>
      <w:pPr>
        <w:ind w:left="1154" w:hanging="284"/>
        <w:jc w:val="left"/>
      </w:pPr>
      <w:rPr>
        <w:rFonts w:hint="default" w:ascii="Times New Roman" w:hAnsi="Times New Roman" w:eastAsia="Times New Roman" w:cs="Times New Roman"/>
        <w:spacing w:val="-4"/>
        <w:w w:val="99"/>
        <w:sz w:val="24"/>
        <w:szCs w:val="24"/>
        <w:lang w:val="ms" w:eastAsia="en-US" w:bidi="ar-SA"/>
      </w:rPr>
    </w:lvl>
    <w:lvl w:ilvl="1">
      <w:start w:val="0"/>
      <w:numFmt w:val="bullet"/>
      <w:lvlText w:val="•"/>
      <w:lvlJc w:val="left"/>
      <w:pPr>
        <w:ind w:left="2018" w:hanging="284"/>
      </w:pPr>
      <w:rPr>
        <w:rFonts w:hint="default"/>
        <w:lang w:val="ms" w:eastAsia="en-US" w:bidi="ar-SA"/>
      </w:rPr>
    </w:lvl>
    <w:lvl w:ilvl="2">
      <w:start w:val="0"/>
      <w:numFmt w:val="bullet"/>
      <w:lvlText w:val="•"/>
      <w:lvlJc w:val="left"/>
      <w:pPr>
        <w:ind w:left="2877" w:hanging="284"/>
      </w:pPr>
      <w:rPr>
        <w:rFonts w:hint="default"/>
        <w:lang w:val="ms" w:eastAsia="en-US" w:bidi="ar-SA"/>
      </w:rPr>
    </w:lvl>
    <w:lvl w:ilvl="3">
      <w:start w:val="0"/>
      <w:numFmt w:val="bullet"/>
      <w:lvlText w:val="•"/>
      <w:lvlJc w:val="left"/>
      <w:pPr>
        <w:ind w:left="3735" w:hanging="284"/>
      </w:pPr>
      <w:rPr>
        <w:rFonts w:hint="default"/>
        <w:lang w:val="ms" w:eastAsia="en-US" w:bidi="ar-SA"/>
      </w:rPr>
    </w:lvl>
    <w:lvl w:ilvl="4">
      <w:start w:val="0"/>
      <w:numFmt w:val="bullet"/>
      <w:lvlText w:val="•"/>
      <w:lvlJc w:val="left"/>
      <w:pPr>
        <w:ind w:left="4594" w:hanging="284"/>
      </w:pPr>
      <w:rPr>
        <w:rFonts w:hint="default"/>
        <w:lang w:val="ms" w:eastAsia="en-US" w:bidi="ar-SA"/>
      </w:rPr>
    </w:lvl>
    <w:lvl w:ilvl="5">
      <w:start w:val="0"/>
      <w:numFmt w:val="bullet"/>
      <w:lvlText w:val="•"/>
      <w:lvlJc w:val="left"/>
      <w:pPr>
        <w:ind w:left="5453" w:hanging="284"/>
      </w:pPr>
      <w:rPr>
        <w:rFonts w:hint="default"/>
        <w:lang w:val="ms" w:eastAsia="en-US" w:bidi="ar-SA"/>
      </w:rPr>
    </w:lvl>
    <w:lvl w:ilvl="6">
      <w:start w:val="0"/>
      <w:numFmt w:val="bullet"/>
      <w:lvlText w:val="•"/>
      <w:lvlJc w:val="left"/>
      <w:pPr>
        <w:ind w:left="6311" w:hanging="284"/>
      </w:pPr>
      <w:rPr>
        <w:rFonts w:hint="default"/>
        <w:lang w:val="ms" w:eastAsia="en-US" w:bidi="ar-SA"/>
      </w:rPr>
    </w:lvl>
    <w:lvl w:ilvl="7">
      <w:start w:val="0"/>
      <w:numFmt w:val="bullet"/>
      <w:lvlText w:val="•"/>
      <w:lvlJc w:val="left"/>
      <w:pPr>
        <w:ind w:left="7170" w:hanging="284"/>
      </w:pPr>
      <w:rPr>
        <w:rFonts w:hint="default"/>
        <w:lang w:val="ms" w:eastAsia="en-US" w:bidi="ar-SA"/>
      </w:rPr>
    </w:lvl>
    <w:lvl w:ilvl="8">
      <w:start w:val="0"/>
      <w:numFmt w:val="bullet"/>
      <w:lvlText w:val="•"/>
      <w:lvlJc w:val="left"/>
      <w:pPr>
        <w:ind w:left="8029" w:hanging="284"/>
      </w:pPr>
      <w:rPr>
        <w:rFonts w:hint="default"/>
        <w:lang w:val="ms" w:eastAsia="en-US" w:bidi="ar-SA"/>
      </w:rPr>
    </w:lvl>
  </w:abstractNum>
  <w:abstractNum w:abstractNumId="20">
    <w:multiLevelType w:val="hybridMultilevel"/>
    <w:lvl w:ilvl="0">
      <w:start w:val="1"/>
      <w:numFmt w:val="lowerLetter"/>
      <w:lvlText w:val="%1."/>
      <w:lvlJc w:val="left"/>
      <w:pPr>
        <w:ind w:left="1154" w:hanging="284"/>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018" w:hanging="284"/>
      </w:pPr>
      <w:rPr>
        <w:rFonts w:hint="default"/>
        <w:lang w:val="ms" w:eastAsia="en-US" w:bidi="ar-SA"/>
      </w:rPr>
    </w:lvl>
    <w:lvl w:ilvl="2">
      <w:start w:val="0"/>
      <w:numFmt w:val="bullet"/>
      <w:lvlText w:val="•"/>
      <w:lvlJc w:val="left"/>
      <w:pPr>
        <w:ind w:left="2877" w:hanging="284"/>
      </w:pPr>
      <w:rPr>
        <w:rFonts w:hint="default"/>
        <w:lang w:val="ms" w:eastAsia="en-US" w:bidi="ar-SA"/>
      </w:rPr>
    </w:lvl>
    <w:lvl w:ilvl="3">
      <w:start w:val="0"/>
      <w:numFmt w:val="bullet"/>
      <w:lvlText w:val="•"/>
      <w:lvlJc w:val="left"/>
      <w:pPr>
        <w:ind w:left="3735" w:hanging="284"/>
      </w:pPr>
      <w:rPr>
        <w:rFonts w:hint="default"/>
        <w:lang w:val="ms" w:eastAsia="en-US" w:bidi="ar-SA"/>
      </w:rPr>
    </w:lvl>
    <w:lvl w:ilvl="4">
      <w:start w:val="0"/>
      <w:numFmt w:val="bullet"/>
      <w:lvlText w:val="•"/>
      <w:lvlJc w:val="left"/>
      <w:pPr>
        <w:ind w:left="4594" w:hanging="284"/>
      </w:pPr>
      <w:rPr>
        <w:rFonts w:hint="default"/>
        <w:lang w:val="ms" w:eastAsia="en-US" w:bidi="ar-SA"/>
      </w:rPr>
    </w:lvl>
    <w:lvl w:ilvl="5">
      <w:start w:val="0"/>
      <w:numFmt w:val="bullet"/>
      <w:lvlText w:val="•"/>
      <w:lvlJc w:val="left"/>
      <w:pPr>
        <w:ind w:left="5453" w:hanging="284"/>
      </w:pPr>
      <w:rPr>
        <w:rFonts w:hint="default"/>
        <w:lang w:val="ms" w:eastAsia="en-US" w:bidi="ar-SA"/>
      </w:rPr>
    </w:lvl>
    <w:lvl w:ilvl="6">
      <w:start w:val="0"/>
      <w:numFmt w:val="bullet"/>
      <w:lvlText w:val="•"/>
      <w:lvlJc w:val="left"/>
      <w:pPr>
        <w:ind w:left="6311" w:hanging="284"/>
      </w:pPr>
      <w:rPr>
        <w:rFonts w:hint="default"/>
        <w:lang w:val="ms" w:eastAsia="en-US" w:bidi="ar-SA"/>
      </w:rPr>
    </w:lvl>
    <w:lvl w:ilvl="7">
      <w:start w:val="0"/>
      <w:numFmt w:val="bullet"/>
      <w:lvlText w:val="•"/>
      <w:lvlJc w:val="left"/>
      <w:pPr>
        <w:ind w:left="7170" w:hanging="284"/>
      </w:pPr>
      <w:rPr>
        <w:rFonts w:hint="default"/>
        <w:lang w:val="ms" w:eastAsia="en-US" w:bidi="ar-SA"/>
      </w:rPr>
    </w:lvl>
    <w:lvl w:ilvl="8">
      <w:start w:val="0"/>
      <w:numFmt w:val="bullet"/>
      <w:lvlText w:val="•"/>
      <w:lvlJc w:val="left"/>
      <w:pPr>
        <w:ind w:left="8029" w:hanging="284"/>
      </w:pPr>
      <w:rPr>
        <w:rFonts w:hint="default"/>
        <w:lang w:val="ms" w:eastAsia="en-US" w:bidi="ar-SA"/>
      </w:rPr>
    </w:lvl>
  </w:abstractNum>
  <w:abstractNum w:abstractNumId="19">
    <w:multiLevelType w:val="hybridMultilevel"/>
    <w:lvl w:ilvl="0">
      <w:start w:val="1"/>
      <w:numFmt w:val="lowerLetter"/>
      <w:lvlText w:val="%1."/>
      <w:lvlJc w:val="left"/>
      <w:pPr>
        <w:ind w:left="1154" w:hanging="284"/>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018" w:hanging="284"/>
      </w:pPr>
      <w:rPr>
        <w:rFonts w:hint="default"/>
        <w:lang w:val="ms" w:eastAsia="en-US" w:bidi="ar-SA"/>
      </w:rPr>
    </w:lvl>
    <w:lvl w:ilvl="2">
      <w:start w:val="0"/>
      <w:numFmt w:val="bullet"/>
      <w:lvlText w:val="•"/>
      <w:lvlJc w:val="left"/>
      <w:pPr>
        <w:ind w:left="2877" w:hanging="284"/>
      </w:pPr>
      <w:rPr>
        <w:rFonts w:hint="default"/>
        <w:lang w:val="ms" w:eastAsia="en-US" w:bidi="ar-SA"/>
      </w:rPr>
    </w:lvl>
    <w:lvl w:ilvl="3">
      <w:start w:val="0"/>
      <w:numFmt w:val="bullet"/>
      <w:lvlText w:val="•"/>
      <w:lvlJc w:val="left"/>
      <w:pPr>
        <w:ind w:left="3735" w:hanging="284"/>
      </w:pPr>
      <w:rPr>
        <w:rFonts w:hint="default"/>
        <w:lang w:val="ms" w:eastAsia="en-US" w:bidi="ar-SA"/>
      </w:rPr>
    </w:lvl>
    <w:lvl w:ilvl="4">
      <w:start w:val="0"/>
      <w:numFmt w:val="bullet"/>
      <w:lvlText w:val="•"/>
      <w:lvlJc w:val="left"/>
      <w:pPr>
        <w:ind w:left="4594" w:hanging="284"/>
      </w:pPr>
      <w:rPr>
        <w:rFonts w:hint="default"/>
        <w:lang w:val="ms" w:eastAsia="en-US" w:bidi="ar-SA"/>
      </w:rPr>
    </w:lvl>
    <w:lvl w:ilvl="5">
      <w:start w:val="0"/>
      <w:numFmt w:val="bullet"/>
      <w:lvlText w:val="•"/>
      <w:lvlJc w:val="left"/>
      <w:pPr>
        <w:ind w:left="5453" w:hanging="284"/>
      </w:pPr>
      <w:rPr>
        <w:rFonts w:hint="default"/>
        <w:lang w:val="ms" w:eastAsia="en-US" w:bidi="ar-SA"/>
      </w:rPr>
    </w:lvl>
    <w:lvl w:ilvl="6">
      <w:start w:val="0"/>
      <w:numFmt w:val="bullet"/>
      <w:lvlText w:val="•"/>
      <w:lvlJc w:val="left"/>
      <w:pPr>
        <w:ind w:left="6311" w:hanging="284"/>
      </w:pPr>
      <w:rPr>
        <w:rFonts w:hint="default"/>
        <w:lang w:val="ms" w:eastAsia="en-US" w:bidi="ar-SA"/>
      </w:rPr>
    </w:lvl>
    <w:lvl w:ilvl="7">
      <w:start w:val="0"/>
      <w:numFmt w:val="bullet"/>
      <w:lvlText w:val="•"/>
      <w:lvlJc w:val="left"/>
      <w:pPr>
        <w:ind w:left="7170" w:hanging="284"/>
      </w:pPr>
      <w:rPr>
        <w:rFonts w:hint="default"/>
        <w:lang w:val="ms" w:eastAsia="en-US" w:bidi="ar-SA"/>
      </w:rPr>
    </w:lvl>
    <w:lvl w:ilvl="8">
      <w:start w:val="0"/>
      <w:numFmt w:val="bullet"/>
      <w:lvlText w:val="•"/>
      <w:lvlJc w:val="left"/>
      <w:pPr>
        <w:ind w:left="8029" w:hanging="284"/>
      </w:pPr>
      <w:rPr>
        <w:rFonts w:hint="default"/>
        <w:lang w:val="ms" w:eastAsia="en-US" w:bidi="ar-SA"/>
      </w:rPr>
    </w:lvl>
  </w:abstractNum>
  <w:abstractNum w:abstractNumId="18">
    <w:multiLevelType w:val="hybridMultilevel"/>
    <w:lvl w:ilvl="0">
      <w:start w:val="1"/>
      <w:numFmt w:val="lowerLetter"/>
      <w:lvlText w:val="%1."/>
      <w:lvlJc w:val="left"/>
      <w:pPr>
        <w:ind w:left="1154" w:hanging="284"/>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018" w:hanging="284"/>
      </w:pPr>
      <w:rPr>
        <w:rFonts w:hint="default"/>
        <w:lang w:val="ms" w:eastAsia="en-US" w:bidi="ar-SA"/>
      </w:rPr>
    </w:lvl>
    <w:lvl w:ilvl="2">
      <w:start w:val="0"/>
      <w:numFmt w:val="bullet"/>
      <w:lvlText w:val="•"/>
      <w:lvlJc w:val="left"/>
      <w:pPr>
        <w:ind w:left="2877" w:hanging="284"/>
      </w:pPr>
      <w:rPr>
        <w:rFonts w:hint="default"/>
        <w:lang w:val="ms" w:eastAsia="en-US" w:bidi="ar-SA"/>
      </w:rPr>
    </w:lvl>
    <w:lvl w:ilvl="3">
      <w:start w:val="0"/>
      <w:numFmt w:val="bullet"/>
      <w:lvlText w:val="•"/>
      <w:lvlJc w:val="left"/>
      <w:pPr>
        <w:ind w:left="3735" w:hanging="284"/>
      </w:pPr>
      <w:rPr>
        <w:rFonts w:hint="default"/>
        <w:lang w:val="ms" w:eastAsia="en-US" w:bidi="ar-SA"/>
      </w:rPr>
    </w:lvl>
    <w:lvl w:ilvl="4">
      <w:start w:val="0"/>
      <w:numFmt w:val="bullet"/>
      <w:lvlText w:val="•"/>
      <w:lvlJc w:val="left"/>
      <w:pPr>
        <w:ind w:left="4594" w:hanging="284"/>
      </w:pPr>
      <w:rPr>
        <w:rFonts w:hint="default"/>
        <w:lang w:val="ms" w:eastAsia="en-US" w:bidi="ar-SA"/>
      </w:rPr>
    </w:lvl>
    <w:lvl w:ilvl="5">
      <w:start w:val="0"/>
      <w:numFmt w:val="bullet"/>
      <w:lvlText w:val="•"/>
      <w:lvlJc w:val="left"/>
      <w:pPr>
        <w:ind w:left="5453" w:hanging="284"/>
      </w:pPr>
      <w:rPr>
        <w:rFonts w:hint="default"/>
        <w:lang w:val="ms" w:eastAsia="en-US" w:bidi="ar-SA"/>
      </w:rPr>
    </w:lvl>
    <w:lvl w:ilvl="6">
      <w:start w:val="0"/>
      <w:numFmt w:val="bullet"/>
      <w:lvlText w:val="•"/>
      <w:lvlJc w:val="left"/>
      <w:pPr>
        <w:ind w:left="6311" w:hanging="284"/>
      </w:pPr>
      <w:rPr>
        <w:rFonts w:hint="default"/>
        <w:lang w:val="ms" w:eastAsia="en-US" w:bidi="ar-SA"/>
      </w:rPr>
    </w:lvl>
    <w:lvl w:ilvl="7">
      <w:start w:val="0"/>
      <w:numFmt w:val="bullet"/>
      <w:lvlText w:val="•"/>
      <w:lvlJc w:val="left"/>
      <w:pPr>
        <w:ind w:left="7170" w:hanging="284"/>
      </w:pPr>
      <w:rPr>
        <w:rFonts w:hint="default"/>
        <w:lang w:val="ms" w:eastAsia="en-US" w:bidi="ar-SA"/>
      </w:rPr>
    </w:lvl>
    <w:lvl w:ilvl="8">
      <w:start w:val="0"/>
      <w:numFmt w:val="bullet"/>
      <w:lvlText w:val="•"/>
      <w:lvlJc w:val="left"/>
      <w:pPr>
        <w:ind w:left="8029" w:hanging="284"/>
      </w:pPr>
      <w:rPr>
        <w:rFonts w:hint="default"/>
        <w:lang w:val="ms" w:eastAsia="en-US" w:bidi="ar-SA"/>
      </w:rPr>
    </w:lvl>
  </w:abstractNum>
  <w:abstractNum w:abstractNumId="17">
    <w:multiLevelType w:val="hybridMultilevel"/>
    <w:lvl w:ilvl="0">
      <w:start w:val="1"/>
      <w:numFmt w:val="lowerLetter"/>
      <w:lvlText w:val="%1."/>
      <w:lvlJc w:val="left"/>
      <w:pPr>
        <w:ind w:left="1154" w:hanging="284"/>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018" w:hanging="284"/>
      </w:pPr>
      <w:rPr>
        <w:rFonts w:hint="default"/>
        <w:lang w:val="ms" w:eastAsia="en-US" w:bidi="ar-SA"/>
      </w:rPr>
    </w:lvl>
    <w:lvl w:ilvl="2">
      <w:start w:val="0"/>
      <w:numFmt w:val="bullet"/>
      <w:lvlText w:val="•"/>
      <w:lvlJc w:val="left"/>
      <w:pPr>
        <w:ind w:left="2877" w:hanging="284"/>
      </w:pPr>
      <w:rPr>
        <w:rFonts w:hint="default"/>
        <w:lang w:val="ms" w:eastAsia="en-US" w:bidi="ar-SA"/>
      </w:rPr>
    </w:lvl>
    <w:lvl w:ilvl="3">
      <w:start w:val="0"/>
      <w:numFmt w:val="bullet"/>
      <w:lvlText w:val="•"/>
      <w:lvlJc w:val="left"/>
      <w:pPr>
        <w:ind w:left="3735" w:hanging="284"/>
      </w:pPr>
      <w:rPr>
        <w:rFonts w:hint="default"/>
        <w:lang w:val="ms" w:eastAsia="en-US" w:bidi="ar-SA"/>
      </w:rPr>
    </w:lvl>
    <w:lvl w:ilvl="4">
      <w:start w:val="0"/>
      <w:numFmt w:val="bullet"/>
      <w:lvlText w:val="•"/>
      <w:lvlJc w:val="left"/>
      <w:pPr>
        <w:ind w:left="4594" w:hanging="284"/>
      </w:pPr>
      <w:rPr>
        <w:rFonts w:hint="default"/>
        <w:lang w:val="ms" w:eastAsia="en-US" w:bidi="ar-SA"/>
      </w:rPr>
    </w:lvl>
    <w:lvl w:ilvl="5">
      <w:start w:val="0"/>
      <w:numFmt w:val="bullet"/>
      <w:lvlText w:val="•"/>
      <w:lvlJc w:val="left"/>
      <w:pPr>
        <w:ind w:left="5453" w:hanging="284"/>
      </w:pPr>
      <w:rPr>
        <w:rFonts w:hint="default"/>
        <w:lang w:val="ms" w:eastAsia="en-US" w:bidi="ar-SA"/>
      </w:rPr>
    </w:lvl>
    <w:lvl w:ilvl="6">
      <w:start w:val="0"/>
      <w:numFmt w:val="bullet"/>
      <w:lvlText w:val="•"/>
      <w:lvlJc w:val="left"/>
      <w:pPr>
        <w:ind w:left="6311" w:hanging="284"/>
      </w:pPr>
      <w:rPr>
        <w:rFonts w:hint="default"/>
        <w:lang w:val="ms" w:eastAsia="en-US" w:bidi="ar-SA"/>
      </w:rPr>
    </w:lvl>
    <w:lvl w:ilvl="7">
      <w:start w:val="0"/>
      <w:numFmt w:val="bullet"/>
      <w:lvlText w:val="•"/>
      <w:lvlJc w:val="left"/>
      <w:pPr>
        <w:ind w:left="7170" w:hanging="284"/>
      </w:pPr>
      <w:rPr>
        <w:rFonts w:hint="default"/>
        <w:lang w:val="ms" w:eastAsia="en-US" w:bidi="ar-SA"/>
      </w:rPr>
    </w:lvl>
    <w:lvl w:ilvl="8">
      <w:start w:val="0"/>
      <w:numFmt w:val="bullet"/>
      <w:lvlText w:val="•"/>
      <w:lvlJc w:val="left"/>
      <w:pPr>
        <w:ind w:left="8029" w:hanging="284"/>
      </w:pPr>
      <w:rPr>
        <w:rFonts w:hint="default"/>
        <w:lang w:val="ms" w:eastAsia="en-US" w:bidi="ar-SA"/>
      </w:rPr>
    </w:lvl>
  </w:abstractNum>
  <w:abstractNum w:abstractNumId="16">
    <w:multiLevelType w:val="hybridMultilevel"/>
    <w:lvl w:ilvl="0">
      <w:start w:val="1"/>
      <w:numFmt w:val="lowerLetter"/>
      <w:lvlText w:val="%1."/>
      <w:lvlJc w:val="left"/>
      <w:pPr>
        <w:ind w:left="1154" w:hanging="284"/>
        <w:jc w:val="left"/>
      </w:pPr>
      <w:rPr>
        <w:rFonts w:hint="default" w:ascii="Times New Roman" w:hAnsi="Times New Roman" w:eastAsia="Times New Roman" w:cs="Times New Roman"/>
        <w:spacing w:val="-30"/>
        <w:w w:val="99"/>
        <w:sz w:val="24"/>
        <w:szCs w:val="24"/>
        <w:lang w:val="ms" w:eastAsia="en-US" w:bidi="ar-SA"/>
      </w:rPr>
    </w:lvl>
    <w:lvl w:ilvl="1">
      <w:start w:val="0"/>
      <w:numFmt w:val="bullet"/>
      <w:lvlText w:val="•"/>
      <w:lvlJc w:val="left"/>
      <w:pPr>
        <w:ind w:left="2018" w:hanging="284"/>
      </w:pPr>
      <w:rPr>
        <w:rFonts w:hint="default"/>
        <w:lang w:val="ms" w:eastAsia="en-US" w:bidi="ar-SA"/>
      </w:rPr>
    </w:lvl>
    <w:lvl w:ilvl="2">
      <w:start w:val="0"/>
      <w:numFmt w:val="bullet"/>
      <w:lvlText w:val="•"/>
      <w:lvlJc w:val="left"/>
      <w:pPr>
        <w:ind w:left="2877" w:hanging="284"/>
      </w:pPr>
      <w:rPr>
        <w:rFonts w:hint="default"/>
        <w:lang w:val="ms" w:eastAsia="en-US" w:bidi="ar-SA"/>
      </w:rPr>
    </w:lvl>
    <w:lvl w:ilvl="3">
      <w:start w:val="0"/>
      <w:numFmt w:val="bullet"/>
      <w:lvlText w:val="•"/>
      <w:lvlJc w:val="left"/>
      <w:pPr>
        <w:ind w:left="3735" w:hanging="284"/>
      </w:pPr>
      <w:rPr>
        <w:rFonts w:hint="default"/>
        <w:lang w:val="ms" w:eastAsia="en-US" w:bidi="ar-SA"/>
      </w:rPr>
    </w:lvl>
    <w:lvl w:ilvl="4">
      <w:start w:val="0"/>
      <w:numFmt w:val="bullet"/>
      <w:lvlText w:val="•"/>
      <w:lvlJc w:val="left"/>
      <w:pPr>
        <w:ind w:left="4594" w:hanging="284"/>
      </w:pPr>
      <w:rPr>
        <w:rFonts w:hint="default"/>
        <w:lang w:val="ms" w:eastAsia="en-US" w:bidi="ar-SA"/>
      </w:rPr>
    </w:lvl>
    <w:lvl w:ilvl="5">
      <w:start w:val="0"/>
      <w:numFmt w:val="bullet"/>
      <w:lvlText w:val="•"/>
      <w:lvlJc w:val="left"/>
      <w:pPr>
        <w:ind w:left="5453" w:hanging="284"/>
      </w:pPr>
      <w:rPr>
        <w:rFonts w:hint="default"/>
        <w:lang w:val="ms" w:eastAsia="en-US" w:bidi="ar-SA"/>
      </w:rPr>
    </w:lvl>
    <w:lvl w:ilvl="6">
      <w:start w:val="0"/>
      <w:numFmt w:val="bullet"/>
      <w:lvlText w:val="•"/>
      <w:lvlJc w:val="left"/>
      <w:pPr>
        <w:ind w:left="6311" w:hanging="284"/>
      </w:pPr>
      <w:rPr>
        <w:rFonts w:hint="default"/>
        <w:lang w:val="ms" w:eastAsia="en-US" w:bidi="ar-SA"/>
      </w:rPr>
    </w:lvl>
    <w:lvl w:ilvl="7">
      <w:start w:val="0"/>
      <w:numFmt w:val="bullet"/>
      <w:lvlText w:val="•"/>
      <w:lvlJc w:val="left"/>
      <w:pPr>
        <w:ind w:left="7170" w:hanging="284"/>
      </w:pPr>
      <w:rPr>
        <w:rFonts w:hint="default"/>
        <w:lang w:val="ms" w:eastAsia="en-US" w:bidi="ar-SA"/>
      </w:rPr>
    </w:lvl>
    <w:lvl w:ilvl="8">
      <w:start w:val="0"/>
      <w:numFmt w:val="bullet"/>
      <w:lvlText w:val="•"/>
      <w:lvlJc w:val="left"/>
      <w:pPr>
        <w:ind w:left="8029" w:hanging="284"/>
      </w:pPr>
      <w:rPr>
        <w:rFonts w:hint="default"/>
        <w:lang w:val="ms" w:eastAsia="en-US" w:bidi="ar-SA"/>
      </w:rPr>
    </w:lvl>
  </w:abstractNum>
  <w:abstractNum w:abstractNumId="15">
    <w:multiLevelType w:val="hybridMultilevel"/>
    <w:lvl w:ilvl="0">
      <w:start w:val="1"/>
      <w:numFmt w:val="lowerLetter"/>
      <w:lvlText w:val="%1."/>
      <w:lvlJc w:val="left"/>
      <w:pPr>
        <w:ind w:left="1154" w:hanging="207"/>
        <w:jc w:val="left"/>
      </w:pPr>
      <w:rPr>
        <w:rFonts w:hint="default" w:ascii="Times New Roman" w:hAnsi="Times New Roman" w:eastAsia="Times New Roman" w:cs="Times New Roman"/>
        <w:spacing w:val="-1"/>
        <w:w w:val="100"/>
        <w:sz w:val="24"/>
        <w:szCs w:val="24"/>
        <w:lang w:val="ms" w:eastAsia="en-US" w:bidi="ar-SA"/>
      </w:rPr>
    </w:lvl>
    <w:lvl w:ilvl="1">
      <w:start w:val="0"/>
      <w:numFmt w:val="bullet"/>
      <w:lvlText w:val="•"/>
      <w:lvlJc w:val="left"/>
      <w:pPr>
        <w:ind w:left="2018" w:hanging="207"/>
      </w:pPr>
      <w:rPr>
        <w:rFonts w:hint="default"/>
        <w:lang w:val="ms" w:eastAsia="en-US" w:bidi="ar-SA"/>
      </w:rPr>
    </w:lvl>
    <w:lvl w:ilvl="2">
      <w:start w:val="0"/>
      <w:numFmt w:val="bullet"/>
      <w:lvlText w:val="•"/>
      <w:lvlJc w:val="left"/>
      <w:pPr>
        <w:ind w:left="2877" w:hanging="207"/>
      </w:pPr>
      <w:rPr>
        <w:rFonts w:hint="default"/>
        <w:lang w:val="ms" w:eastAsia="en-US" w:bidi="ar-SA"/>
      </w:rPr>
    </w:lvl>
    <w:lvl w:ilvl="3">
      <w:start w:val="0"/>
      <w:numFmt w:val="bullet"/>
      <w:lvlText w:val="•"/>
      <w:lvlJc w:val="left"/>
      <w:pPr>
        <w:ind w:left="3735" w:hanging="207"/>
      </w:pPr>
      <w:rPr>
        <w:rFonts w:hint="default"/>
        <w:lang w:val="ms" w:eastAsia="en-US" w:bidi="ar-SA"/>
      </w:rPr>
    </w:lvl>
    <w:lvl w:ilvl="4">
      <w:start w:val="0"/>
      <w:numFmt w:val="bullet"/>
      <w:lvlText w:val="•"/>
      <w:lvlJc w:val="left"/>
      <w:pPr>
        <w:ind w:left="4594" w:hanging="207"/>
      </w:pPr>
      <w:rPr>
        <w:rFonts w:hint="default"/>
        <w:lang w:val="ms" w:eastAsia="en-US" w:bidi="ar-SA"/>
      </w:rPr>
    </w:lvl>
    <w:lvl w:ilvl="5">
      <w:start w:val="0"/>
      <w:numFmt w:val="bullet"/>
      <w:lvlText w:val="•"/>
      <w:lvlJc w:val="left"/>
      <w:pPr>
        <w:ind w:left="5453" w:hanging="207"/>
      </w:pPr>
      <w:rPr>
        <w:rFonts w:hint="default"/>
        <w:lang w:val="ms" w:eastAsia="en-US" w:bidi="ar-SA"/>
      </w:rPr>
    </w:lvl>
    <w:lvl w:ilvl="6">
      <w:start w:val="0"/>
      <w:numFmt w:val="bullet"/>
      <w:lvlText w:val="•"/>
      <w:lvlJc w:val="left"/>
      <w:pPr>
        <w:ind w:left="6311" w:hanging="207"/>
      </w:pPr>
      <w:rPr>
        <w:rFonts w:hint="default"/>
        <w:lang w:val="ms" w:eastAsia="en-US" w:bidi="ar-SA"/>
      </w:rPr>
    </w:lvl>
    <w:lvl w:ilvl="7">
      <w:start w:val="0"/>
      <w:numFmt w:val="bullet"/>
      <w:lvlText w:val="•"/>
      <w:lvlJc w:val="left"/>
      <w:pPr>
        <w:ind w:left="7170" w:hanging="207"/>
      </w:pPr>
      <w:rPr>
        <w:rFonts w:hint="default"/>
        <w:lang w:val="ms" w:eastAsia="en-US" w:bidi="ar-SA"/>
      </w:rPr>
    </w:lvl>
    <w:lvl w:ilvl="8">
      <w:start w:val="0"/>
      <w:numFmt w:val="bullet"/>
      <w:lvlText w:val="•"/>
      <w:lvlJc w:val="left"/>
      <w:pPr>
        <w:ind w:left="8029" w:hanging="207"/>
      </w:pPr>
      <w:rPr>
        <w:rFonts w:hint="default"/>
        <w:lang w:val="ms" w:eastAsia="en-US" w:bidi="ar-SA"/>
      </w:rPr>
    </w:lvl>
  </w:abstractNum>
  <w:abstractNum w:abstractNumId="14">
    <w:multiLevelType w:val="hybridMultilevel"/>
    <w:lvl w:ilvl="0">
      <w:start w:val="1"/>
      <w:numFmt w:val="decimal"/>
      <w:lvlText w:val="%1."/>
      <w:lvlJc w:val="left"/>
      <w:pPr>
        <w:ind w:left="871" w:hanging="284"/>
        <w:jc w:val="left"/>
      </w:pPr>
      <w:rPr>
        <w:rFonts w:hint="default" w:ascii="Times New Roman" w:hAnsi="Times New Roman" w:eastAsia="Times New Roman" w:cs="Times New Roman"/>
        <w:b/>
        <w:bCs/>
        <w:spacing w:val="-17"/>
        <w:w w:val="99"/>
        <w:sz w:val="24"/>
        <w:szCs w:val="24"/>
        <w:lang w:val="ms" w:eastAsia="en-US" w:bidi="ar-SA"/>
      </w:rPr>
    </w:lvl>
    <w:lvl w:ilvl="1">
      <w:start w:val="1"/>
      <w:numFmt w:val="lowerLetter"/>
      <w:lvlText w:val="%2."/>
      <w:lvlJc w:val="left"/>
      <w:pPr>
        <w:ind w:left="1308" w:hanging="360"/>
        <w:jc w:val="left"/>
      </w:pPr>
      <w:rPr>
        <w:rFonts w:hint="default" w:ascii="Times New Roman" w:hAnsi="Times New Roman" w:eastAsia="Times New Roman" w:cs="Times New Roman"/>
        <w:spacing w:val="-5"/>
        <w:w w:val="99"/>
        <w:sz w:val="24"/>
        <w:szCs w:val="24"/>
        <w:lang w:val="ms" w:eastAsia="en-US" w:bidi="ar-SA"/>
      </w:rPr>
    </w:lvl>
    <w:lvl w:ilvl="2">
      <w:start w:val="0"/>
      <w:numFmt w:val="bullet"/>
      <w:lvlText w:val="•"/>
      <w:lvlJc w:val="left"/>
      <w:pPr>
        <w:ind w:left="1300" w:hanging="360"/>
      </w:pPr>
      <w:rPr>
        <w:rFonts w:hint="default"/>
        <w:lang w:val="ms" w:eastAsia="en-US" w:bidi="ar-SA"/>
      </w:rPr>
    </w:lvl>
    <w:lvl w:ilvl="3">
      <w:start w:val="0"/>
      <w:numFmt w:val="bullet"/>
      <w:lvlText w:val="•"/>
      <w:lvlJc w:val="left"/>
      <w:pPr>
        <w:ind w:left="2355" w:hanging="360"/>
      </w:pPr>
      <w:rPr>
        <w:rFonts w:hint="default"/>
        <w:lang w:val="ms" w:eastAsia="en-US" w:bidi="ar-SA"/>
      </w:rPr>
    </w:lvl>
    <w:lvl w:ilvl="4">
      <w:start w:val="0"/>
      <w:numFmt w:val="bullet"/>
      <w:lvlText w:val="•"/>
      <w:lvlJc w:val="left"/>
      <w:pPr>
        <w:ind w:left="3411" w:hanging="360"/>
      </w:pPr>
      <w:rPr>
        <w:rFonts w:hint="default"/>
        <w:lang w:val="ms" w:eastAsia="en-US" w:bidi="ar-SA"/>
      </w:rPr>
    </w:lvl>
    <w:lvl w:ilvl="5">
      <w:start w:val="0"/>
      <w:numFmt w:val="bullet"/>
      <w:lvlText w:val="•"/>
      <w:lvlJc w:val="left"/>
      <w:pPr>
        <w:ind w:left="4467" w:hanging="360"/>
      </w:pPr>
      <w:rPr>
        <w:rFonts w:hint="default"/>
        <w:lang w:val="ms" w:eastAsia="en-US" w:bidi="ar-SA"/>
      </w:rPr>
    </w:lvl>
    <w:lvl w:ilvl="6">
      <w:start w:val="0"/>
      <w:numFmt w:val="bullet"/>
      <w:lvlText w:val="•"/>
      <w:lvlJc w:val="left"/>
      <w:pPr>
        <w:ind w:left="5523" w:hanging="360"/>
      </w:pPr>
      <w:rPr>
        <w:rFonts w:hint="default"/>
        <w:lang w:val="ms" w:eastAsia="en-US" w:bidi="ar-SA"/>
      </w:rPr>
    </w:lvl>
    <w:lvl w:ilvl="7">
      <w:start w:val="0"/>
      <w:numFmt w:val="bullet"/>
      <w:lvlText w:val="•"/>
      <w:lvlJc w:val="left"/>
      <w:pPr>
        <w:ind w:left="6579" w:hanging="360"/>
      </w:pPr>
      <w:rPr>
        <w:rFonts w:hint="default"/>
        <w:lang w:val="ms" w:eastAsia="en-US" w:bidi="ar-SA"/>
      </w:rPr>
    </w:lvl>
    <w:lvl w:ilvl="8">
      <w:start w:val="0"/>
      <w:numFmt w:val="bullet"/>
      <w:lvlText w:val="•"/>
      <w:lvlJc w:val="left"/>
      <w:pPr>
        <w:ind w:left="7634" w:hanging="360"/>
      </w:pPr>
      <w:rPr>
        <w:rFonts w:hint="default"/>
        <w:lang w:val="ms" w:eastAsia="en-US" w:bidi="ar-SA"/>
      </w:rPr>
    </w:lvl>
  </w:abstractNum>
  <w:abstractNum w:abstractNumId="13">
    <w:multiLevelType w:val="hybridMultilevel"/>
    <w:lvl w:ilvl="0">
      <w:start w:val="1"/>
      <w:numFmt w:val="decimal"/>
      <w:lvlText w:val="%1."/>
      <w:lvlJc w:val="left"/>
      <w:pPr>
        <w:ind w:left="871" w:hanging="284"/>
        <w:jc w:val="left"/>
      </w:pPr>
      <w:rPr>
        <w:rFonts w:hint="default" w:ascii="Times New Roman" w:hAnsi="Times New Roman" w:eastAsia="Times New Roman" w:cs="Times New Roman"/>
        <w:spacing w:val="-17"/>
        <w:w w:val="97"/>
        <w:sz w:val="24"/>
        <w:szCs w:val="24"/>
        <w:lang w:val="ms" w:eastAsia="en-US" w:bidi="ar-SA"/>
      </w:rPr>
    </w:lvl>
    <w:lvl w:ilvl="1">
      <w:start w:val="0"/>
      <w:numFmt w:val="bullet"/>
      <w:lvlText w:val="•"/>
      <w:lvlJc w:val="left"/>
      <w:pPr>
        <w:ind w:left="1766" w:hanging="284"/>
      </w:pPr>
      <w:rPr>
        <w:rFonts w:hint="default"/>
        <w:lang w:val="ms" w:eastAsia="en-US" w:bidi="ar-SA"/>
      </w:rPr>
    </w:lvl>
    <w:lvl w:ilvl="2">
      <w:start w:val="0"/>
      <w:numFmt w:val="bullet"/>
      <w:lvlText w:val="•"/>
      <w:lvlJc w:val="left"/>
      <w:pPr>
        <w:ind w:left="2653" w:hanging="284"/>
      </w:pPr>
      <w:rPr>
        <w:rFonts w:hint="default"/>
        <w:lang w:val="ms" w:eastAsia="en-US" w:bidi="ar-SA"/>
      </w:rPr>
    </w:lvl>
    <w:lvl w:ilvl="3">
      <w:start w:val="0"/>
      <w:numFmt w:val="bullet"/>
      <w:lvlText w:val="•"/>
      <w:lvlJc w:val="left"/>
      <w:pPr>
        <w:ind w:left="3539" w:hanging="284"/>
      </w:pPr>
      <w:rPr>
        <w:rFonts w:hint="default"/>
        <w:lang w:val="ms" w:eastAsia="en-US" w:bidi="ar-SA"/>
      </w:rPr>
    </w:lvl>
    <w:lvl w:ilvl="4">
      <w:start w:val="0"/>
      <w:numFmt w:val="bullet"/>
      <w:lvlText w:val="•"/>
      <w:lvlJc w:val="left"/>
      <w:pPr>
        <w:ind w:left="4426" w:hanging="284"/>
      </w:pPr>
      <w:rPr>
        <w:rFonts w:hint="default"/>
        <w:lang w:val="ms" w:eastAsia="en-US" w:bidi="ar-SA"/>
      </w:rPr>
    </w:lvl>
    <w:lvl w:ilvl="5">
      <w:start w:val="0"/>
      <w:numFmt w:val="bullet"/>
      <w:lvlText w:val="•"/>
      <w:lvlJc w:val="left"/>
      <w:pPr>
        <w:ind w:left="5313" w:hanging="284"/>
      </w:pPr>
      <w:rPr>
        <w:rFonts w:hint="default"/>
        <w:lang w:val="ms" w:eastAsia="en-US" w:bidi="ar-SA"/>
      </w:rPr>
    </w:lvl>
    <w:lvl w:ilvl="6">
      <w:start w:val="0"/>
      <w:numFmt w:val="bullet"/>
      <w:lvlText w:val="•"/>
      <w:lvlJc w:val="left"/>
      <w:pPr>
        <w:ind w:left="6199" w:hanging="284"/>
      </w:pPr>
      <w:rPr>
        <w:rFonts w:hint="default"/>
        <w:lang w:val="ms" w:eastAsia="en-US" w:bidi="ar-SA"/>
      </w:rPr>
    </w:lvl>
    <w:lvl w:ilvl="7">
      <w:start w:val="0"/>
      <w:numFmt w:val="bullet"/>
      <w:lvlText w:val="•"/>
      <w:lvlJc w:val="left"/>
      <w:pPr>
        <w:ind w:left="7086" w:hanging="284"/>
      </w:pPr>
      <w:rPr>
        <w:rFonts w:hint="default"/>
        <w:lang w:val="ms" w:eastAsia="en-US" w:bidi="ar-SA"/>
      </w:rPr>
    </w:lvl>
    <w:lvl w:ilvl="8">
      <w:start w:val="0"/>
      <w:numFmt w:val="bullet"/>
      <w:lvlText w:val="•"/>
      <w:lvlJc w:val="left"/>
      <w:pPr>
        <w:ind w:left="7973" w:hanging="284"/>
      </w:pPr>
      <w:rPr>
        <w:rFonts w:hint="default"/>
        <w:lang w:val="ms" w:eastAsia="en-US" w:bidi="ar-SA"/>
      </w:rPr>
    </w:lvl>
  </w:abstractNum>
  <w:abstractNum w:abstractNumId="12">
    <w:multiLevelType w:val="hybridMultilevel"/>
    <w:lvl w:ilvl="0">
      <w:start w:val="1"/>
      <w:numFmt w:val="decimal"/>
      <w:lvlText w:val="%1."/>
      <w:lvlJc w:val="left"/>
      <w:pPr>
        <w:ind w:left="1438" w:hanging="284"/>
        <w:jc w:val="left"/>
      </w:pPr>
      <w:rPr>
        <w:rFonts w:hint="default" w:ascii="Times New Roman" w:hAnsi="Times New Roman" w:eastAsia="Times New Roman" w:cs="Times New Roman"/>
        <w:spacing w:val="-5"/>
        <w:w w:val="97"/>
        <w:sz w:val="24"/>
        <w:szCs w:val="24"/>
        <w:lang w:val="ms" w:eastAsia="en-US" w:bidi="ar-SA"/>
      </w:rPr>
    </w:lvl>
    <w:lvl w:ilvl="1">
      <w:start w:val="0"/>
      <w:numFmt w:val="bullet"/>
      <w:lvlText w:val="•"/>
      <w:lvlJc w:val="left"/>
      <w:pPr>
        <w:ind w:left="2270" w:hanging="284"/>
      </w:pPr>
      <w:rPr>
        <w:rFonts w:hint="default"/>
        <w:lang w:val="ms" w:eastAsia="en-US" w:bidi="ar-SA"/>
      </w:rPr>
    </w:lvl>
    <w:lvl w:ilvl="2">
      <w:start w:val="0"/>
      <w:numFmt w:val="bullet"/>
      <w:lvlText w:val="•"/>
      <w:lvlJc w:val="left"/>
      <w:pPr>
        <w:ind w:left="3101" w:hanging="284"/>
      </w:pPr>
      <w:rPr>
        <w:rFonts w:hint="default"/>
        <w:lang w:val="ms" w:eastAsia="en-US" w:bidi="ar-SA"/>
      </w:rPr>
    </w:lvl>
    <w:lvl w:ilvl="3">
      <w:start w:val="0"/>
      <w:numFmt w:val="bullet"/>
      <w:lvlText w:val="•"/>
      <w:lvlJc w:val="left"/>
      <w:pPr>
        <w:ind w:left="3931" w:hanging="284"/>
      </w:pPr>
      <w:rPr>
        <w:rFonts w:hint="default"/>
        <w:lang w:val="ms" w:eastAsia="en-US" w:bidi="ar-SA"/>
      </w:rPr>
    </w:lvl>
    <w:lvl w:ilvl="4">
      <w:start w:val="0"/>
      <w:numFmt w:val="bullet"/>
      <w:lvlText w:val="•"/>
      <w:lvlJc w:val="left"/>
      <w:pPr>
        <w:ind w:left="4762" w:hanging="284"/>
      </w:pPr>
      <w:rPr>
        <w:rFonts w:hint="default"/>
        <w:lang w:val="ms" w:eastAsia="en-US" w:bidi="ar-SA"/>
      </w:rPr>
    </w:lvl>
    <w:lvl w:ilvl="5">
      <w:start w:val="0"/>
      <w:numFmt w:val="bullet"/>
      <w:lvlText w:val="•"/>
      <w:lvlJc w:val="left"/>
      <w:pPr>
        <w:ind w:left="5593" w:hanging="284"/>
      </w:pPr>
      <w:rPr>
        <w:rFonts w:hint="default"/>
        <w:lang w:val="ms" w:eastAsia="en-US" w:bidi="ar-SA"/>
      </w:rPr>
    </w:lvl>
    <w:lvl w:ilvl="6">
      <w:start w:val="0"/>
      <w:numFmt w:val="bullet"/>
      <w:lvlText w:val="•"/>
      <w:lvlJc w:val="left"/>
      <w:pPr>
        <w:ind w:left="6423" w:hanging="284"/>
      </w:pPr>
      <w:rPr>
        <w:rFonts w:hint="default"/>
        <w:lang w:val="ms" w:eastAsia="en-US" w:bidi="ar-SA"/>
      </w:rPr>
    </w:lvl>
    <w:lvl w:ilvl="7">
      <w:start w:val="0"/>
      <w:numFmt w:val="bullet"/>
      <w:lvlText w:val="•"/>
      <w:lvlJc w:val="left"/>
      <w:pPr>
        <w:ind w:left="7254" w:hanging="284"/>
      </w:pPr>
      <w:rPr>
        <w:rFonts w:hint="default"/>
        <w:lang w:val="ms" w:eastAsia="en-US" w:bidi="ar-SA"/>
      </w:rPr>
    </w:lvl>
    <w:lvl w:ilvl="8">
      <w:start w:val="0"/>
      <w:numFmt w:val="bullet"/>
      <w:lvlText w:val="•"/>
      <w:lvlJc w:val="left"/>
      <w:pPr>
        <w:ind w:left="8085" w:hanging="284"/>
      </w:pPr>
      <w:rPr>
        <w:rFonts w:hint="default"/>
        <w:lang w:val="ms" w:eastAsia="en-US" w:bidi="ar-SA"/>
      </w:rPr>
    </w:lvl>
  </w:abstractNum>
  <w:abstractNum w:abstractNumId="11">
    <w:multiLevelType w:val="hybridMultilevel"/>
    <w:lvl w:ilvl="0">
      <w:start w:val="1"/>
      <w:numFmt w:val="decimal"/>
      <w:lvlText w:val="%1."/>
      <w:lvlJc w:val="left"/>
      <w:pPr>
        <w:ind w:left="1478" w:hanging="284"/>
        <w:jc w:val="left"/>
      </w:pPr>
      <w:rPr>
        <w:rFonts w:hint="default" w:ascii="Times New Roman" w:hAnsi="Times New Roman" w:eastAsia="Times New Roman" w:cs="Times New Roman"/>
        <w:spacing w:val="-17"/>
        <w:w w:val="97"/>
        <w:sz w:val="24"/>
        <w:szCs w:val="24"/>
        <w:lang w:val="ms" w:eastAsia="en-US" w:bidi="ar-SA"/>
      </w:rPr>
    </w:lvl>
    <w:lvl w:ilvl="1">
      <w:start w:val="1"/>
      <w:numFmt w:val="lowerLetter"/>
      <w:lvlText w:val="%2."/>
      <w:lvlJc w:val="left"/>
      <w:pPr>
        <w:ind w:left="1762" w:hanging="284"/>
        <w:jc w:val="left"/>
      </w:pPr>
      <w:rPr>
        <w:rFonts w:hint="default" w:ascii="Times New Roman" w:hAnsi="Times New Roman" w:eastAsia="Times New Roman" w:cs="Times New Roman"/>
        <w:spacing w:val="-23"/>
        <w:w w:val="97"/>
        <w:sz w:val="24"/>
        <w:szCs w:val="24"/>
        <w:lang w:val="ms" w:eastAsia="en-US" w:bidi="ar-SA"/>
      </w:rPr>
    </w:lvl>
    <w:lvl w:ilvl="2">
      <w:start w:val="0"/>
      <w:numFmt w:val="bullet"/>
      <w:lvlText w:val="•"/>
      <w:lvlJc w:val="left"/>
      <w:pPr>
        <w:ind w:left="1820" w:hanging="284"/>
      </w:pPr>
      <w:rPr>
        <w:rFonts w:hint="default"/>
        <w:lang w:val="ms" w:eastAsia="en-US" w:bidi="ar-SA"/>
      </w:rPr>
    </w:lvl>
    <w:lvl w:ilvl="3">
      <w:start w:val="0"/>
      <w:numFmt w:val="bullet"/>
      <w:lvlText w:val="•"/>
      <w:lvlJc w:val="left"/>
      <w:pPr>
        <w:ind w:left="2810" w:hanging="284"/>
      </w:pPr>
      <w:rPr>
        <w:rFonts w:hint="default"/>
        <w:lang w:val="ms" w:eastAsia="en-US" w:bidi="ar-SA"/>
      </w:rPr>
    </w:lvl>
    <w:lvl w:ilvl="4">
      <w:start w:val="0"/>
      <w:numFmt w:val="bullet"/>
      <w:lvlText w:val="•"/>
      <w:lvlJc w:val="left"/>
      <w:pPr>
        <w:ind w:left="3801" w:hanging="284"/>
      </w:pPr>
      <w:rPr>
        <w:rFonts w:hint="default"/>
        <w:lang w:val="ms" w:eastAsia="en-US" w:bidi="ar-SA"/>
      </w:rPr>
    </w:lvl>
    <w:lvl w:ilvl="5">
      <w:start w:val="0"/>
      <w:numFmt w:val="bullet"/>
      <w:lvlText w:val="•"/>
      <w:lvlJc w:val="left"/>
      <w:pPr>
        <w:ind w:left="4792" w:hanging="284"/>
      </w:pPr>
      <w:rPr>
        <w:rFonts w:hint="default"/>
        <w:lang w:val="ms" w:eastAsia="en-US" w:bidi="ar-SA"/>
      </w:rPr>
    </w:lvl>
    <w:lvl w:ilvl="6">
      <w:start w:val="0"/>
      <w:numFmt w:val="bullet"/>
      <w:lvlText w:val="•"/>
      <w:lvlJc w:val="left"/>
      <w:pPr>
        <w:ind w:left="5783" w:hanging="284"/>
      </w:pPr>
      <w:rPr>
        <w:rFonts w:hint="default"/>
        <w:lang w:val="ms" w:eastAsia="en-US" w:bidi="ar-SA"/>
      </w:rPr>
    </w:lvl>
    <w:lvl w:ilvl="7">
      <w:start w:val="0"/>
      <w:numFmt w:val="bullet"/>
      <w:lvlText w:val="•"/>
      <w:lvlJc w:val="left"/>
      <w:pPr>
        <w:ind w:left="6774" w:hanging="284"/>
      </w:pPr>
      <w:rPr>
        <w:rFonts w:hint="default"/>
        <w:lang w:val="ms" w:eastAsia="en-US" w:bidi="ar-SA"/>
      </w:rPr>
    </w:lvl>
    <w:lvl w:ilvl="8">
      <w:start w:val="0"/>
      <w:numFmt w:val="bullet"/>
      <w:lvlText w:val="•"/>
      <w:lvlJc w:val="left"/>
      <w:pPr>
        <w:ind w:left="7764" w:hanging="284"/>
      </w:pPr>
      <w:rPr>
        <w:rFonts w:hint="default"/>
        <w:lang w:val="ms" w:eastAsia="en-US" w:bidi="ar-SA"/>
      </w:rPr>
    </w:lvl>
  </w:abstractNum>
  <w:abstractNum w:abstractNumId="10">
    <w:multiLevelType w:val="hybridMultilevel"/>
    <w:lvl w:ilvl="0">
      <w:start w:val="1"/>
      <w:numFmt w:val="decimal"/>
      <w:lvlText w:val="%1."/>
      <w:lvlJc w:val="left"/>
      <w:pPr>
        <w:ind w:left="1154" w:hanging="284"/>
        <w:jc w:val="left"/>
      </w:pPr>
      <w:rPr>
        <w:rFonts w:hint="default" w:ascii="Times New Roman" w:hAnsi="Times New Roman" w:eastAsia="Times New Roman" w:cs="Times New Roman"/>
        <w:w w:val="97"/>
        <w:sz w:val="24"/>
        <w:szCs w:val="24"/>
        <w:lang w:val="ms" w:eastAsia="en-US" w:bidi="ar-SA"/>
      </w:rPr>
    </w:lvl>
    <w:lvl w:ilvl="1">
      <w:start w:val="1"/>
      <w:numFmt w:val="lowerLetter"/>
      <w:lvlText w:val="%2."/>
      <w:lvlJc w:val="left"/>
      <w:pPr>
        <w:ind w:left="1764" w:hanging="286"/>
        <w:jc w:val="left"/>
      </w:pPr>
      <w:rPr>
        <w:rFonts w:hint="default" w:ascii="Times New Roman" w:hAnsi="Times New Roman" w:eastAsia="Times New Roman" w:cs="Times New Roman"/>
        <w:spacing w:val="-1"/>
        <w:w w:val="97"/>
        <w:sz w:val="24"/>
        <w:szCs w:val="24"/>
        <w:lang w:val="ms" w:eastAsia="en-US" w:bidi="ar-SA"/>
      </w:rPr>
    </w:lvl>
    <w:lvl w:ilvl="2">
      <w:start w:val="0"/>
      <w:numFmt w:val="bullet"/>
      <w:lvlText w:val="•"/>
      <w:lvlJc w:val="left"/>
      <w:pPr>
        <w:ind w:left="2647" w:hanging="286"/>
      </w:pPr>
      <w:rPr>
        <w:rFonts w:hint="default"/>
        <w:lang w:val="ms" w:eastAsia="en-US" w:bidi="ar-SA"/>
      </w:rPr>
    </w:lvl>
    <w:lvl w:ilvl="3">
      <w:start w:val="0"/>
      <w:numFmt w:val="bullet"/>
      <w:lvlText w:val="•"/>
      <w:lvlJc w:val="left"/>
      <w:pPr>
        <w:ind w:left="3534" w:hanging="286"/>
      </w:pPr>
      <w:rPr>
        <w:rFonts w:hint="default"/>
        <w:lang w:val="ms" w:eastAsia="en-US" w:bidi="ar-SA"/>
      </w:rPr>
    </w:lvl>
    <w:lvl w:ilvl="4">
      <w:start w:val="0"/>
      <w:numFmt w:val="bullet"/>
      <w:lvlText w:val="•"/>
      <w:lvlJc w:val="left"/>
      <w:pPr>
        <w:ind w:left="4422" w:hanging="286"/>
      </w:pPr>
      <w:rPr>
        <w:rFonts w:hint="default"/>
        <w:lang w:val="ms" w:eastAsia="en-US" w:bidi="ar-SA"/>
      </w:rPr>
    </w:lvl>
    <w:lvl w:ilvl="5">
      <w:start w:val="0"/>
      <w:numFmt w:val="bullet"/>
      <w:lvlText w:val="•"/>
      <w:lvlJc w:val="left"/>
      <w:pPr>
        <w:ind w:left="5309" w:hanging="286"/>
      </w:pPr>
      <w:rPr>
        <w:rFonts w:hint="default"/>
        <w:lang w:val="ms" w:eastAsia="en-US" w:bidi="ar-SA"/>
      </w:rPr>
    </w:lvl>
    <w:lvl w:ilvl="6">
      <w:start w:val="0"/>
      <w:numFmt w:val="bullet"/>
      <w:lvlText w:val="•"/>
      <w:lvlJc w:val="left"/>
      <w:pPr>
        <w:ind w:left="6196" w:hanging="286"/>
      </w:pPr>
      <w:rPr>
        <w:rFonts w:hint="default"/>
        <w:lang w:val="ms" w:eastAsia="en-US" w:bidi="ar-SA"/>
      </w:rPr>
    </w:lvl>
    <w:lvl w:ilvl="7">
      <w:start w:val="0"/>
      <w:numFmt w:val="bullet"/>
      <w:lvlText w:val="•"/>
      <w:lvlJc w:val="left"/>
      <w:pPr>
        <w:ind w:left="7084" w:hanging="286"/>
      </w:pPr>
      <w:rPr>
        <w:rFonts w:hint="default"/>
        <w:lang w:val="ms" w:eastAsia="en-US" w:bidi="ar-SA"/>
      </w:rPr>
    </w:lvl>
    <w:lvl w:ilvl="8">
      <w:start w:val="0"/>
      <w:numFmt w:val="bullet"/>
      <w:lvlText w:val="•"/>
      <w:lvlJc w:val="left"/>
      <w:pPr>
        <w:ind w:left="7971" w:hanging="286"/>
      </w:pPr>
      <w:rPr>
        <w:rFonts w:hint="default"/>
        <w:lang w:val="ms" w:eastAsia="en-US" w:bidi="ar-SA"/>
      </w:rPr>
    </w:lvl>
  </w:abstractNum>
  <w:abstractNum w:abstractNumId="9">
    <w:multiLevelType w:val="hybridMultilevel"/>
    <w:lvl w:ilvl="0">
      <w:start w:val="2"/>
      <w:numFmt w:val="decimal"/>
      <w:lvlText w:val="%1"/>
      <w:lvlJc w:val="left"/>
      <w:pPr>
        <w:ind w:left="948" w:hanging="360"/>
        <w:jc w:val="left"/>
      </w:pPr>
      <w:rPr>
        <w:rFonts w:hint="default"/>
        <w:lang w:val="ms" w:eastAsia="en-US" w:bidi="ar-SA"/>
      </w:rPr>
    </w:lvl>
    <w:lvl w:ilvl="1">
      <w:start w:val="1"/>
      <w:numFmt w:val="decimal"/>
      <w:lvlText w:val="%1.%2"/>
      <w:lvlJc w:val="left"/>
      <w:pPr>
        <w:ind w:left="948" w:hanging="360"/>
        <w:jc w:val="left"/>
      </w:pPr>
      <w:rPr>
        <w:rFonts w:hint="default" w:ascii="Times New Roman" w:hAnsi="Times New Roman" w:eastAsia="Times New Roman" w:cs="Times New Roman"/>
        <w:b/>
        <w:bCs/>
        <w:spacing w:val="-2"/>
        <w:w w:val="99"/>
        <w:sz w:val="24"/>
        <w:szCs w:val="24"/>
        <w:lang w:val="ms" w:eastAsia="en-US" w:bidi="ar-SA"/>
      </w:rPr>
    </w:lvl>
    <w:lvl w:ilvl="2">
      <w:start w:val="1"/>
      <w:numFmt w:val="decimal"/>
      <w:lvlText w:val="%1.%2.%3"/>
      <w:lvlJc w:val="left"/>
      <w:pPr>
        <w:ind w:left="1411" w:hanging="540"/>
        <w:jc w:val="left"/>
      </w:pPr>
      <w:rPr>
        <w:rFonts w:hint="default" w:ascii="Times New Roman" w:hAnsi="Times New Roman" w:eastAsia="Times New Roman" w:cs="Times New Roman"/>
        <w:b/>
        <w:bCs/>
        <w:spacing w:val="-3"/>
        <w:w w:val="99"/>
        <w:sz w:val="24"/>
        <w:szCs w:val="24"/>
        <w:lang w:val="ms" w:eastAsia="en-US" w:bidi="ar-SA"/>
      </w:rPr>
    </w:lvl>
    <w:lvl w:ilvl="3">
      <w:start w:val="0"/>
      <w:numFmt w:val="bullet"/>
      <w:lvlText w:val="•"/>
      <w:lvlJc w:val="left"/>
      <w:pPr>
        <w:ind w:left="2532" w:hanging="540"/>
      </w:pPr>
      <w:rPr>
        <w:rFonts w:hint="default"/>
        <w:lang w:val="ms" w:eastAsia="en-US" w:bidi="ar-SA"/>
      </w:rPr>
    </w:lvl>
    <w:lvl w:ilvl="4">
      <w:start w:val="0"/>
      <w:numFmt w:val="bullet"/>
      <w:lvlText w:val="•"/>
      <w:lvlJc w:val="left"/>
      <w:pPr>
        <w:ind w:left="3404" w:hanging="540"/>
      </w:pPr>
      <w:rPr>
        <w:rFonts w:hint="default"/>
        <w:lang w:val="ms" w:eastAsia="en-US" w:bidi="ar-SA"/>
      </w:rPr>
    </w:lvl>
    <w:lvl w:ilvl="5">
      <w:start w:val="0"/>
      <w:numFmt w:val="bullet"/>
      <w:lvlText w:val="•"/>
      <w:lvlJc w:val="left"/>
      <w:pPr>
        <w:ind w:left="4277" w:hanging="540"/>
      </w:pPr>
      <w:rPr>
        <w:rFonts w:hint="default"/>
        <w:lang w:val="ms" w:eastAsia="en-US" w:bidi="ar-SA"/>
      </w:rPr>
    </w:lvl>
    <w:lvl w:ilvl="6">
      <w:start w:val="0"/>
      <w:numFmt w:val="bullet"/>
      <w:lvlText w:val="•"/>
      <w:lvlJc w:val="left"/>
      <w:pPr>
        <w:ind w:left="5149" w:hanging="540"/>
      </w:pPr>
      <w:rPr>
        <w:rFonts w:hint="default"/>
        <w:lang w:val="ms" w:eastAsia="en-US" w:bidi="ar-SA"/>
      </w:rPr>
    </w:lvl>
    <w:lvl w:ilvl="7">
      <w:start w:val="0"/>
      <w:numFmt w:val="bullet"/>
      <w:lvlText w:val="•"/>
      <w:lvlJc w:val="left"/>
      <w:pPr>
        <w:ind w:left="6022" w:hanging="540"/>
      </w:pPr>
      <w:rPr>
        <w:rFonts w:hint="default"/>
        <w:lang w:val="ms" w:eastAsia="en-US" w:bidi="ar-SA"/>
      </w:rPr>
    </w:lvl>
    <w:lvl w:ilvl="8">
      <w:start w:val="0"/>
      <w:numFmt w:val="bullet"/>
      <w:lvlText w:val="•"/>
      <w:lvlJc w:val="left"/>
      <w:pPr>
        <w:ind w:left="6894" w:hanging="540"/>
      </w:pPr>
      <w:rPr>
        <w:rFonts w:hint="default"/>
        <w:lang w:val="ms" w:eastAsia="en-US" w:bidi="ar-SA"/>
      </w:rPr>
    </w:lvl>
  </w:abstractNum>
  <w:abstractNum w:abstractNumId="8">
    <w:multiLevelType w:val="hybridMultilevel"/>
    <w:lvl w:ilvl="0">
      <w:start w:val="1"/>
      <w:numFmt w:val="decimal"/>
      <w:lvlText w:val="%1."/>
      <w:lvlJc w:val="left"/>
      <w:pPr>
        <w:ind w:left="1555" w:hanging="360"/>
        <w:jc w:val="left"/>
      </w:pPr>
      <w:rPr>
        <w:rFonts w:hint="default" w:ascii="Times New Roman" w:hAnsi="Times New Roman" w:eastAsia="Times New Roman" w:cs="Times New Roman"/>
        <w:b/>
        <w:bCs/>
        <w:w w:val="97"/>
        <w:sz w:val="24"/>
        <w:szCs w:val="24"/>
        <w:lang w:val="ms" w:eastAsia="en-US" w:bidi="ar-SA"/>
      </w:rPr>
    </w:lvl>
    <w:lvl w:ilvl="1">
      <w:start w:val="0"/>
      <w:numFmt w:val="bullet"/>
      <w:lvlText w:val="•"/>
      <w:lvlJc w:val="left"/>
      <w:pPr>
        <w:ind w:left="2268" w:hanging="360"/>
      </w:pPr>
      <w:rPr>
        <w:rFonts w:hint="default"/>
        <w:lang w:val="ms" w:eastAsia="en-US" w:bidi="ar-SA"/>
      </w:rPr>
    </w:lvl>
    <w:lvl w:ilvl="2">
      <w:start w:val="0"/>
      <w:numFmt w:val="bullet"/>
      <w:lvlText w:val="•"/>
      <w:lvlJc w:val="left"/>
      <w:pPr>
        <w:ind w:left="2977" w:hanging="360"/>
      </w:pPr>
      <w:rPr>
        <w:rFonts w:hint="default"/>
        <w:lang w:val="ms" w:eastAsia="en-US" w:bidi="ar-SA"/>
      </w:rPr>
    </w:lvl>
    <w:lvl w:ilvl="3">
      <w:start w:val="0"/>
      <w:numFmt w:val="bullet"/>
      <w:lvlText w:val="•"/>
      <w:lvlJc w:val="left"/>
      <w:pPr>
        <w:ind w:left="3685" w:hanging="360"/>
      </w:pPr>
      <w:rPr>
        <w:rFonts w:hint="default"/>
        <w:lang w:val="ms" w:eastAsia="en-US" w:bidi="ar-SA"/>
      </w:rPr>
    </w:lvl>
    <w:lvl w:ilvl="4">
      <w:start w:val="0"/>
      <w:numFmt w:val="bullet"/>
      <w:lvlText w:val="•"/>
      <w:lvlJc w:val="left"/>
      <w:pPr>
        <w:ind w:left="4394" w:hanging="360"/>
      </w:pPr>
      <w:rPr>
        <w:rFonts w:hint="default"/>
        <w:lang w:val="ms" w:eastAsia="en-US" w:bidi="ar-SA"/>
      </w:rPr>
    </w:lvl>
    <w:lvl w:ilvl="5">
      <w:start w:val="0"/>
      <w:numFmt w:val="bullet"/>
      <w:lvlText w:val="•"/>
      <w:lvlJc w:val="left"/>
      <w:pPr>
        <w:ind w:left="5103" w:hanging="360"/>
      </w:pPr>
      <w:rPr>
        <w:rFonts w:hint="default"/>
        <w:lang w:val="ms" w:eastAsia="en-US" w:bidi="ar-SA"/>
      </w:rPr>
    </w:lvl>
    <w:lvl w:ilvl="6">
      <w:start w:val="0"/>
      <w:numFmt w:val="bullet"/>
      <w:lvlText w:val="•"/>
      <w:lvlJc w:val="left"/>
      <w:pPr>
        <w:ind w:left="5811" w:hanging="360"/>
      </w:pPr>
      <w:rPr>
        <w:rFonts w:hint="default"/>
        <w:lang w:val="ms" w:eastAsia="en-US" w:bidi="ar-SA"/>
      </w:rPr>
    </w:lvl>
    <w:lvl w:ilvl="7">
      <w:start w:val="0"/>
      <w:numFmt w:val="bullet"/>
      <w:lvlText w:val="•"/>
      <w:lvlJc w:val="left"/>
      <w:pPr>
        <w:ind w:left="6520" w:hanging="360"/>
      </w:pPr>
      <w:rPr>
        <w:rFonts w:hint="default"/>
        <w:lang w:val="ms" w:eastAsia="en-US" w:bidi="ar-SA"/>
      </w:rPr>
    </w:lvl>
    <w:lvl w:ilvl="8">
      <w:start w:val="0"/>
      <w:numFmt w:val="bullet"/>
      <w:lvlText w:val="•"/>
      <w:lvlJc w:val="left"/>
      <w:pPr>
        <w:ind w:left="7229" w:hanging="360"/>
      </w:pPr>
      <w:rPr>
        <w:rFonts w:hint="default"/>
        <w:lang w:val="ms" w:eastAsia="en-US" w:bidi="ar-SA"/>
      </w:rPr>
    </w:lvl>
  </w:abstractNum>
  <w:abstractNum w:abstractNumId="7">
    <w:multiLevelType w:val="hybridMultilevel"/>
    <w:lvl w:ilvl="0">
      <w:start w:val="1"/>
      <w:numFmt w:val="decimal"/>
      <w:lvlText w:val="%1"/>
      <w:lvlJc w:val="left"/>
      <w:pPr>
        <w:ind w:left="1675" w:hanging="480"/>
        <w:jc w:val="left"/>
      </w:pPr>
      <w:rPr>
        <w:rFonts w:hint="default"/>
        <w:lang w:val="ms" w:eastAsia="en-US" w:bidi="ar-SA"/>
      </w:rPr>
    </w:lvl>
    <w:lvl w:ilvl="1">
      <w:start w:val="2"/>
      <w:numFmt w:val="decimal"/>
      <w:lvlText w:val="%1.%2"/>
      <w:lvlJc w:val="left"/>
      <w:pPr>
        <w:ind w:left="1675" w:hanging="480"/>
        <w:jc w:val="left"/>
      </w:pPr>
      <w:rPr>
        <w:rFonts w:hint="default" w:ascii="Times New Roman" w:hAnsi="Times New Roman" w:eastAsia="Times New Roman" w:cs="Times New Roman"/>
        <w:b/>
        <w:bCs/>
        <w:spacing w:val="-5"/>
        <w:w w:val="97"/>
        <w:sz w:val="24"/>
        <w:szCs w:val="24"/>
        <w:lang w:val="ms" w:eastAsia="en-US" w:bidi="ar-SA"/>
      </w:rPr>
    </w:lvl>
    <w:lvl w:ilvl="2">
      <w:start w:val="1"/>
      <w:numFmt w:val="decimal"/>
      <w:lvlText w:val="%1.%2.%3"/>
      <w:lvlJc w:val="left"/>
      <w:pPr>
        <w:ind w:left="1735" w:hanging="540"/>
        <w:jc w:val="left"/>
      </w:pPr>
      <w:rPr>
        <w:rFonts w:hint="default" w:ascii="Times New Roman" w:hAnsi="Times New Roman" w:eastAsia="Times New Roman" w:cs="Times New Roman"/>
        <w:b/>
        <w:bCs/>
        <w:spacing w:val="-5"/>
        <w:w w:val="97"/>
        <w:sz w:val="24"/>
        <w:szCs w:val="24"/>
        <w:lang w:val="ms" w:eastAsia="en-US" w:bidi="ar-SA"/>
      </w:rPr>
    </w:lvl>
    <w:lvl w:ilvl="3">
      <w:start w:val="1"/>
      <w:numFmt w:val="decimal"/>
      <w:lvlText w:val="%4."/>
      <w:lvlJc w:val="left"/>
      <w:pPr>
        <w:ind w:left="1762" w:hanging="284"/>
        <w:jc w:val="left"/>
      </w:pPr>
      <w:rPr>
        <w:rFonts w:hint="default" w:ascii="Times New Roman" w:hAnsi="Times New Roman" w:eastAsia="Times New Roman" w:cs="Times New Roman"/>
        <w:spacing w:val="-17"/>
        <w:w w:val="97"/>
        <w:sz w:val="24"/>
        <w:szCs w:val="24"/>
        <w:lang w:val="ms" w:eastAsia="en-US" w:bidi="ar-SA"/>
      </w:rPr>
    </w:lvl>
    <w:lvl w:ilvl="4">
      <w:start w:val="0"/>
      <w:numFmt w:val="bullet"/>
      <w:lvlText w:val="•"/>
      <w:lvlJc w:val="left"/>
      <w:pPr>
        <w:ind w:left="3481" w:hanging="284"/>
      </w:pPr>
      <w:rPr>
        <w:rFonts w:hint="default"/>
        <w:lang w:val="ms" w:eastAsia="en-US" w:bidi="ar-SA"/>
      </w:rPr>
    </w:lvl>
    <w:lvl w:ilvl="5">
      <w:start w:val="0"/>
      <w:numFmt w:val="bullet"/>
      <w:lvlText w:val="•"/>
      <w:lvlJc w:val="left"/>
      <w:pPr>
        <w:ind w:left="4342" w:hanging="284"/>
      </w:pPr>
      <w:rPr>
        <w:rFonts w:hint="default"/>
        <w:lang w:val="ms" w:eastAsia="en-US" w:bidi="ar-SA"/>
      </w:rPr>
    </w:lvl>
    <w:lvl w:ilvl="6">
      <w:start w:val="0"/>
      <w:numFmt w:val="bullet"/>
      <w:lvlText w:val="•"/>
      <w:lvlJc w:val="left"/>
      <w:pPr>
        <w:ind w:left="5203" w:hanging="284"/>
      </w:pPr>
      <w:rPr>
        <w:rFonts w:hint="default"/>
        <w:lang w:val="ms" w:eastAsia="en-US" w:bidi="ar-SA"/>
      </w:rPr>
    </w:lvl>
    <w:lvl w:ilvl="7">
      <w:start w:val="0"/>
      <w:numFmt w:val="bullet"/>
      <w:lvlText w:val="•"/>
      <w:lvlJc w:val="left"/>
      <w:pPr>
        <w:ind w:left="6064" w:hanging="284"/>
      </w:pPr>
      <w:rPr>
        <w:rFonts w:hint="default"/>
        <w:lang w:val="ms" w:eastAsia="en-US" w:bidi="ar-SA"/>
      </w:rPr>
    </w:lvl>
    <w:lvl w:ilvl="8">
      <w:start w:val="0"/>
      <w:numFmt w:val="bullet"/>
      <w:lvlText w:val="•"/>
      <w:lvlJc w:val="left"/>
      <w:pPr>
        <w:ind w:left="6924" w:hanging="284"/>
      </w:pPr>
      <w:rPr>
        <w:rFonts w:hint="default"/>
        <w:lang w:val="ms" w:eastAsia="en-US" w:bidi="ar-SA"/>
      </w:rPr>
    </w:lvl>
  </w:abstractNum>
  <w:abstractNum w:abstractNumId="6">
    <w:multiLevelType w:val="hybridMultilevel"/>
    <w:lvl w:ilvl="0">
      <w:start w:val="6"/>
      <w:numFmt w:val="decimal"/>
      <w:lvlText w:val="%1"/>
      <w:lvlJc w:val="left"/>
      <w:pPr>
        <w:ind w:left="948" w:hanging="360"/>
        <w:jc w:val="left"/>
      </w:pPr>
      <w:rPr>
        <w:rFonts w:hint="default"/>
        <w:lang w:val="ms" w:eastAsia="en-US" w:bidi="ar-SA"/>
      </w:rPr>
    </w:lvl>
    <w:lvl w:ilvl="1">
      <w:start w:val="1"/>
      <w:numFmt w:val="decimal"/>
      <w:lvlText w:val="%1.%2"/>
      <w:lvlJc w:val="left"/>
      <w:pPr>
        <w:ind w:left="948" w:hanging="360"/>
        <w:jc w:val="left"/>
      </w:pPr>
      <w:rPr>
        <w:rFonts w:hint="default" w:ascii="Times New Roman" w:hAnsi="Times New Roman" w:eastAsia="Times New Roman" w:cs="Times New Roman"/>
        <w:spacing w:val="-2"/>
        <w:w w:val="99"/>
        <w:sz w:val="24"/>
        <w:szCs w:val="24"/>
        <w:lang w:val="ms" w:eastAsia="en-US" w:bidi="ar-SA"/>
      </w:rPr>
    </w:lvl>
    <w:lvl w:ilvl="2">
      <w:start w:val="0"/>
      <w:numFmt w:val="bullet"/>
      <w:lvlText w:val="•"/>
      <w:lvlJc w:val="left"/>
      <w:pPr>
        <w:ind w:left="2599" w:hanging="360"/>
      </w:pPr>
      <w:rPr>
        <w:rFonts w:hint="default"/>
        <w:lang w:val="ms" w:eastAsia="en-US" w:bidi="ar-SA"/>
      </w:rPr>
    </w:lvl>
    <w:lvl w:ilvl="3">
      <w:start w:val="0"/>
      <w:numFmt w:val="bullet"/>
      <w:lvlText w:val="•"/>
      <w:lvlJc w:val="left"/>
      <w:pPr>
        <w:ind w:left="3429" w:hanging="360"/>
      </w:pPr>
      <w:rPr>
        <w:rFonts w:hint="default"/>
        <w:lang w:val="ms" w:eastAsia="en-US" w:bidi="ar-SA"/>
      </w:rPr>
    </w:lvl>
    <w:lvl w:ilvl="4">
      <w:start w:val="0"/>
      <w:numFmt w:val="bullet"/>
      <w:lvlText w:val="•"/>
      <w:lvlJc w:val="left"/>
      <w:pPr>
        <w:ind w:left="4259" w:hanging="360"/>
      </w:pPr>
      <w:rPr>
        <w:rFonts w:hint="default"/>
        <w:lang w:val="ms" w:eastAsia="en-US" w:bidi="ar-SA"/>
      </w:rPr>
    </w:lvl>
    <w:lvl w:ilvl="5">
      <w:start w:val="0"/>
      <w:numFmt w:val="bullet"/>
      <w:lvlText w:val="•"/>
      <w:lvlJc w:val="left"/>
      <w:pPr>
        <w:ind w:left="5089" w:hanging="360"/>
      </w:pPr>
      <w:rPr>
        <w:rFonts w:hint="default"/>
        <w:lang w:val="ms" w:eastAsia="en-US" w:bidi="ar-SA"/>
      </w:rPr>
    </w:lvl>
    <w:lvl w:ilvl="6">
      <w:start w:val="0"/>
      <w:numFmt w:val="bullet"/>
      <w:lvlText w:val="•"/>
      <w:lvlJc w:val="left"/>
      <w:pPr>
        <w:ind w:left="5919" w:hanging="360"/>
      </w:pPr>
      <w:rPr>
        <w:rFonts w:hint="default"/>
        <w:lang w:val="ms" w:eastAsia="en-US" w:bidi="ar-SA"/>
      </w:rPr>
    </w:lvl>
    <w:lvl w:ilvl="7">
      <w:start w:val="0"/>
      <w:numFmt w:val="bullet"/>
      <w:lvlText w:val="•"/>
      <w:lvlJc w:val="left"/>
      <w:pPr>
        <w:ind w:left="6749" w:hanging="360"/>
      </w:pPr>
      <w:rPr>
        <w:rFonts w:hint="default"/>
        <w:lang w:val="ms" w:eastAsia="en-US" w:bidi="ar-SA"/>
      </w:rPr>
    </w:lvl>
    <w:lvl w:ilvl="8">
      <w:start w:val="0"/>
      <w:numFmt w:val="bullet"/>
      <w:lvlText w:val="•"/>
      <w:lvlJc w:val="left"/>
      <w:pPr>
        <w:ind w:left="7579" w:hanging="360"/>
      </w:pPr>
      <w:rPr>
        <w:rFonts w:hint="default"/>
        <w:lang w:val="ms" w:eastAsia="en-US" w:bidi="ar-SA"/>
      </w:rPr>
    </w:lvl>
  </w:abstractNum>
  <w:abstractNum w:abstractNumId="5">
    <w:multiLevelType w:val="hybridMultilevel"/>
    <w:lvl w:ilvl="0">
      <w:start w:val="5"/>
      <w:numFmt w:val="decimal"/>
      <w:lvlText w:val="%1"/>
      <w:lvlJc w:val="left"/>
      <w:pPr>
        <w:ind w:left="948" w:hanging="360"/>
        <w:jc w:val="left"/>
      </w:pPr>
      <w:rPr>
        <w:rFonts w:hint="default"/>
        <w:lang w:val="ms" w:eastAsia="en-US" w:bidi="ar-SA"/>
      </w:rPr>
    </w:lvl>
    <w:lvl w:ilvl="1">
      <w:start w:val="1"/>
      <w:numFmt w:val="decimal"/>
      <w:lvlText w:val="%1.%2"/>
      <w:lvlJc w:val="left"/>
      <w:pPr>
        <w:ind w:left="948" w:hanging="360"/>
        <w:jc w:val="left"/>
      </w:pPr>
      <w:rPr>
        <w:rFonts w:hint="default" w:ascii="Times New Roman" w:hAnsi="Times New Roman" w:eastAsia="Times New Roman" w:cs="Times New Roman"/>
        <w:spacing w:val="-2"/>
        <w:w w:val="99"/>
        <w:sz w:val="24"/>
        <w:szCs w:val="24"/>
        <w:lang w:val="ms" w:eastAsia="en-US" w:bidi="ar-SA"/>
      </w:rPr>
    </w:lvl>
    <w:lvl w:ilvl="2">
      <w:start w:val="1"/>
      <w:numFmt w:val="decimal"/>
      <w:lvlText w:val="%1.%2.%3"/>
      <w:lvlJc w:val="left"/>
      <w:pPr>
        <w:ind w:left="1128" w:hanging="540"/>
        <w:jc w:val="left"/>
      </w:pPr>
      <w:rPr>
        <w:rFonts w:hint="default" w:ascii="Times New Roman" w:hAnsi="Times New Roman" w:eastAsia="Times New Roman" w:cs="Times New Roman"/>
        <w:spacing w:val="-2"/>
        <w:w w:val="99"/>
        <w:sz w:val="24"/>
        <w:szCs w:val="24"/>
        <w:lang w:val="ms" w:eastAsia="en-US" w:bidi="ar-SA"/>
      </w:rPr>
    </w:lvl>
    <w:lvl w:ilvl="3">
      <w:start w:val="0"/>
      <w:numFmt w:val="bullet"/>
      <w:lvlText w:val="•"/>
      <w:lvlJc w:val="left"/>
      <w:pPr>
        <w:ind w:left="2924" w:hanging="540"/>
      </w:pPr>
      <w:rPr>
        <w:rFonts w:hint="default"/>
        <w:lang w:val="ms" w:eastAsia="en-US" w:bidi="ar-SA"/>
      </w:rPr>
    </w:lvl>
    <w:lvl w:ilvl="4">
      <w:start w:val="0"/>
      <w:numFmt w:val="bullet"/>
      <w:lvlText w:val="•"/>
      <w:lvlJc w:val="left"/>
      <w:pPr>
        <w:ind w:left="3826" w:hanging="540"/>
      </w:pPr>
      <w:rPr>
        <w:rFonts w:hint="default"/>
        <w:lang w:val="ms" w:eastAsia="en-US" w:bidi="ar-SA"/>
      </w:rPr>
    </w:lvl>
    <w:lvl w:ilvl="5">
      <w:start w:val="0"/>
      <w:numFmt w:val="bullet"/>
      <w:lvlText w:val="•"/>
      <w:lvlJc w:val="left"/>
      <w:pPr>
        <w:ind w:left="4728" w:hanging="540"/>
      </w:pPr>
      <w:rPr>
        <w:rFonts w:hint="default"/>
        <w:lang w:val="ms" w:eastAsia="en-US" w:bidi="ar-SA"/>
      </w:rPr>
    </w:lvl>
    <w:lvl w:ilvl="6">
      <w:start w:val="0"/>
      <w:numFmt w:val="bullet"/>
      <w:lvlText w:val="•"/>
      <w:lvlJc w:val="left"/>
      <w:pPr>
        <w:ind w:left="5630" w:hanging="540"/>
      </w:pPr>
      <w:rPr>
        <w:rFonts w:hint="default"/>
        <w:lang w:val="ms" w:eastAsia="en-US" w:bidi="ar-SA"/>
      </w:rPr>
    </w:lvl>
    <w:lvl w:ilvl="7">
      <w:start w:val="0"/>
      <w:numFmt w:val="bullet"/>
      <w:lvlText w:val="•"/>
      <w:lvlJc w:val="left"/>
      <w:pPr>
        <w:ind w:left="6532" w:hanging="540"/>
      </w:pPr>
      <w:rPr>
        <w:rFonts w:hint="default"/>
        <w:lang w:val="ms" w:eastAsia="en-US" w:bidi="ar-SA"/>
      </w:rPr>
    </w:lvl>
    <w:lvl w:ilvl="8">
      <w:start w:val="0"/>
      <w:numFmt w:val="bullet"/>
      <w:lvlText w:val="•"/>
      <w:lvlJc w:val="left"/>
      <w:pPr>
        <w:ind w:left="7434" w:hanging="540"/>
      </w:pPr>
      <w:rPr>
        <w:rFonts w:hint="default"/>
        <w:lang w:val="ms" w:eastAsia="en-US" w:bidi="ar-SA"/>
      </w:rPr>
    </w:lvl>
  </w:abstractNum>
  <w:abstractNum w:abstractNumId="4">
    <w:multiLevelType w:val="hybridMultilevel"/>
    <w:lvl w:ilvl="0">
      <w:start w:val="4"/>
      <w:numFmt w:val="decimal"/>
      <w:lvlText w:val="%1"/>
      <w:lvlJc w:val="left"/>
      <w:pPr>
        <w:ind w:left="948" w:hanging="360"/>
        <w:jc w:val="left"/>
      </w:pPr>
      <w:rPr>
        <w:rFonts w:hint="default"/>
        <w:lang w:val="ms" w:eastAsia="en-US" w:bidi="ar-SA"/>
      </w:rPr>
    </w:lvl>
    <w:lvl w:ilvl="1">
      <w:start w:val="1"/>
      <w:numFmt w:val="decimal"/>
      <w:lvlText w:val="%1.%2"/>
      <w:lvlJc w:val="left"/>
      <w:pPr>
        <w:ind w:left="948" w:hanging="360"/>
        <w:jc w:val="left"/>
      </w:pPr>
      <w:rPr>
        <w:rFonts w:hint="default" w:ascii="Times New Roman" w:hAnsi="Times New Roman" w:eastAsia="Times New Roman" w:cs="Times New Roman"/>
        <w:spacing w:val="-2"/>
        <w:w w:val="99"/>
        <w:sz w:val="24"/>
        <w:szCs w:val="24"/>
        <w:lang w:val="ms" w:eastAsia="en-US" w:bidi="ar-SA"/>
      </w:rPr>
    </w:lvl>
    <w:lvl w:ilvl="2">
      <w:start w:val="1"/>
      <w:numFmt w:val="decimal"/>
      <w:lvlText w:val="%1.%2.%3"/>
      <w:lvlJc w:val="left"/>
      <w:pPr>
        <w:ind w:left="1128" w:hanging="540"/>
        <w:jc w:val="left"/>
      </w:pPr>
      <w:rPr>
        <w:rFonts w:hint="default" w:ascii="Times New Roman" w:hAnsi="Times New Roman" w:eastAsia="Times New Roman" w:cs="Times New Roman"/>
        <w:spacing w:val="-1"/>
        <w:w w:val="99"/>
        <w:sz w:val="24"/>
        <w:szCs w:val="24"/>
        <w:lang w:val="ms" w:eastAsia="en-US" w:bidi="ar-SA"/>
      </w:rPr>
    </w:lvl>
    <w:lvl w:ilvl="3">
      <w:start w:val="0"/>
      <w:numFmt w:val="bullet"/>
      <w:lvlText w:val="•"/>
      <w:lvlJc w:val="left"/>
      <w:pPr>
        <w:ind w:left="2924" w:hanging="540"/>
      </w:pPr>
      <w:rPr>
        <w:rFonts w:hint="default"/>
        <w:lang w:val="ms" w:eastAsia="en-US" w:bidi="ar-SA"/>
      </w:rPr>
    </w:lvl>
    <w:lvl w:ilvl="4">
      <w:start w:val="0"/>
      <w:numFmt w:val="bullet"/>
      <w:lvlText w:val="•"/>
      <w:lvlJc w:val="left"/>
      <w:pPr>
        <w:ind w:left="3826" w:hanging="540"/>
      </w:pPr>
      <w:rPr>
        <w:rFonts w:hint="default"/>
        <w:lang w:val="ms" w:eastAsia="en-US" w:bidi="ar-SA"/>
      </w:rPr>
    </w:lvl>
    <w:lvl w:ilvl="5">
      <w:start w:val="0"/>
      <w:numFmt w:val="bullet"/>
      <w:lvlText w:val="•"/>
      <w:lvlJc w:val="left"/>
      <w:pPr>
        <w:ind w:left="4728" w:hanging="540"/>
      </w:pPr>
      <w:rPr>
        <w:rFonts w:hint="default"/>
        <w:lang w:val="ms" w:eastAsia="en-US" w:bidi="ar-SA"/>
      </w:rPr>
    </w:lvl>
    <w:lvl w:ilvl="6">
      <w:start w:val="0"/>
      <w:numFmt w:val="bullet"/>
      <w:lvlText w:val="•"/>
      <w:lvlJc w:val="left"/>
      <w:pPr>
        <w:ind w:left="5630" w:hanging="540"/>
      </w:pPr>
      <w:rPr>
        <w:rFonts w:hint="default"/>
        <w:lang w:val="ms" w:eastAsia="en-US" w:bidi="ar-SA"/>
      </w:rPr>
    </w:lvl>
    <w:lvl w:ilvl="7">
      <w:start w:val="0"/>
      <w:numFmt w:val="bullet"/>
      <w:lvlText w:val="•"/>
      <w:lvlJc w:val="left"/>
      <w:pPr>
        <w:ind w:left="6532" w:hanging="540"/>
      </w:pPr>
      <w:rPr>
        <w:rFonts w:hint="default"/>
        <w:lang w:val="ms" w:eastAsia="en-US" w:bidi="ar-SA"/>
      </w:rPr>
    </w:lvl>
    <w:lvl w:ilvl="8">
      <w:start w:val="0"/>
      <w:numFmt w:val="bullet"/>
      <w:lvlText w:val="•"/>
      <w:lvlJc w:val="left"/>
      <w:pPr>
        <w:ind w:left="7434" w:hanging="540"/>
      </w:pPr>
      <w:rPr>
        <w:rFonts w:hint="default"/>
        <w:lang w:val="ms" w:eastAsia="en-US" w:bidi="ar-SA"/>
      </w:rPr>
    </w:lvl>
  </w:abstractNum>
  <w:abstractNum w:abstractNumId="3">
    <w:multiLevelType w:val="hybridMultilevel"/>
    <w:lvl w:ilvl="0">
      <w:start w:val="3"/>
      <w:numFmt w:val="decimal"/>
      <w:lvlText w:val="%1"/>
      <w:lvlJc w:val="left"/>
      <w:pPr>
        <w:ind w:left="948" w:hanging="360"/>
        <w:jc w:val="left"/>
      </w:pPr>
      <w:rPr>
        <w:rFonts w:hint="default"/>
        <w:lang w:val="ms" w:eastAsia="en-US" w:bidi="ar-SA"/>
      </w:rPr>
    </w:lvl>
    <w:lvl w:ilvl="1">
      <w:start w:val="1"/>
      <w:numFmt w:val="decimal"/>
      <w:lvlText w:val="%1.%2"/>
      <w:lvlJc w:val="left"/>
      <w:pPr>
        <w:ind w:left="948" w:hanging="360"/>
        <w:jc w:val="left"/>
      </w:pPr>
      <w:rPr>
        <w:rFonts w:hint="default" w:ascii="Times New Roman" w:hAnsi="Times New Roman" w:eastAsia="Times New Roman" w:cs="Times New Roman"/>
        <w:spacing w:val="-3"/>
        <w:w w:val="99"/>
        <w:sz w:val="24"/>
        <w:szCs w:val="24"/>
        <w:lang w:val="ms" w:eastAsia="en-US" w:bidi="ar-SA"/>
      </w:rPr>
    </w:lvl>
    <w:lvl w:ilvl="2">
      <w:start w:val="0"/>
      <w:numFmt w:val="bullet"/>
      <w:lvlText w:val="•"/>
      <w:lvlJc w:val="left"/>
      <w:pPr>
        <w:ind w:left="2599" w:hanging="360"/>
      </w:pPr>
      <w:rPr>
        <w:rFonts w:hint="default"/>
        <w:lang w:val="ms" w:eastAsia="en-US" w:bidi="ar-SA"/>
      </w:rPr>
    </w:lvl>
    <w:lvl w:ilvl="3">
      <w:start w:val="0"/>
      <w:numFmt w:val="bullet"/>
      <w:lvlText w:val="•"/>
      <w:lvlJc w:val="left"/>
      <w:pPr>
        <w:ind w:left="3429" w:hanging="360"/>
      </w:pPr>
      <w:rPr>
        <w:rFonts w:hint="default"/>
        <w:lang w:val="ms" w:eastAsia="en-US" w:bidi="ar-SA"/>
      </w:rPr>
    </w:lvl>
    <w:lvl w:ilvl="4">
      <w:start w:val="0"/>
      <w:numFmt w:val="bullet"/>
      <w:lvlText w:val="•"/>
      <w:lvlJc w:val="left"/>
      <w:pPr>
        <w:ind w:left="4259" w:hanging="360"/>
      </w:pPr>
      <w:rPr>
        <w:rFonts w:hint="default"/>
        <w:lang w:val="ms" w:eastAsia="en-US" w:bidi="ar-SA"/>
      </w:rPr>
    </w:lvl>
    <w:lvl w:ilvl="5">
      <w:start w:val="0"/>
      <w:numFmt w:val="bullet"/>
      <w:lvlText w:val="•"/>
      <w:lvlJc w:val="left"/>
      <w:pPr>
        <w:ind w:left="5089" w:hanging="360"/>
      </w:pPr>
      <w:rPr>
        <w:rFonts w:hint="default"/>
        <w:lang w:val="ms" w:eastAsia="en-US" w:bidi="ar-SA"/>
      </w:rPr>
    </w:lvl>
    <w:lvl w:ilvl="6">
      <w:start w:val="0"/>
      <w:numFmt w:val="bullet"/>
      <w:lvlText w:val="•"/>
      <w:lvlJc w:val="left"/>
      <w:pPr>
        <w:ind w:left="5919" w:hanging="360"/>
      </w:pPr>
      <w:rPr>
        <w:rFonts w:hint="default"/>
        <w:lang w:val="ms" w:eastAsia="en-US" w:bidi="ar-SA"/>
      </w:rPr>
    </w:lvl>
    <w:lvl w:ilvl="7">
      <w:start w:val="0"/>
      <w:numFmt w:val="bullet"/>
      <w:lvlText w:val="•"/>
      <w:lvlJc w:val="left"/>
      <w:pPr>
        <w:ind w:left="6749" w:hanging="360"/>
      </w:pPr>
      <w:rPr>
        <w:rFonts w:hint="default"/>
        <w:lang w:val="ms" w:eastAsia="en-US" w:bidi="ar-SA"/>
      </w:rPr>
    </w:lvl>
    <w:lvl w:ilvl="8">
      <w:start w:val="0"/>
      <w:numFmt w:val="bullet"/>
      <w:lvlText w:val="•"/>
      <w:lvlJc w:val="left"/>
      <w:pPr>
        <w:ind w:left="7579" w:hanging="360"/>
      </w:pPr>
      <w:rPr>
        <w:rFonts w:hint="default"/>
        <w:lang w:val="ms" w:eastAsia="en-US" w:bidi="ar-SA"/>
      </w:rPr>
    </w:lvl>
  </w:abstractNum>
  <w:abstractNum w:abstractNumId="2">
    <w:multiLevelType w:val="hybridMultilevel"/>
    <w:lvl w:ilvl="0">
      <w:start w:val="2"/>
      <w:numFmt w:val="decimal"/>
      <w:lvlText w:val="%1"/>
      <w:lvlJc w:val="left"/>
      <w:pPr>
        <w:ind w:left="948" w:hanging="360"/>
        <w:jc w:val="left"/>
      </w:pPr>
      <w:rPr>
        <w:rFonts w:hint="default"/>
        <w:lang w:val="ms" w:eastAsia="en-US" w:bidi="ar-SA"/>
      </w:rPr>
    </w:lvl>
    <w:lvl w:ilvl="1">
      <w:start w:val="1"/>
      <w:numFmt w:val="decimal"/>
      <w:lvlText w:val="%1.%2"/>
      <w:lvlJc w:val="left"/>
      <w:pPr>
        <w:ind w:left="948" w:hanging="360"/>
        <w:jc w:val="left"/>
      </w:pPr>
      <w:rPr>
        <w:rFonts w:hint="default" w:ascii="Times New Roman" w:hAnsi="Times New Roman" w:eastAsia="Times New Roman" w:cs="Times New Roman"/>
        <w:spacing w:val="-2"/>
        <w:w w:val="99"/>
        <w:sz w:val="24"/>
        <w:szCs w:val="24"/>
        <w:lang w:val="ms" w:eastAsia="en-US" w:bidi="ar-SA"/>
      </w:rPr>
    </w:lvl>
    <w:lvl w:ilvl="2">
      <w:start w:val="1"/>
      <w:numFmt w:val="decimal"/>
      <w:lvlText w:val="%1.%2.%3"/>
      <w:lvlJc w:val="left"/>
      <w:pPr>
        <w:ind w:left="1128" w:hanging="540"/>
        <w:jc w:val="left"/>
      </w:pPr>
      <w:rPr>
        <w:rFonts w:hint="default" w:ascii="Times New Roman" w:hAnsi="Times New Roman" w:eastAsia="Times New Roman" w:cs="Times New Roman"/>
        <w:spacing w:val="-2"/>
        <w:w w:val="99"/>
        <w:sz w:val="24"/>
        <w:szCs w:val="24"/>
        <w:lang w:val="ms" w:eastAsia="en-US" w:bidi="ar-SA"/>
      </w:rPr>
    </w:lvl>
    <w:lvl w:ilvl="3">
      <w:start w:val="0"/>
      <w:numFmt w:val="bullet"/>
      <w:lvlText w:val="•"/>
      <w:lvlJc w:val="left"/>
      <w:pPr>
        <w:ind w:left="2924" w:hanging="540"/>
      </w:pPr>
      <w:rPr>
        <w:rFonts w:hint="default"/>
        <w:lang w:val="ms" w:eastAsia="en-US" w:bidi="ar-SA"/>
      </w:rPr>
    </w:lvl>
    <w:lvl w:ilvl="4">
      <w:start w:val="0"/>
      <w:numFmt w:val="bullet"/>
      <w:lvlText w:val="•"/>
      <w:lvlJc w:val="left"/>
      <w:pPr>
        <w:ind w:left="3826" w:hanging="540"/>
      </w:pPr>
      <w:rPr>
        <w:rFonts w:hint="default"/>
        <w:lang w:val="ms" w:eastAsia="en-US" w:bidi="ar-SA"/>
      </w:rPr>
    </w:lvl>
    <w:lvl w:ilvl="5">
      <w:start w:val="0"/>
      <w:numFmt w:val="bullet"/>
      <w:lvlText w:val="•"/>
      <w:lvlJc w:val="left"/>
      <w:pPr>
        <w:ind w:left="4728" w:hanging="540"/>
      </w:pPr>
      <w:rPr>
        <w:rFonts w:hint="default"/>
        <w:lang w:val="ms" w:eastAsia="en-US" w:bidi="ar-SA"/>
      </w:rPr>
    </w:lvl>
    <w:lvl w:ilvl="6">
      <w:start w:val="0"/>
      <w:numFmt w:val="bullet"/>
      <w:lvlText w:val="•"/>
      <w:lvlJc w:val="left"/>
      <w:pPr>
        <w:ind w:left="5630" w:hanging="540"/>
      </w:pPr>
      <w:rPr>
        <w:rFonts w:hint="default"/>
        <w:lang w:val="ms" w:eastAsia="en-US" w:bidi="ar-SA"/>
      </w:rPr>
    </w:lvl>
    <w:lvl w:ilvl="7">
      <w:start w:val="0"/>
      <w:numFmt w:val="bullet"/>
      <w:lvlText w:val="•"/>
      <w:lvlJc w:val="left"/>
      <w:pPr>
        <w:ind w:left="6532" w:hanging="540"/>
      </w:pPr>
      <w:rPr>
        <w:rFonts w:hint="default"/>
        <w:lang w:val="ms" w:eastAsia="en-US" w:bidi="ar-SA"/>
      </w:rPr>
    </w:lvl>
    <w:lvl w:ilvl="8">
      <w:start w:val="0"/>
      <w:numFmt w:val="bullet"/>
      <w:lvlText w:val="•"/>
      <w:lvlJc w:val="left"/>
      <w:pPr>
        <w:ind w:left="7434" w:hanging="540"/>
      </w:pPr>
      <w:rPr>
        <w:rFonts w:hint="default"/>
        <w:lang w:val="ms" w:eastAsia="en-US" w:bidi="ar-SA"/>
      </w:rPr>
    </w:lvl>
  </w:abstractNum>
  <w:abstractNum w:abstractNumId="1">
    <w:multiLevelType w:val="hybridMultilevel"/>
    <w:lvl w:ilvl="0">
      <w:start w:val="1"/>
      <w:numFmt w:val="decimal"/>
      <w:lvlText w:val="%1"/>
      <w:lvlJc w:val="left"/>
      <w:pPr>
        <w:ind w:left="950" w:hanging="363"/>
        <w:jc w:val="left"/>
      </w:pPr>
      <w:rPr>
        <w:rFonts w:hint="default"/>
        <w:lang w:val="ms" w:eastAsia="en-US" w:bidi="ar-SA"/>
      </w:rPr>
    </w:lvl>
    <w:lvl w:ilvl="1">
      <w:start w:val="1"/>
      <w:numFmt w:val="decimal"/>
      <w:lvlText w:val="%1.%2"/>
      <w:lvlJc w:val="left"/>
      <w:pPr>
        <w:ind w:left="950" w:hanging="363"/>
        <w:jc w:val="left"/>
      </w:pPr>
      <w:rPr>
        <w:rFonts w:hint="default" w:ascii="Times New Roman" w:hAnsi="Times New Roman" w:eastAsia="Times New Roman" w:cs="Times New Roman"/>
        <w:w w:val="100"/>
        <w:sz w:val="24"/>
        <w:szCs w:val="24"/>
        <w:lang w:val="ms" w:eastAsia="en-US" w:bidi="ar-SA"/>
      </w:rPr>
    </w:lvl>
    <w:lvl w:ilvl="2">
      <w:start w:val="0"/>
      <w:numFmt w:val="bullet"/>
      <w:lvlText w:val="•"/>
      <w:lvlJc w:val="left"/>
      <w:pPr>
        <w:ind w:left="2615" w:hanging="363"/>
      </w:pPr>
      <w:rPr>
        <w:rFonts w:hint="default"/>
        <w:lang w:val="ms" w:eastAsia="en-US" w:bidi="ar-SA"/>
      </w:rPr>
    </w:lvl>
    <w:lvl w:ilvl="3">
      <w:start w:val="0"/>
      <w:numFmt w:val="bullet"/>
      <w:lvlText w:val="•"/>
      <w:lvlJc w:val="left"/>
      <w:pPr>
        <w:ind w:left="3443" w:hanging="363"/>
      </w:pPr>
      <w:rPr>
        <w:rFonts w:hint="default"/>
        <w:lang w:val="ms" w:eastAsia="en-US" w:bidi="ar-SA"/>
      </w:rPr>
    </w:lvl>
    <w:lvl w:ilvl="4">
      <w:start w:val="0"/>
      <w:numFmt w:val="bullet"/>
      <w:lvlText w:val="•"/>
      <w:lvlJc w:val="left"/>
      <w:pPr>
        <w:ind w:left="4271" w:hanging="363"/>
      </w:pPr>
      <w:rPr>
        <w:rFonts w:hint="default"/>
        <w:lang w:val="ms" w:eastAsia="en-US" w:bidi="ar-SA"/>
      </w:rPr>
    </w:lvl>
    <w:lvl w:ilvl="5">
      <w:start w:val="0"/>
      <w:numFmt w:val="bullet"/>
      <w:lvlText w:val="•"/>
      <w:lvlJc w:val="left"/>
      <w:pPr>
        <w:ind w:left="5099" w:hanging="363"/>
      </w:pPr>
      <w:rPr>
        <w:rFonts w:hint="default"/>
        <w:lang w:val="ms" w:eastAsia="en-US" w:bidi="ar-SA"/>
      </w:rPr>
    </w:lvl>
    <w:lvl w:ilvl="6">
      <w:start w:val="0"/>
      <w:numFmt w:val="bullet"/>
      <w:lvlText w:val="•"/>
      <w:lvlJc w:val="left"/>
      <w:pPr>
        <w:ind w:left="5927" w:hanging="363"/>
      </w:pPr>
      <w:rPr>
        <w:rFonts w:hint="default"/>
        <w:lang w:val="ms" w:eastAsia="en-US" w:bidi="ar-SA"/>
      </w:rPr>
    </w:lvl>
    <w:lvl w:ilvl="7">
      <w:start w:val="0"/>
      <w:numFmt w:val="bullet"/>
      <w:lvlText w:val="•"/>
      <w:lvlJc w:val="left"/>
      <w:pPr>
        <w:ind w:left="6755" w:hanging="363"/>
      </w:pPr>
      <w:rPr>
        <w:rFonts w:hint="default"/>
        <w:lang w:val="ms" w:eastAsia="en-US" w:bidi="ar-SA"/>
      </w:rPr>
    </w:lvl>
    <w:lvl w:ilvl="8">
      <w:start w:val="0"/>
      <w:numFmt w:val="bullet"/>
      <w:lvlText w:val="•"/>
      <w:lvlJc w:val="left"/>
      <w:pPr>
        <w:ind w:left="7583" w:hanging="363"/>
      </w:pPr>
      <w:rPr>
        <w:rFonts w:hint="default"/>
        <w:lang w:val="ms" w:eastAsia="en-US" w:bidi="ar-SA"/>
      </w:rPr>
    </w:lvl>
  </w:abstractNum>
  <w:abstractNum w:abstractNumId="0">
    <w:multiLevelType w:val="hybridMultilevel"/>
    <w:lvl w:ilvl="0">
      <w:start w:val="1"/>
      <w:numFmt w:val="decimal"/>
      <w:lvlText w:val="%1."/>
      <w:lvlJc w:val="left"/>
      <w:pPr>
        <w:ind w:left="1154" w:hanging="284"/>
        <w:jc w:val="left"/>
      </w:pPr>
      <w:rPr>
        <w:rFonts w:hint="default"/>
        <w:spacing w:val="-5"/>
        <w:w w:val="97"/>
        <w:lang w:val="ms" w:eastAsia="en-US" w:bidi="ar-SA"/>
      </w:rPr>
    </w:lvl>
    <w:lvl w:ilvl="1">
      <w:start w:val="0"/>
      <w:numFmt w:val="bullet"/>
      <w:lvlText w:val="•"/>
      <w:lvlJc w:val="left"/>
      <w:pPr>
        <w:ind w:left="1967" w:hanging="284"/>
      </w:pPr>
      <w:rPr>
        <w:rFonts w:hint="default"/>
        <w:lang w:val="ms" w:eastAsia="en-US" w:bidi="ar-SA"/>
      </w:rPr>
    </w:lvl>
    <w:lvl w:ilvl="2">
      <w:start w:val="0"/>
      <w:numFmt w:val="bullet"/>
      <w:lvlText w:val="•"/>
      <w:lvlJc w:val="left"/>
      <w:pPr>
        <w:ind w:left="2775" w:hanging="284"/>
      </w:pPr>
      <w:rPr>
        <w:rFonts w:hint="default"/>
        <w:lang w:val="ms" w:eastAsia="en-US" w:bidi="ar-SA"/>
      </w:rPr>
    </w:lvl>
    <w:lvl w:ilvl="3">
      <w:start w:val="0"/>
      <w:numFmt w:val="bullet"/>
      <w:lvlText w:val="•"/>
      <w:lvlJc w:val="left"/>
      <w:pPr>
        <w:ind w:left="3583" w:hanging="284"/>
      </w:pPr>
      <w:rPr>
        <w:rFonts w:hint="default"/>
        <w:lang w:val="ms" w:eastAsia="en-US" w:bidi="ar-SA"/>
      </w:rPr>
    </w:lvl>
    <w:lvl w:ilvl="4">
      <w:start w:val="0"/>
      <w:numFmt w:val="bullet"/>
      <w:lvlText w:val="•"/>
      <w:lvlJc w:val="left"/>
      <w:pPr>
        <w:ind w:left="4391" w:hanging="284"/>
      </w:pPr>
      <w:rPr>
        <w:rFonts w:hint="default"/>
        <w:lang w:val="ms" w:eastAsia="en-US" w:bidi="ar-SA"/>
      </w:rPr>
    </w:lvl>
    <w:lvl w:ilvl="5">
      <w:start w:val="0"/>
      <w:numFmt w:val="bullet"/>
      <w:lvlText w:val="•"/>
      <w:lvlJc w:val="left"/>
      <w:pPr>
        <w:ind w:left="5199" w:hanging="284"/>
      </w:pPr>
      <w:rPr>
        <w:rFonts w:hint="default"/>
        <w:lang w:val="ms" w:eastAsia="en-US" w:bidi="ar-SA"/>
      </w:rPr>
    </w:lvl>
    <w:lvl w:ilvl="6">
      <w:start w:val="0"/>
      <w:numFmt w:val="bullet"/>
      <w:lvlText w:val="•"/>
      <w:lvlJc w:val="left"/>
      <w:pPr>
        <w:ind w:left="6007" w:hanging="284"/>
      </w:pPr>
      <w:rPr>
        <w:rFonts w:hint="default"/>
        <w:lang w:val="ms" w:eastAsia="en-US" w:bidi="ar-SA"/>
      </w:rPr>
    </w:lvl>
    <w:lvl w:ilvl="7">
      <w:start w:val="0"/>
      <w:numFmt w:val="bullet"/>
      <w:lvlText w:val="•"/>
      <w:lvlJc w:val="left"/>
      <w:pPr>
        <w:ind w:left="6815" w:hanging="284"/>
      </w:pPr>
      <w:rPr>
        <w:rFonts w:hint="default"/>
        <w:lang w:val="ms" w:eastAsia="en-US" w:bidi="ar-SA"/>
      </w:rPr>
    </w:lvl>
    <w:lvl w:ilvl="8">
      <w:start w:val="0"/>
      <w:numFmt w:val="bullet"/>
      <w:lvlText w:val="•"/>
      <w:lvlJc w:val="left"/>
      <w:pPr>
        <w:ind w:left="7623" w:hanging="284"/>
      </w:pPr>
      <w:rPr>
        <w:rFonts w:hint="default"/>
        <w:lang w:val="ms" w:eastAsia="en-US" w:bidi="ar-SA"/>
      </w:rPr>
    </w:lvl>
  </w:abstract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ms" w:eastAsia="en-US" w:bidi="ar-SA"/>
    </w:rPr>
  </w:style>
  <w:style w:styleId="TOC1" w:type="paragraph">
    <w:name w:val="TOC 1"/>
    <w:basedOn w:val="Normal"/>
    <w:uiPriority w:val="1"/>
    <w:qFormat/>
    <w:pPr>
      <w:ind w:left="1128" w:hanging="541"/>
    </w:pPr>
    <w:rPr>
      <w:rFonts w:ascii="Times New Roman" w:hAnsi="Times New Roman" w:eastAsia="Times New Roman" w:cs="Times New Roman"/>
      <w:sz w:val="24"/>
      <w:szCs w:val="24"/>
      <w:lang w:val="m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ms" w:eastAsia="en-US" w:bidi="ar-SA"/>
    </w:rPr>
  </w:style>
  <w:style w:styleId="Heading1" w:type="paragraph">
    <w:name w:val="Heading 1"/>
    <w:basedOn w:val="Normal"/>
    <w:uiPriority w:val="1"/>
    <w:qFormat/>
    <w:pPr>
      <w:ind w:left="20" w:right="18"/>
      <w:outlineLvl w:val="1"/>
    </w:pPr>
    <w:rPr>
      <w:rFonts w:ascii="Times New Roman" w:hAnsi="Times New Roman" w:eastAsia="Times New Roman" w:cs="Times New Roman"/>
      <w:b/>
      <w:bCs/>
      <w:sz w:val="28"/>
      <w:szCs w:val="28"/>
      <w:lang w:val="ms" w:eastAsia="en-US" w:bidi="ar-SA"/>
    </w:rPr>
  </w:style>
  <w:style w:styleId="Heading2" w:type="paragraph">
    <w:name w:val="Heading 2"/>
    <w:basedOn w:val="Normal"/>
    <w:uiPriority w:val="1"/>
    <w:qFormat/>
    <w:pPr>
      <w:ind w:left="1411"/>
      <w:jc w:val="both"/>
      <w:outlineLvl w:val="2"/>
    </w:pPr>
    <w:rPr>
      <w:rFonts w:ascii="Times New Roman" w:hAnsi="Times New Roman" w:eastAsia="Times New Roman" w:cs="Times New Roman"/>
      <w:b/>
      <w:bCs/>
      <w:sz w:val="24"/>
      <w:szCs w:val="24"/>
      <w:lang w:val="ms" w:eastAsia="en-US" w:bidi="ar-SA"/>
    </w:rPr>
  </w:style>
  <w:style w:styleId="Heading3" w:type="paragraph">
    <w:name w:val="Heading 3"/>
    <w:basedOn w:val="Normal"/>
    <w:uiPriority w:val="1"/>
    <w:qFormat/>
    <w:pPr>
      <w:ind w:left="1201"/>
      <w:jc w:val="center"/>
      <w:outlineLvl w:val="3"/>
    </w:pPr>
    <w:rPr>
      <w:rFonts w:ascii="Times New Roman" w:hAnsi="Times New Roman" w:eastAsia="Times New Roman" w:cs="Times New Roman"/>
      <w:b/>
      <w:bCs/>
      <w:i/>
      <w:sz w:val="24"/>
      <w:szCs w:val="24"/>
      <w:lang w:val="ms" w:eastAsia="en-US" w:bidi="ar-SA"/>
    </w:rPr>
  </w:style>
  <w:style w:styleId="ListParagraph" w:type="paragraph">
    <w:name w:val="List Paragraph"/>
    <w:basedOn w:val="Normal"/>
    <w:uiPriority w:val="1"/>
    <w:qFormat/>
    <w:pPr>
      <w:ind w:left="871" w:hanging="284"/>
    </w:pPr>
    <w:rPr>
      <w:rFonts w:ascii="Times New Roman" w:hAnsi="Times New Roman" w:eastAsia="Times New Roman" w:cs="Times New Roman"/>
      <w:lang w:val="ms" w:eastAsia="en-US" w:bidi="ar-SA"/>
    </w:rPr>
  </w:style>
  <w:style w:styleId="TableParagraph" w:type="paragraph">
    <w:name w:val="Table Paragraph"/>
    <w:basedOn w:val="Normal"/>
    <w:uiPriority w:val="1"/>
    <w:qFormat/>
    <w:pPr/>
    <w:rPr>
      <w:rFonts w:ascii="Times New Roman" w:hAnsi="Times New Roman" w:eastAsia="Times New Roman" w:cs="Times New Roman"/>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image" Target="media/image2.png"/><Relationship Id="rId10" Type="http://schemas.openxmlformats.org/officeDocument/2006/relationships/header" Target="header3.xml"/><Relationship Id="rId11" Type="http://schemas.openxmlformats.org/officeDocument/2006/relationships/footer" Target="footer2.xm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eader" Target="header4.xml"/><Relationship Id="rId15" Type="http://schemas.openxmlformats.org/officeDocument/2006/relationships/footer" Target="footer3.xml"/><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header" Target="header5.xml"/><Relationship Id="rId20" Type="http://schemas.openxmlformats.org/officeDocument/2006/relationships/footer" Target="footer4.xml"/><Relationship Id="rId21" Type="http://schemas.openxmlformats.org/officeDocument/2006/relationships/header" Target="header6.xml"/><Relationship Id="rId22" Type="http://schemas.openxmlformats.org/officeDocument/2006/relationships/footer" Target="footer5.xml"/><Relationship Id="rId23" Type="http://schemas.openxmlformats.org/officeDocument/2006/relationships/header" Target="header7.xml"/><Relationship Id="rId24" Type="http://schemas.openxmlformats.org/officeDocument/2006/relationships/footer" Target="footer6.xml"/><Relationship Id="rId25" Type="http://schemas.openxmlformats.org/officeDocument/2006/relationships/header" Target="header8.xml"/><Relationship Id="rId26" Type="http://schemas.openxmlformats.org/officeDocument/2006/relationships/footer" Target="footer7.xml"/><Relationship Id="rId27" Type="http://schemas.openxmlformats.org/officeDocument/2006/relationships/header" Target="header9.xml"/><Relationship Id="rId28" Type="http://schemas.openxmlformats.org/officeDocument/2006/relationships/footer" Target="footer8.xml"/><Relationship Id="rId29" Type="http://schemas.openxmlformats.org/officeDocument/2006/relationships/header" Target="header10.xml"/><Relationship Id="rId30" Type="http://schemas.openxmlformats.org/officeDocument/2006/relationships/footer" Target="footer9.xml"/><Relationship Id="rId31" Type="http://schemas.openxmlformats.org/officeDocument/2006/relationships/header" Target="header11.xml"/><Relationship Id="rId32" Type="http://schemas.openxmlformats.org/officeDocument/2006/relationships/footer" Target="footer10.xml"/><Relationship Id="rId33" Type="http://schemas.openxmlformats.org/officeDocument/2006/relationships/header" Target="header12.xml"/><Relationship Id="rId34" Type="http://schemas.openxmlformats.org/officeDocument/2006/relationships/footer" Target="footer11.xml"/><Relationship Id="rId35" Type="http://schemas.openxmlformats.org/officeDocument/2006/relationships/header" Target="header13.xml"/><Relationship Id="rId36" Type="http://schemas.openxmlformats.org/officeDocument/2006/relationships/footer" Target="footer12.xml"/><Relationship Id="rId37" Type="http://schemas.openxmlformats.org/officeDocument/2006/relationships/header" Target="header14.xml"/><Relationship Id="rId38" Type="http://schemas.openxmlformats.org/officeDocument/2006/relationships/footer" Target="footer13.xml"/><Relationship Id="rId39" Type="http://schemas.openxmlformats.org/officeDocument/2006/relationships/header" Target="header15.xml"/><Relationship Id="rId40" Type="http://schemas.openxmlformats.org/officeDocument/2006/relationships/footer" Target="footer14.xml"/><Relationship Id="rId41" Type="http://schemas.openxmlformats.org/officeDocument/2006/relationships/header" Target="header16.xml"/><Relationship Id="rId42" Type="http://schemas.openxmlformats.org/officeDocument/2006/relationships/footer" Target="footer15.xml"/><Relationship Id="rId43" Type="http://schemas.openxmlformats.org/officeDocument/2006/relationships/header" Target="header17.xml"/><Relationship Id="rId44" Type="http://schemas.openxmlformats.org/officeDocument/2006/relationships/footer" Target="footer16.xml"/><Relationship Id="rId45" Type="http://schemas.openxmlformats.org/officeDocument/2006/relationships/header" Target="header18.xml"/><Relationship Id="rId46" Type="http://schemas.openxmlformats.org/officeDocument/2006/relationships/footer" Target="footer17.xml"/><Relationship Id="rId47" Type="http://schemas.openxmlformats.org/officeDocument/2006/relationships/header" Target="header19.xml"/><Relationship Id="rId48" Type="http://schemas.openxmlformats.org/officeDocument/2006/relationships/footer" Target="footer18.xml"/><Relationship Id="rId49" Type="http://schemas.openxmlformats.org/officeDocument/2006/relationships/header" Target="header20.xml"/><Relationship Id="rId50" Type="http://schemas.openxmlformats.org/officeDocument/2006/relationships/footer" Target="footer19.xml"/><Relationship Id="rId51" Type="http://schemas.openxmlformats.org/officeDocument/2006/relationships/header" Target="header21.xml"/><Relationship Id="rId52" Type="http://schemas.openxmlformats.org/officeDocument/2006/relationships/footer" Target="footer20.xml"/><Relationship Id="rId53" Type="http://schemas.openxmlformats.org/officeDocument/2006/relationships/header" Target="header22.xml"/><Relationship Id="rId54" Type="http://schemas.openxmlformats.org/officeDocument/2006/relationships/footer" Target="footer21.xml"/><Relationship Id="rId55" Type="http://schemas.openxmlformats.org/officeDocument/2006/relationships/image" Target="media/image8.jpeg"/><Relationship Id="rId56" Type="http://schemas.openxmlformats.org/officeDocument/2006/relationships/header" Target="header23.xml"/><Relationship Id="rId57" Type="http://schemas.openxmlformats.org/officeDocument/2006/relationships/footer" Target="footer22.xml"/><Relationship Id="rId58" Type="http://schemas.openxmlformats.org/officeDocument/2006/relationships/image" Target="media/image9.jpeg"/><Relationship Id="rId59" Type="http://schemas.openxmlformats.org/officeDocument/2006/relationships/header" Target="header24.xml"/><Relationship Id="rId60" Type="http://schemas.openxmlformats.org/officeDocument/2006/relationships/footer" Target="footer23.xml"/><Relationship Id="rId61" Type="http://schemas.openxmlformats.org/officeDocument/2006/relationships/image" Target="media/image10.jpeg"/><Relationship Id="rId62" Type="http://schemas.openxmlformats.org/officeDocument/2006/relationships/header" Target="header25.xml"/><Relationship Id="rId63" Type="http://schemas.openxmlformats.org/officeDocument/2006/relationships/footer" Target="footer24.xml"/><Relationship Id="rId64" Type="http://schemas.openxmlformats.org/officeDocument/2006/relationships/image" Target="media/image11.jpeg"/><Relationship Id="rId65" Type="http://schemas.openxmlformats.org/officeDocument/2006/relationships/header" Target="header26.xml"/><Relationship Id="rId66" Type="http://schemas.openxmlformats.org/officeDocument/2006/relationships/footer" Target="footer25.xml"/><Relationship Id="rId67" Type="http://schemas.openxmlformats.org/officeDocument/2006/relationships/header" Target="header27.xml"/><Relationship Id="rId68" Type="http://schemas.openxmlformats.org/officeDocument/2006/relationships/footer" Target="footer26.xml"/><Relationship Id="rId69" Type="http://schemas.openxmlformats.org/officeDocument/2006/relationships/header" Target="header28.xml"/><Relationship Id="rId70" Type="http://schemas.openxmlformats.org/officeDocument/2006/relationships/footer" Target="footer27.xml"/><Relationship Id="rId71" Type="http://schemas.openxmlformats.org/officeDocument/2006/relationships/header" Target="header29.xml"/><Relationship Id="rId72" Type="http://schemas.openxmlformats.org/officeDocument/2006/relationships/footer" Target="footer28.xml"/><Relationship Id="rId73" Type="http://schemas.openxmlformats.org/officeDocument/2006/relationships/header" Target="header30.xml"/><Relationship Id="rId74" Type="http://schemas.openxmlformats.org/officeDocument/2006/relationships/footer" Target="footer29.xml"/><Relationship Id="rId75" Type="http://schemas.openxmlformats.org/officeDocument/2006/relationships/header" Target="header31.xml"/><Relationship Id="rId76" Type="http://schemas.openxmlformats.org/officeDocument/2006/relationships/footer" Target="footer30.xml"/><Relationship Id="rId77" Type="http://schemas.openxmlformats.org/officeDocument/2006/relationships/header" Target="header32.xml"/><Relationship Id="rId78" Type="http://schemas.openxmlformats.org/officeDocument/2006/relationships/footer" Target="footer31.xml"/><Relationship Id="rId79" Type="http://schemas.openxmlformats.org/officeDocument/2006/relationships/header" Target="header33.xml"/><Relationship Id="rId80" Type="http://schemas.openxmlformats.org/officeDocument/2006/relationships/footer" Target="footer32.xml"/><Relationship Id="rId81" Type="http://schemas.openxmlformats.org/officeDocument/2006/relationships/header" Target="header34.xml"/><Relationship Id="rId82" Type="http://schemas.openxmlformats.org/officeDocument/2006/relationships/footer" Target="footer33.xml"/><Relationship Id="rId83" Type="http://schemas.openxmlformats.org/officeDocument/2006/relationships/header" Target="header35.xml"/><Relationship Id="rId84" Type="http://schemas.openxmlformats.org/officeDocument/2006/relationships/footer" Target="footer34.xml"/><Relationship Id="rId85" Type="http://schemas.openxmlformats.org/officeDocument/2006/relationships/header" Target="header36.xml"/><Relationship Id="rId86" Type="http://schemas.openxmlformats.org/officeDocument/2006/relationships/footer" Target="footer35.xml"/><Relationship Id="rId87" Type="http://schemas.openxmlformats.org/officeDocument/2006/relationships/header" Target="header37.xml"/><Relationship Id="rId88" Type="http://schemas.openxmlformats.org/officeDocument/2006/relationships/footer" Target="footer36.xml"/><Relationship Id="rId89" Type="http://schemas.openxmlformats.org/officeDocument/2006/relationships/header" Target="header38.xml"/><Relationship Id="rId90" Type="http://schemas.openxmlformats.org/officeDocument/2006/relationships/footer" Target="footer37.xml"/><Relationship Id="rId91" Type="http://schemas.openxmlformats.org/officeDocument/2006/relationships/header" Target="header39.xml"/><Relationship Id="rId92" Type="http://schemas.openxmlformats.org/officeDocument/2006/relationships/footer" Target="footer38.xml"/><Relationship Id="rId93" Type="http://schemas.openxmlformats.org/officeDocument/2006/relationships/header" Target="header40.xml"/><Relationship Id="rId94" Type="http://schemas.openxmlformats.org/officeDocument/2006/relationships/footer" Target="footer39.xml"/><Relationship Id="rId95" Type="http://schemas.openxmlformats.org/officeDocument/2006/relationships/header" Target="header41.xml"/><Relationship Id="rId96" Type="http://schemas.openxmlformats.org/officeDocument/2006/relationships/footer" Target="footer40.xml"/><Relationship Id="rId97" Type="http://schemas.openxmlformats.org/officeDocument/2006/relationships/header" Target="header42.xml"/><Relationship Id="rId98" Type="http://schemas.openxmlformats.org/officeDocument/2006/relationships/footer" Target="footer41.xml"/><Relationship Id="rId99" Type="http://schemas.openxmlformats.org/officeDocument/2006/relationships/header" Target="header43.xml"/><Relationship Id="rId100" Type="http://schemas.openxmlformats.org/officeDocument/2006/relationships/footer" Target="footer42.xml"/><Relationship Id="rId101" Type="http://schemas.openxmlformats.org/officeDocument/2006/relationships/header" Target="header44.xml"/><Relationship Id="rId102" Type="http://schemas.openxmlformats.org/officeDocument/2006/relationships/footer" Target="footer43.xml"/><Relationship Id="rId103" Type="http://schemas.openxmlformats.org/officeDocument/2006/relationships/header" Target="header45.xml"/><Relationship Id="rId104" Type="http://schemas.openxmlformats.org/officeDocument/2006/relationships/footer" Target="footer44.xml"/><Relationship Id="rId105" Type="http://schemas.openxmlformats.org/officeDocument/2006/relationships/header" Target="header46.xml"/><Relationship Id="rId106" Type="http://schemas.openxmlformats.org/officeDocument/2006/relationships/footer" Target="footer45.xml"/><Relationship Id="rId107" Type="http://schemas.openxmlformats.org/officeDocument/2006/relationships/header" Target="header47.xml"/><Relationship Id="rId108" Type="http://schemas.openxmlformats.org/officeDocument/2006/relationships/footer" Target="footer46.xml"/><Relationship Id="rId109" Type="http://schemas.openxmlformats.org/officeDocument/2006/relationships/image" Target="media/image12.png"/><Relationship Id="rId110" Type="http://schemas.openxmlformats.org/officeDocument/2006/relationships/header" Target="header48.xml"/><Relationship Id="rId111" Type="http://schemas.openxmlformats.org/officeDocument/2006/relationships/footer" Target="footer47.xml"/><Relationship Id="rId112" Type="http://schemas.openxmlformats.org/officeDocument/2006/relationships/header" Target="header49.xml"/><Relationship Id="rId113" Type="http://schemas.openxmlformats.org/officeDocument/2006/relationships/footer" Target="footer48.xml"/><Relationship Id="rId114" Type="http://schemas.openxmlformats.org/officeDocument/2006/relationships/header" Target="header50.xml"/><Relationship Id="rId115" Type="http://schemas.openxmlformats.org/officeDocument/2006/relationships/footer" Target="footer49.xml"/><Relationship Id="rId116" Type="http://schemas.openxmlformats.org/officeDocument/2006/relationships/header" Target="header51.xml"/><Relationship Id="rId117" Type="http://schemas.openxmlformats.org/officeDocument/2006/relationships/footer" Target="footer50.xml"/><Relationship Id="rId118" Type="http://schemas.openxmlformats.org/officeDocument/2006/relationships/header" Target="header52.xml"/><Relationship Id="rId119" Type="http://schemas.openxmlformats.org/officeDocument/2006/relationships/footer" Target="footer51.xml"/><Relationship Id="rId120" Type="http://schemas.openxmlformats.org/officeDocument/2006/relationships/header" Target="header53.xml"/><Relationship Id="rId121" Type="http://schemas.openxmlformats.org/officeDocument/2006/relationships/footer" Target="footer52.xml"/><Relationship Id="rId122" Type="http://schemas.openxmlformats.org/officeDocument/2006/relationships/header" Target="header54.xml"/><Relationship Id="rId123" Type="http://schemas.openxmlformats.org/officeDocument/2006/relationships/footer" Target="footer53.xml"/><Relationship Id="rId124" Type="http://schemas.openxmlformats.org/officeDocument/2006/relationships/header" Target="header55.xml"/><Relationship Id="rId125" Type="http://schemas.openxmlformats.org/officeDocument/2006/relationships/footer" Target="footer54.xml"/><Relationship Id="rId126" Type="http://schemas.openxmlformats.org/officeDocument/2006/relationships/header" Target="header56.xml"/><Relationship Id="rId127" Type="http://schemas.openxmlformats.org/officeDocument/2006/relationships/footer" Target="footer55.xml"/><Relationship Id="rId128" Type="http://schemas.openxmlformats.org/officeDocument/2006/relationships/header" Target="header57.xml"/><Relationship Id="rId129" Type="http://schemas.openxmlformats.org/officeDocument/2006/relationships/footer" Target="footer56.xml"/><Relationship Id="rId130" Type="http://schemas.openxmlformats.org/officeDocument/2006/relationships/header" Target="header58.xml"/><Relationship Id="rId131" Type="http://schemas.openxmlformats.org/officeDocument/2006/relationships/footer" Target="footer57.xml"/><Relationship Id="rId132" Type="http://schemas.openxmlformats.org/officeDocument/2006/relationships/header" Target="header59.xml"/><Relationship Id="rId133" Type="http://schemas.openxmlformats.org/officeDocument/2006/relationships/footer" Target="footer58.xml"/><Relationship Id="rId134" Type="http://schemas.openxmlformats.org/officeDocument/2006/relationships/hyperlink" Target="https://www.dictio.id/t/apa-yang-dimaksud-dengan-model-penelitian/123509" TargetMode="External"/><Relationship Id="rId135" Type="http://schemas.openxmlformats.org/officeDocument/2006/relationships/hyperlink" Target="https://www.dictio.id/t/apa-yang-dimaksud-dengan-sistem/13088" TargetMode="External"/><Relationship Id="rId136" Type="http://schemas.openxmlformats.org/officeDocument/2006/relationships/header" Target="header60.xml"/><Relationship Id="rId137" Type="http://schemas.openxmlformats.org/officeDocument/2006/relationships/footer" Target="footer59.xml"/><Relationship Id="rId138" Type="http://schemas.openxmlformats.org/officeDocument/2006/relationships/image" Target="media/image13.jpeg"/><Relationship Id="rId139" Type="http://schemas.openxmlformats.org/officeDocument/2006/relationships/header" Target="header61.xml"/><Relationship Id="rId140" Type="http://schemas.openxmlformats.org/officeDocument/2006/relationships/footer" Target="footer60.xml"/><Relationship Id="rId141" Type="http://schemas.openxmlformats.org/officeDocument/2006/relationships/image" Target="media/image14.png"/><Relationship Id="rId142" Type="http://schemas.openxmlformats.org/officeDocument/2006/relationships/hyperlink" Target="https://www.dictio.id/t/apa-yang-dimaksud-dengan-coping/125075" TargetMode="External"/><Relationship Id="rId143" Type="http://schemas.openxmlformats.org/officeDocument/2006/relationships/header" Target="header62.xml"/><Relationship Id="rId144" Type="http://schemas.openxmlformats.org/officeDocument/2006/relationships/footer" Target="footer61.xml"/><Relationship Id="rId145" Type="http://schemas.openxmlformats.org/officeDocument/2006/relationships/hyperlink" Target="https://www.dictio.id/t/apa-yang-dimaksud-dengan-sifat-manusia/8862" TargetMode="External"/><Relationship Id="rId146" Type="http://schemas.openxmlformats.org/officeDocument/2006/relationships/hyperlink" Target="https://www.dictio.id/t/apa-yang-dimaksud-dengan-strategi/120386" TargetMode="External"/><Relationship Id="rId147" Type="http://schemas.openxmlformats.org/officeDocument/2006/relationships/hyperlink" Target="https://www.dictio.id/t/apa-yang-dimaksud-dengan-sakit/120314" TargetMode="External"/><Relationship Id="rId148" Type="http://schemas.openxmlformats.org/officeDocument/2006/relationships/hyperlink" Target="https://www.dictio.id/t/bagaimana-anatomi-sistem-endokrin-pada-manusia/16999" TargetMode="External"/><Relationship Id="rId149" Type="http://schemas.openxmlformats.org/officeDocument/2006/relationships/hyperlink" Target="https://www.dictio.id/t/apa-yang-dimaksud-dengan-pendekatan-kognitif-dalam-ilmu-psikologi/100961" TargetMode="External"/><Relationship Id="rId150" Type="http://schemas.openxmlformats.org/officeDocument/2006/relationships/hyperlink" Target="https://www.dictio.id/t/apa-yang-dimaksud-dengan-emosi/14958" TargetMode="External"/><Relationship Id="rId151" Type="http://schemas.openxmlformats.org/officeDocument/2006/relationships/hyperlink" Target="https://www.dictio.id/t/apa-yang-dimaksud-dengan-persepsi/4669/" TargetMode="External"/><Relationship Id="rId152" Type="http://schemas.openxmlformats.org/officeDocument/2006/relationships/hyperlink" Target="https://www.dictio.id/t/apa-yang-dimaksud-dengan-pembelajaran/120108" TargetMode="External"/><Relationship Id="rId153" Type="http://schemas.openxmlformats.org/officeDocument/2006/relationships/header" Target="header63.xml"/><Relationship Id="rId154" Type="http://schemas.openxmlformats.org/officeDocument/2006/relationships/footer" Target="footer62.xml"/><Relationship Id="rId155" Type="http://schemas.openxmlformats.org/officeDocument/2006/relationships/header" Target="header64.xml"/><Relationship Id="rId156" Type="http://schemas.openxmlformats.org/officeDocument/2006/relationships/footer" Target="footer63.xml"/><Relationship Id="rId157" Type="http://schemas.openxmlformats.org/officeDocument/2006/relationships/header" Target="header65.xml"/><Relationship Id="rId158" Type="http://schemas.openxmlformats.org/officeDocument/2006/relationships/footer" Target="footer64.xml"/><Relationship Id="rId159" Type="http://schemas.openxmlformats.org/officeDocument/2006/relationships/image" Target="media/image15.png"/><Relationship Id="rId160" Type="http://schemas.openxmlformats.org/officeDocument/2006/relationships/image" Target="media/image16.png"/><Relationship Id="rId161" Type="http://schemas.openxmlformats.org/officeDocument/2006/relationships/image" Target="media/image17.png"/><Relationship Id="rId162" Type="http://schemas.openxmlformats.org/officeDocument/2006/relationships/image" Target="media/image18.png"/><Relationship Id="rId163" Type="http://schemas.openxmlformats.org/officeDocument/2006/relationships/image" Target="media/image19.png"/><Relationship Id="rId164" Type="http://schemas.openxmlformats.org/officeDocument/2006/relationships/header" Target="header66.xml"/><Relationship Id="rId165" Type="http://schemas.openxmlformats.org/officeDocument/2006/relationships/footer" Target="footer65.xml"/><Relationship Id="rId166" Type="http://schemas.openxmlformats.org/officeDocument/2006/relationships/header" Target="header67.xml"/><Relationship Id="rId167" Type="http://schemas.openxmlformats.org/officeDocument/2006/relationships/footer" Target="footer66.xml"/><Relationship Id="rId168" Type="http://schemas.openxmlformats.org/officeDocument/2006/relationships/image" Target="media/image20.png"/><Relationship Id="rId169" Type="http://schemas.openxmlformats.org/officeDocument/2006/relationships/image" Target="media/image21.png"/><Relationship Id="rId170" Type="http://schemas.openxmlformats.org/officeDocument/2006/relationships/image" Target="media/image22.png"/><Relationship Id="rId171" Type="http://schemas.openxmlformats.org/officeDocument/2006/relationships/image" Target="media/image23.png"/><Relationship Id="rId172" Type="http://schemas.openxmlformats.org/officeDocument/2006/relationships/image" Target="media/image24.png"/><Relationship Id="rId173" Type="http://schemas.openxmlformats.org/officeDocument/2006/relationships/header" Target="header68.xml"/><Relationship Id="rId174" Type="http://schemas.openxmlformats.org/officeDocument/2006/relationships/footer" Target="footer67.xml"/><Relationship Id="rId175" Type="http://schemas.openxmlformats.org/officeDocument/2006/relationships/header" Target="header69.xml"/><Relationship Id="rId176" Type="http://schemas.openxmlformats.org/officeDocument/2006/relationships/footer" Target="footer68.xml"/><Relationship Id="rId177" Type="http://schemas.openxmlformats.org/officeDocument/2006/relationships/header" Target="header70.xml"/><Relationship Id="rId178" Type="http://schemas.openxmlformats.org/officeDocument/2006/relationships/footer" Target="footer69.xml"/><Relationship Id="rId179" Type="http://schemas.openxmlformats.org/officeDocument/2006/relationships/header" Target="header71.xml"/><Relationship Id="rId180" Type="http://schemas.openxmlformats.org/officeDocument/2006/relationships/footer" Target="footer70.xml"/><Relationship Id="rId181" Type="http://schemas.openxmlformats.org/officeDocument/2006/relationships/header" Target="header72.xml"/><Relationship Id="rId182" Type="http://schemas.openxmlformats.org/officeDocument/2006/relationships/footer" Target="footer71.xml"/><Relationship Id="rId183" Type="http://schemas.openxmlformats.org/officeDocument/2006/relationships/header" Target="header73.xml"/><Relationship Id="rId184" Type="http://schemas.openxmlformats.org/officeDocument/2006/relationships/footer" Target="footer72.xml"/><Relationship Id="rId185" Type="http://schemas.openxmlformats.org/officeDocument/2006/relationships/header" Target="header74.xml"/><Relationship Id="rId186" Type="http://schemas.openxmlformats.org/officeDocument/2006/relationships/footer" Target="footer73.xml"/><Relationship Id="rId187" Type="http://schemas.openxmlformats.org/officeDocument/2006/relationships/header" Target="header75.xml"/><Relationship Id="rId188" Type="http://schemas.openxmlformats.org/officeDocument/2006/relationships/footer" Target="footer74.xml"/><Relationship Id="rId189" Type="http://schemas.openxmlformats.org/officeDocument/2006/relationships/header" Target="header76.xml"/><Relationship Id="rId190" Type="http://schemas.openxmlformats.org/officeDocument/2006/relationships/footer" Target="footer75.xml"/><Relationship Id="rId191" Type="http://schemas.openxmlformats.org/officeDocument/2006/relationships/header" Target="header77.xml"/><Relationship Id="rId192" Type="http://schemas.openxmlformats.org/officeDocument/2006/relationships/footer" Target="footer76.xml"/><Relationship Id="rId193" Type="http://schemas.openxmlformats.org/officeDocument/2006/relationships/header" Target="header78.xml"/><Relationship Id="rId194" Type="http://schemas.openxmlformats.org/officeDocument/2006/relationships/footer" Target="footer77.xml"/><Relationship Id="rId195" Type="http://schemas.openxmlformats.org/officeDocument/2006/relationships/header" Target="header79.xml"/><Relationship Id="rId196" Type="http://schemas.openxmlformats.org/officeDocument/2006/relationships/footer" Target="footer78.xml"/><Relationship Id="rId197" Type="http://schemas.openxmlformats.org/officeDocument/2006/relationships/header" Target="header80.xml"/><Relationship Id="rId198" Type="http://schemas.openxmlformats.org/officeDocument/2006/relationships/footer" Target="footer79.xml"/><Relationship Id="rId199" Type="http://schemas.openxmlformats.org/officeDocument/2006/relationships/header" Target="header81.xml"/><Relationship Id="rId200" Type="http://schemas.openxmlformats.org/officeDocument/2006/relationships/footer" Target="footer80.xml"/><Relationship Id="rId201" Type="http://schemas.openxmlformats.org/officeDocument/2006/relationships/header" Target="header82.xml"/><Relationship Id="rId202" Type="http://schemas.openxmlformats.org/officeDocument/2006/relationships/footer" Target="footer81.xml"/><Relationship Id="rId203" Type="http://schemas.openxmlformats.org/officeDocument/2006/relationships/header" Target="header83.xml"/><Relationship Id="rId204" Type="http://schemas.openxmlformats.org/officeDocument/2006/relationships/footer" Target="footer82.xml"/><Relationship Id="rId205" Type="http://schemas.openxmlformats.org/officeDocument/2006/relationships/header" Target="header84.xml"/><Relationship Id="rId206" Type="http://schemas.openxmlformats.org/officeDocument/2006/relationships/footer" Target="footer83.xml"/><Relationship Id="rId207" Type="http://schemas.openxmlformats.org/officeDocument/2006/relationships/header" Target="header85.xml"/><Relationship Id="rId208" Type="http://schemas.openxmlformats.org/officeDocument/2006/relationships/footer" Target="footer84.xml"/><Relationship Id="rId209" Type="http://schemas.openxmlformats.org/officeDocument/2006/relationships/header" Target="header86.xml"/><Relationship Id="rId210" Type="http://schemas.openxmlformats.org/officeDocument/2006/relationships/footer" Target="footer85.xml"/><Relationship Id="rId211" Type="http://schemas.openxmlformats.org/officeDocument/2006/relationships/header" Target="header87.xml"/><Relationship Id="rId212" Type="http://schemas.openxmlformats.org/officeDocument/2006/relationships/footer" Target="footer86.xml"/><Relationship Id="rId213" Type="http://schemas.openxmlformats.org/officeDocument/2006/relationships/header" Target="header88.xml"/><Relationship Id="rId214" Type="http://schemas.openxmlformats.org/officeDocument/2006/relationships/footer" Target="footer87.xml"/><Relationship Id="rId215" Type="http://schemas.openxmlformats.org/officeDocument/2006/relationships/header" Target="header89.xml"/><Relationship Id="rId216" Type="http://schemas.openxmlformats.org/officeDocument/2006/relationships/footer" Target="footer88.xml"/><Relationship Id="rId217" Type="http://schemas.openxmlformats.org/officeDocument/2006/relationships/header" Target="header90.xml"/><Relationship Id="rId218" Type="http://schemas.openxmlformats.org/officeDocument/2006/relationships/footer" Target="footer89.xml"/><Relationship Id="rId219" Type="http://schemas.openxmlformats.org/officeDocument/2006/relationships/header" Target="header91.xml"/><Relationship Id="rId220" Type="http://schemas.openxmlformats.org/officeDocument/2006/relationships/footer" Target="footer90.xml"/><Relationship Id="rId221" Type="http://schemas.openxmlformats.org/officeDocument/2006/relationships/header" Target="header92.xml"/><Relationship Id="rId222" Type="http://schemas.openxmlformats.org/officeDocument/2006/relationships/footer" Target="footer91.xml"/><Relationship Id="rId223" Type="http://schemas.openxmlformats.org/officeDocument/2006/relationships/header" Target="header93.xml"/><Relationship Id="rId224" Type="http://schemas.openxmlformats.org/officeDocument/2006/relationships/footer" Target="footer92.xml"/><Relationship Id="rId225" Type="http://schemas.openxmlformats.org/officeDocument/2006/relationships/header" Target="header94.xml"/><Relationship Id="rId226" Type="http://schemas.openxmlformats.org/officeDocument/2006/relationships/footer" Target="footer93.xml"/><Relationship Id="rId227" Type="http://schemas.openxmlformats.org/officeDocument/2006/relationships/header" Target="header95.xml"/><Relationship Id="rId228" Type="http://schemas.openxmlformats.org/officeDocument/2006/relationships/footer" Target="footer94.xml"/><Relationship Id="rId229" Type="http://schemas.openxmlformats.org/officeDocument/2006/relationships/header" Target="header96.xml"/><Relationship Id="rId230" Type="http://schemas.openxmlformats.org/officeDocument/2006/relationships/footer" Target="footer95.xml"/><Relationship Id="rId231" Type="http://schemas.openxmlformats.org/officeDocument/2006/relationships/header" Target="header97.xml"/><Relationship Id="rId232" Type="http://schemas.openxmlformats.org/officeDocument/2006/relationships/footer" Target="footer96.xml"/><Relationship Id="rId233" Type="http://schemas.openxmlformats.org/officeDocument/2006/relationships/header" Target="header98.xml"/><Relationship Id="rId234" Type="http://schemas.openxmlformats.org/officeDocument/2006/relationships/footer" Target="footer97.xml"/><Relationship Id="rId235" Type="http://schemas.openxmlformats.org/officeDocument/2006/relationships/header" Target="header99.xml"/><Relationship Id="rId236" Type="http://schemas.openxmlformats.org/officeDocument/2006/relationships/footer" Target="footer98.xml"/><Relationship Id="rId237" Type="http://schemas.openxmlformats.org/officeDocument/2006/relationships/header" Target="header100.xml"/><Relationship Id="rId238" Type="http://schemas.openxmlformats.org/officeDocument/2006/relationships/footer" Target="footer99.xml"/><Relationship Id="rId239" Type="http://schemas.openxmlformats.org/officeDocument/2006/relationships/header" Target="header101.xml"/><Relationship Id="rId240" Type="http://schemas.openxmlformats.org/officeDocument/2006/relationships/footer" Target="footer100.xml"/><Relationship Id="rId241" Type="http://schemas.openxmlformats.org/officeDocument/2006/relationships/header" Target="header102.xml"/><Relationship Id="rId242" Type="http://schemas.openxmlformats.org/officeDocument/2006/relationships/footer" Target="footer101.xml"/><Relationship Id="rId243" Type="http://schemas.openxmlformats.org/officeDocument/2006/relationships/header" Target="header103.xml"/><Relationship Id="rId244" Type="http://schemas.openxmlformats.org/officeDocument/2006/relationships/footer" Target="footer102.xml"/><Relationship Id="rId245" Type="http://schemas.openxmlformats.org/officeDocument/2006/relationships/header" Target="header104.xml"/><Relationship Id="rId246" Type="http://schemas.openxmlformats.org/officeDocument/2006/relationships/footer" Target="footer103.xml"/><Relationship Id="rId247" Type="http://schemas.openxmlformats.org/officeDocument/2006/relationships/header" Target="header105.xml"/><Relationship Id="rId248" Type="http://schemas.openxmlformats.org/officeDocument/2006/relationships/footer" Target="footer104.xml"/><Relationship Id="rId249" Type="http://schemas.openxmlformats.org/officeDocument/2006/relationships/header" Target="header106.xml"/><Relationship Id="rId250" Type="http://schemas.openxmlformats.org/officeDocument/2006/relationships/footer" Target="footer105.xml"/><Relationship Id="rId251" Type="http://schemas.openxmlformats.org/officeDocument/2006/relationships/header" Target="header107.xml"/><Relationship Id="rId252" Type="http://schemas.openxmlformats.org/officeDocument/2006/relationships/footer" Target="footer106.xml"/><Relationship Id="rId253" Type="http://schemas.openxmlformats.org/officeDocument/2006/relationships/header" Target="header108.xml"/><Relationship Id="rId254" Type="http://schemas.openxmlformats.org/officeDocument/2006/relationships/footer" Target="footer107.xml"/><Relationship Id="rId255" Type="http://schemas.openxmlformats.org/officeDocument/2006/relationships/header" Target="header109.xml"/><Relationship Id="rId256" Type="http://schemas.openxmlformats.org/officeDocument/2006/relationships/footer" Target="footer108.xml"/><Relationship Id="rId257" Type="http://schemas.openxmlformats.org/officeDocument/2006/relationships/header" Target="header110.xml"/><Relationship Id="rId258" Type="http://schemas.openxmlformats.org/officeDocument/2006/relationships/footer" Target="footer109.xml"/><Relationship Id="rId259" Type="http://schemas.openxmlformats.org/officeDocument/2006/relationships/header" Target="header111.xml"/><Relationship Id="rId260" Type="http://schemas.openxmlformats.org/officeDocument/2006/relationships/footer" Target="footer110.xml"/><Relationship Id="rId261" Type="http://schemas.openxmlformats.org/officeDocument/2006/relationships/header" Target="header112.xml"/><Relationship Id="rId262" Type="http://schemas.openxmlformats.org/officeDocument/2006/relationships/footer" Target="footer111.xml"/><Relationship Id="rId263" Type="http://schemas.openxmlformats.org/officeDocument/2006/relationships/header" Target="header113.xml"/><Relationship Id="rId264" Type="http://schemas.openxmlformats.org/officeDocument/2006/relationships/footer" Target="footer112.xml"/><Relationship Id="rId265" Type="http://schemas.openxmlformats.org/officeDocument/2006/relationships/hyperlink" Target="mailto:ditya.novianti06@gmail.com" TargetMode="External"/><Relationship Id="rId266" Type="http://schemas.openxmlformats.org/officeDocument/2006/relationships/header" Target="header114.xml"/><Relationship Id="rId267" Type="http://schemas.openxmlformats.org/officeDocument/2006/relationships/footer" Target="footer113.xml"/><Relationship Id="rId268" Type="http://schemas.openxmlformats.org/officeDocument/2006/relationships/header" Target="header115.xml"/><Relationship Id="rId269" Type="http://schemas.openxmlformats.org/officeDocument/2006/relationships/footer" Target="footer114.xml"/><Relationship Id="rId270" Type="http://schemas.openxmlformats.org/officeDocument/2006/relationships/header" Target="header116.xml"/><Relationship Id="rId271" Type="http://schemas.openxmlformats.org/officeDocument/2006/relationships/footer" Target="footer115.xml"/><Relationship Id="rId272" Type="http://schemas.openxmlformats.org/officeDocument/2006/relationships/image" Target="media/image25.jpeg"/><Relationship Id="rId273" Type="http://schemas.openxmlformats.org/officeDocument/2006/relationships/header" Target="header117.xml"/><Relationship Id="rId274" Type="http://schemas.openxmlformats.org/officeDocument/2006/relationships/footer" Target="footer116.xml"/><Relationship Id="rId275" Type="http://schemas.openxmlformats.org/officeDocument/2006/relationships/image" Target="media/image26.jpeg"/><Relationship Id="rId276" Type="http://schemas.openxmlformats.org/officeDocument/2006/relationships/header" Target="header118.xml"/><Relationship Id="rId277" Type="http://schemas.openxmlformats.org/officeDocument/2006/relationships/footer" Target="footer117.xml"/><Relationship Id="rId278" Type="http://schemas.openxmlformats.org/officeDocument/2006/relationships/header" Target="header119.xml"/><Relationship Id="rId279" Type="http://schemas.openxmlformats.org/officeDocument/2006/relationships/footer" Target="footer118.xml"/><Relationship Id="rId280" Type="http://schemas.openxmlformats.org/officeDocument/2006/relationships/header" Target="header120.xml"/><Relationship Id="rId281" Type="http://schemas.openxmlformats.org/officeDocument/2006/relationships/footer" Target="footer119.xml"/><Relationship Id="rId282" Type="http://schemas.openxmlformats.org/officeDocument/2006/relationships/header" Target="header121.xml"/><Relationship Id="rId283" Type="http://schemas.openxmlformats.org/officeDocument/2006/relationships/footer" Target="footer120.xml"/><Relationship Id="rId284" Type="http://schemas.openxmlformats.org/officeDocument/2006/relationships/header" Target="header122.xml"/><Relationship Id="rId285" Type="http://schemas.openxmlformats.org/officeDocument/2006/relationships/footer" Target="footer121.xml"/><Relationship Id="rId286" Type="http://schemas.openxmlformats.org/officeDocument/2006/relationships/image" Target="media/image27.png"/><Relationship Id="rId287" Type="http://schemas.openxmlformats.org/officeDocument/2006/relationships/header" Target="header123.xml"/><Relationship Id="rId288" Type="http://schemas.openxmlformats.org/officeDocument/2006/relationships/footer" Target="footer122.xml"/><Relationship Id="rId289" Type="http://schemas.openxmlformats.org/officeDocument/2006/relationships/image" Target="media/image28.jpeg"/><Relationship Id="rId290" Type="http://schemas.openxmlformats.org/officeDocument/2006/relationships/header" Target="header124.xml"/><Relationship Id="rId291" Type="http://schemas.openxmlformats.org/officeDocument/2006/relationships/footer" Target="footer123.xml"/><Relationship Id="rId292" Type="http://schemas.openxmlformats.org/officeDocument/2006/relationships/header" Target="header125.xml"/><Relationship Id="rId293" Type="http://schemas.openxmlformats.org/officeDocument/2006/relationships/footer" Target="footer124.xml"/><Relationship Id="rId294" Type="http://schemas.openxmlformats.org/officeDocument/2006/relationships/header" Target="header126.xml"/><Relationship Id="rId295" Type="http://schemas.openxmlformats.org/officeDocument/2006/relationships/footer" Target="footer125.xml"/><Relationship Id="rId296" Type="http://schemas.openxmlformats.org/officeDocument/2006/relationships/header" Target="header127.xml"/><Relationship Id="rId297" Type="http://schemas.openxmlformats.org/officeDocument/2006/relationships/footer" Target="footer126.xml"/><Relationship Id="rId298" Type="http://schemas.openxmlformats.org/officeDocument/2006/relationships/header" Target="header128.xml"/><Relationship Id="rId299" Type="http://schemas.openxmlformats.org/officeDocument/2006/relationships/footer" Target="footer127.xml"/><Relationship Id="rId300" Type="http://schemas.openxmlformats.org/officeDocument/2006/relationships/header" Target="header129.xml"/><Relationship Id="rId301" Type="http://schemas.openxmlformats.org/officeDocument/2006/relationships/footer" Target="footer128.xml"/><Relationship Id="rId302" Type="http://schemas.openxmlformats.org/officeDocument/2006/relationships/header" Target="header130.xml"/><Relationship Id="rId303" Type="http://schemas.openxmlformats.org/officeDocument/2006/relationships/footer" Target="footer129.xml"/><Relationship Id="rId304" Type="http://schemas.openxmlformats.org/officeDocument/2006/relationships/header" Target="header131.xml"/><Relationship Id="rId305" Type="http://schemas.openxmlformats.org/officeDocument/2006/relationships/footer" Target="footer130.xml"/><Relationship Id="rId306" Type="http://schemas.openxmlformats.org/officeDocument/2006/relationships/header" Target="header132.xml"/><Relationship Id="rId307" Type="http://schemas.openxmlformats.org/officeDocument/2006/relationships/footer" Target="footer131.xml"/><Relationship Id="rId308" Type="http://schemas.openxmlformats.org/officeDocument/2006/relationships/header" Target="header133.xml"/><Relationship Id="rId309" Type="http://schemas.openxmlformats.org/officeDocument/2006/relationships/footer" Target="footer132.xml"/><Relationship Id="rId310" Type="http://schemas.openxmlformats.org/officeDocument/2006/relationships/header" Target="header134.xml"/><Relationship Id="rId311" Type="http://schemas.openxmlformats.org/officeDocument/2006/relationships/footer" Target="footer133.xml"/><Relationship Id="rId312" Type="http://schemas.openxmlformats.org/officeDocument/2006/relationships/header" Target="header135.xml"/><Relationship Id="rId313" Type="http://schemas.openxmlformats.org/officeDocument/2006/relationships/footer" Target="footer134.xml"/><Relationship Id="rId314" Type="http://schemas.openxmlformats.org/officeDocument/2006/relationships/header" Target="header136.xml"/><Relationship Id="rId315" Type="http://schemas.openxmlformats.org/officeDocument/2006/relationships/footer" Target="footer135.xml"/><Relationship Id="rId3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2022-01-20T04:44:00Z</dcterms:created>
  <dcterms:modified xsi:type="dcterms:W3CDTF">2022-01-20T04:44:00Z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2022-01-20T00:00:00Z</vt:filetime>
  </property>
</Properties>
</file>