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84" w:rsidRPr="009D4C65" w:rsidRDefault="00EE2124" w:rsidP="00A14CB6">
      <w:pPr>
        <w:ind w:hanging="540"/>
        <w:rPr>
          <w:rFonts w:ascii="Times New Roman" w:hAnsi="Times New Roman"/>
          <w:sz w:val="24"/>
        </w:rPr>
      </w:pPr>
      <w:r w:rsidRPr="00EE2124">
        <w:rPr>
          <w:rFonts w:ascii="Times New Roman" w:hAnsi="Times New Roman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119.25pt;margin-top:349.55pt;width:112.85pt;height:24.05pt;z-index:251698176;mso-width-relative:margin;mso-height-relative:margin">
            <v:textbox style="mso-next-textbox:#_x0000_s1063">
              <w:txbxContent>
                <w:p w:rsidR="00B1353F" w:rsidRPr="0035108B" w:rsidRDefault="00B1353F" w:rsidP="00B1353F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Retinopati</w:t>
                  </w:r>
                </w:p>
                <w:p w:rsidR="00B1353F" w:rsidRDefault="00B1353F" w:rsidP="00B1353F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62" type="#_x0000_t202" style="position:absolute;margin-left:239.15pt;margin-top:349.55pt;width:112.85pt;height:36.95pt;z-index:251697152;mso-width-relative:margin;mso-height-relative:margin">
            <v:textbox style="mso-next-textbox:#_x0000_s1062">
              <w:txbxContent>
                <w:p w:rsidR="00B1353F" w:rsidRPr="0035108B" w:rsidRDefault="00B1353F" w:rsidP="00B1353F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Retrolentral fibroplasia</w:t>
                  </w:r>
                </w:p>
                <w:p w:rsidR="00B1353F" w:rsidRDefault="00B1353F" w:rsidP="00B1353F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60" type="#_x0000_t202" style="position:absolute;margin-left:480.85pt;margin-top:349.65pt;width:112.85pt;height:23.95pt;z-index:251695104;mso-width-relative:margin;mso-height-relative:margin">
            <v:textbox style="mso-next-textbox:#_x0000_s1060">
              <w:txbxContent>
                <w:p w:rsidR="00B1353F" w:rsidRPr="0035108B" w:rsidRDefault="00B1353F" w:rsidP="00B1353F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Mata</w:t>
                  </w:r>
                </w:p>
                <w:p w:rsidR="00B1353F" w:rsidRDefault="00B1353F" w:rsidP="00B1353F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61" type="#_x0000_t202" style="position:absolute;margin-left:359.75pt;margin-top:349.55pt;width:112.85pt;height:36.95pt;z-index:251696128;mso-width-relative:margin;mso-height-relative:margin">
            <v:textbox style="mso-next-textbox:#_x0000_s1061">
              <w:txbxContent>
                <w:p w:rsidR="00B1353F" w:rsidRPr="0035108B" w:rsidRDefault="00B1353F" w:rsidP="00B1353F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-Imaturitas lensa mata -Sekunder efek O</w:t>
                  </w:r>
                  <w:r w:rsidRPr="00B1353F">
                    <w:rPr>
                      <w:rFonts w:ascii="Times New Roman" w:hAnsi="Times New Roman"/>
                      <w:sz w:val="24"/>
                      <w:vertAlign w:val="subscript"/>
                    </w:rPr>
                    <w:t>2</w:t>
                  </w:r>
                </w:p>
                <w:p w:rsidR="00B1353F" w:rsidRDefault="00B1353F" w:rsidP="00B1353F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59" type="#_x0000_t202" style="position:absolute;margin-left:119.35pt;margin-top:313.95pt;width:112.85pt;height:23.95pt;z-index:251694080;mso-width-relative:margin;mso-height-relative:margin">
            <v:textbox style="mso-next-textbox:#_x0000_s1059">
              <w:txbxContent>
                <w:p w:rsidR="00B1353F" w:rsidRPr="0035108B" w:rsidRDefault="00B1353F" w:rsidP="00B1353F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Sepsis</w:t>
                  </w:r>
                </w:p>
                <w:p w:rsidR="00B1353F" w:rsidRDefault="00B1353F" w:rsidP="00B1353F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57" type="#_x0000_t202" style="position:absolute;margin-left:359.05pt;margin-top:313.95pt;width:112.85pt;height:23.95pt;z-index:251692032;mso-width-relative:margin;mso-height-relative:margin">
            <v:textbox style="mso-next-textbox:#_x0000_s1057">
              <w:txbxContent>
                <w:p w:rsidR="00B1353F" w:rsidRPr="0035108B" w:rsidRDefault="00B1353F" w:rsidP="00B1353F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Halus mudah lecet</w:t>
                  </w:r>
                </w:p>
                <w:p w:rsidR="00B1353F" w:rsidRDefault="00B1353F" w:rsidP="00B1353F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55" type="#_x0000_t202" style="position:absolute;margin-left:119.35pt;margin-top:266.05pt;width:112.85pt;height:36.95pt;z-index:251689984;mso-width-relative:margin;mso-height-relative:margin">
            <v:textbox style="mso-next-textbox:#_x0000_s1055">
              <w:txbxContent>
                <w:p w:rsidR="00B1353F" w:rsidRPr="00350270" w:rsidRDefault="00350270" w:rsidP="00B1353F">
                  <w:pPr>
                    <w:ind w:left="-90" w:right="-99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350270">
                    <w:rPr>
                      <w:rFonts w:ascii="Times New Roman" w:hAnsi="Times New Roman"/>
                      <w:b/>
                      <w:sz w:val="24"/>
                    </w:rPr>
                    <w:t>Resiko/ikterik</w:t>
                  </w:r>
                  <w:r w:rsidR="00B1353F" w:rsidRPr="00350270">
                    <w:rPr>
                      <w:rFonts w:ascii="Times New Roman" w:hAnsi="Times New Roman"/>
                      <w:b/>
                      <w:sz w:val="24"/>
                    </w:rPr>
                    <w:t xml:space="preserve"> neonatus</w:t>
                  </w:r>
                </w:p>
                <w:p w:rsidR="00B1353F" w:rsidRDefault="00B1353F" w:rsidP="00B1353F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54" type="#_x0000_t202" style="position:absolute;margin-left:239.25pt;margin-top:266.05pt;width:112.85pt;height:23.95pt;z-index:251688960;mso-width-relative:margin;mso-height-relative:margin">
            <v:textbox style="mso-next-textbox:#_x0000_s1054">
              <w:txbxContent>
                <w:p w:rsidR="00B1353F" w:rsidRPr="0035108B" w:rsidRDefault="00B1353F" w:rsidP="00B1353F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Hiperbilirubin</w:t>
                  </w:r>
                </w:p>
                <w:p w:rsidR="00B1353F" w:rsidRDefault="00B1353F" w:rsidP="00B1353F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53" type="#_x0000_t202" style="position:absolute;margin-left:359.85pt;margin-top:266.05pt;width:112.85pt;height:36.95pt;z-index:251687936;mso-width-relative:margin;mso-height-relative:margin">
            <v:textbox style="mso-next-textbox:#_x0000_s1053">
              <w:txbxContent>
                <w:p w:rsidR="002058AD" w:rsidRPr="0035108B" w:rsidRDefault="00B1353F" w:rsidP="002058AD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Konjugasi bilirubin belum baik</w:t>
                  </w:r>
                </w:p>
                <w:p w:rsidR="002058AD" w:rsidRDefault="002058AD" w:rsidP="002058AD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52" type="#_x0000_t202" style="position:absolute;margin-left:480.95pt;margin-top:266.15pt;width:112.85pt;height:23.95pt;z-index:251686912;mso-width-relative:margin;mso-height-relative:margin">
            <v:textbox style="mso-next-textbox:#_x0000_s1052">
              <w:txbxContent>
                <w:p w:rsidR="002058AD" w:rsidRPr="0035108B" w:rsidRDefault="002058AD" w:rsidP="002058AD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Hepar</w:t>
                  </w:r>
                </w:p>
                <w:p w:rsidR="002058AD" w:rsidRDefault="002058AD" w:rsidP="002058AD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50" type="#_x0000_t202" style="position:absolute;margin-left:360.05pt;margin-top:231.05pt;width:112.85pt;height:23.95pt;z-index:251684864;mso-width-relative:margin;mso-height-relative:margin">
            <v:textbox style="mso-next-textbox:#_x0000_s1050">
              <w:txbxContent>
                <w:p w:rsidR="002058AD" w:rsidRPr="0035108B" w:rsidRDefault="002058AD" w:rsidP="002058AD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Hipoglikemia</w:t>
                  </w:r>
                </w:p>
                <w:p w:rsidR="002058AD" w:rsidRDefault="002058AD" w:rsidP="002058AD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49" type="#_x0000_t202" style="position:absolute;margin-left:360.15pt;margin-top:194.85pt;width:112.85pt;height:23.95pt;z-index:251683840;mso-width-relative:margin;mso-height-relative:margin">
            <v:textbox style="mso-next-textbox:#_x0000_s1049">
              <w:txbxContent>
                <w:p w:rsidR="002058AD" w:rsidRPr="0035108B" w:rsidRDefault="002058AD" w:rsidP="002058AD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Malnutrisi</w:t>
                  </w:r>
                </w:p>
                <w:p w:rsidR="002058AD" w:rsidRDefault="002058AD" w:rsidP="002058AD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41" type="#_x0000_t202" style="position:absolute;margin-left:-.35pt;margin-top:145.55pt;width:112.85pt;height:35.7pt;z-index:251675648;mso-width-relative:margin;mso-height-relative:margin">
            <v:textbox style="mso-next-textbox:#_x0000_s1041">
              <w:txbxContent>
                <w:p w:rsidR="005A541B" w:rsidRPr="0035108B" w:rsidRDefault="002058AD" w:rsidP="005A541B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Penguapan berlebih</w:t>
                  </w:r>
                </w:p>
                <w:p w:rsidR="005A541B" w:rsidRDefault="005A541B" w:rsidP="005A541B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45" type="#_x0000_t202" style="position:absolute;margin-left:479.95pt;margin-top:145.15pt;width:112.85pt;height:35.7pt;z-index:251679744;mso-width-relative:margin;mso-height-relative:margin">
            <v:textbox style="mso-next-textbox:#_x0000_s1045">
              <w:txbxContent>
                <w:p w:rsidR="002058AD" w:rsidRPr="00872975" w:rsidRDefault="002058AD" w:rsidP="002058AD">
                  <w:pPr>
                    <w:ind w:left="-90" w:right="-99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872975">
                    <w:rPr>
                      <w:rFonts w:ascii="Times New Roman" w:hAnsi="Times New Roman"/>
                      <w:b/>
                      <w:sz w:val="24"/>
                    </w:rPr>
                    <w:t>Resiko infeksi</w:t>
                  </w:r>
                </w:p>
                <w:p w:rsidR="002058AD" w:rsidRDefault="002058AD" w:rsidP="002058AD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44" type="#_x0000_t202" style="position:absolute;margin-left:359.05pt;margin-top:145.25pt;width:112.85pt;height:35.7pt;z-index:251678720;mso-width-relative:margin;mso-height-relative:margin">
            <v:textbox style="mso-next-textbox:#_x0000_s1044">
              <w:txbxContent>
                <w:p w:rsidR="002058AD" w:rsidRPr="0035108B" w:rsidRDefault="002058AD" w:rsidP="002058AD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Kekurangan cadangan energi</w:t>
                  </w:r>
                </w:p>
                <w:p w:rsidR="002058AD" w:rsidRDefault="002058AD" w:rsidP="002058AD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43" type="#_x0000_t202" style="position:absolute;margin-left:239.25pt;margin-top:145.35pt;width:112.85pt;height:35.7pt;z-index:251677696;mso-width-relative:margin;mso-height-relative:margin">
            <v:textbox style="mso-next-textbox:#_x0000_s1043">
              <w:txbxContent>
                <w:p w:rsidR="002058AD" w:rsidRPr="0035108B" w:rsidRDefault="002058AD" w:rsidP="002058AD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Kehilangan panas melalui kulit</w:t>
                  </w:r>
                </w:p>
                <w:p w:rsidR="002058AD" w:rsidRDefault="002058AD" w:rsidP="002058AD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42" type="#_x0000_t202" style="position:absolute;margin-left:119.45pt;margin-top:145.45pt;width:112.85pt;height:35.7pt;z-index:251676672;mso-width-relative:margin;mso-height-relative:margin">
            <v:textbox style="mso-next-textbox:#_x0000_s1042">
              <w:txbxContent>
                <w:p w:rsidR="002058AD" w:rsidRPr="0035108B" w:rsidRDefault="002058AD" w:rsidP="002058AD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Pemaparan dengan suhu luar</w:t>
                  </w:r>
                </w:p>
                <w:p w:rsidR="002058AD" w:rsidRDefault="002058AD" w:rsidP="002058AD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31" type="#_x0000_t202" style="position:absolute;margin-left:153.45pt;margin-top:17.65pt;width:136.5pt;height:36.45pt;z-index:251665408;mso-width-relative:margin;mso-height-relative:margin">
            <v:textbox style="mso-next-textbox:#_x0000_s1031">
              <w:txbxContent>
                <w:p w:rsidR="00043ACD" w:rsidRPr="0035108B" w:rsidRDefault="00043ACD" w:rsidP="00043ACD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Bayi lahir prematur (BBLR/BBSLR)</w:t>
                  </w:r>
                </w:p>
                <w:p w:rsidR="00043ACD" w:rsidRDefault="00043ACD" w:rsidP="00043ACD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40" type="#_x0000_t202" style="position:absolute;margin-left:455.45pt;margin-top:106.85pt;width:136.5pt;height:23.9pt;z-index:251674624;mso-width-relative:margin;mso-height-relative:margin">
            <v:textbox style="mso-next-textbox:#_x0000_s1040">
              <w:txbxContent>
                <w:p w:rsidR="005A541B" w:rsidRPr="0035108B" w:rsidRDefault="005A541B" w:rsidP="005A541B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Penurunan daya tahan</w:t>
                  </w:r>
                </w:p>
                <w:p w:rsidR="005A541B" w:rsidRDefault="005A541B" w:rsidP="005A541B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39" type="#_x0000_t202" style="position:absolute;margin-left:455.55pt;margin-top:73.95pt;width:136.5pt;height:23.9pt;z-index:251673600;mso-width-relative:margin;mso-height-relative:margin">
            <v:textbox style="mso-next-textbox:#_x0000_s1039">
              <w:txbxContent>
                <w:p w:rsidR="005A541B" w:rsidRPr="0035108B" w:rsidRDefault="005A541B" w:rsidP="005A541B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Fungsi organ2 belum baik</w:t>
                  </w:r>
                </w:p>
                <w:p w:rsidR="005A541B" w:rsidRDefault="005A541B" w:rsidP="005A541B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38" type="#_x0000_t202" style="position:absolute;margin-left:304.25pt;margin-top:73.95pt;width:136.5pt;height:35.9pt;z-index:251672576;mso-width-relative:margin;mso-height-relative:margin">
            <v:textbox style="mso-next-textbox:#_x0000_s1038">
              <w:txbxContent>
                <w:p w:rsidR="00043ACD" w:rsidRPr="0035108B" w:rsidRDefault="005A541B" w:rsidP="00043ACD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Prematuritas</w:t>
                  </w:r>
                </w:p>
                <w:p w:rsidR="00043ACD" w:rsidRDefault="00043ACD" w:rsidP="00043ACD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37" type="#_x0000_t202" style="position:absolute;margin-left:152.55pt;margin-top:74.05pt;width:136.5pt;height:35.8pt;z-index:251671552;mso-width-relative:margin;mso-height-relative:margin">
            <v:textbox style="mso-next-textbox:#_x0000_s1037">
              <w:txbxContent>
                <w:p w:rsidR="00043ACD" w:rsidRPr="0035108B" w:rsidRDefault="005A541B" w:rsidP="00043ACD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Jaringan lemak subkutan lebih tipis</w:t>
                  </w:r>
                </w:p>
                <w:p w:rsidR="00043ACD" w:rsidRDefault="00043ACD" w:rsidP="00043ACD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36" type="#_x0000_t202" style="position:absolute;margin-left:-.25pt;margin-top:74.15pt;width:136.5pt;height:35.7pt;z-index:251670528;mso-width-relative:margin;mso-height-relative:margin">
            <v:textbox style="mso-next-textbox:#_x0000_s1036">
              <w:txbxContent>
                <w:p w:rsidR="00043ACD" w:rsidRPr="0035108B" w:rsidRDefault="00043ACD" w:rsidP="00043ACD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Perm. tubuh relatif lebih luas</w:t>
                  </w:r>
                </w:p>
                <w:p w:rsidR="00043ACD" w:rsidRDefault="00043ACD" w:rsidP="00043ACD">
                  <w:pPr>
                    <w:jc w:val="center"/>
                  </w:pPr>
                </w:p>
              </w:txbxContent>
            </v:textbox>
          </v:shape>
        </w:pict>
      </w:r>
      <w:r w:rsidR="00A14CB6">
        <w:rPr>
          <w:rFonts w:ascii="Times New Roman" w:hAnsi="Times New Roman"/>
          <w:b/>
          <w:sz w:val="24"/>
        </w:rPr>
        <w:t>2.10</w:t>
      </w:r>
      <w:r w:rsidR="00A14CB6">
        <w:rPr>
          <w:rFonts w:ascii="Times New Roman" w:hAnsi="Times New Roman"/>
          <w:b/>
          <w:sz w:val="24"/>
        </w:rPr>
        <w:tab/>
        <w:t>Kerangka Masalah</w:t>
      </w:r>
      <w:r w:rsidR="00A14CB6">
        <w:rPr>
          <w:rFonts w:ascii="Times New Roman" w:hAnsi="Times New Roman"/>
          <w:b/>
          <w:sz w:val="24"/>
        </w:rPr>
        <w:tab/>
      </w:r>
      <w:r w:rsidR="009D4C65">
        <w:rPr>
          <w:rFonts w:ascii="Times New Roman" w:hAnsi="Times New Roman"/>
          <w:sz w:val="24"/>
        </w:rPr>
        <w:t>(Amin Huda, 2013)</w:t>
      </w:r>
    </w:p>
    <w:p w:rsidR="0035108B" w:rsidRDefault="0035108B">
      <w:pPr>
        <w:rPr>
          <w:noProof/>
        </w:rPr>
      </w:pPr>
    </w:p>
    <w:p w:rsidR="00B1353F" w:rsidRDefault="00EE2124">
      <w:pPr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9" type="#_x0000_t32" style="position:absolute;margin-left:67.8pt;margin-top:10.6pt;width:304.35pt;height:0;z-index:251727872" o:connectortype="straight"/>
        </w:pict>
      </w:r>
      <w:r>
        <w:rPr>
          <w:noProof/>
        </w:rPr>
        <w:pict>
          <v:shape id="_x0000_s1104" type="#_x0000_t32" style="position:absolute;margin-left:373.4pt;margin-top:10.4pt;width:.85pt;height:13.1pt;z-index:251730944" o:connectortype="straight">
            <v:stroke endarrow="block"/>
          </v:shape>
        </w:pict>
      </w:r>
      <w:r>
        <w:rPr>
          <w:noProof/>
        </w:rPr>
        <w:pict>
          <v:shape id="_x0000_s1103" type="#_x0000_t32" style="position:absolute;margin-left:218.4pt;margin-top:10.5pt;width:.85pt;height:13.1pt;z-index:251729920" o:connectortype="straight">
            <v:stroke endarrow="block"/>
          </v:shape>
        </w:pict>
      </w:r>
      <w:r>
        <w:rPr>
          <w:noProof/>
        </w:rPr>
        <w:pict>
          <v:shape id="_x0000_s1100" type="#_x0000_t32" style="position:absolute;margin-left:67.8pt;margin-top:11.7pt;width:.85pt;height:13.1pt;z-index:251728896" o:connectortype="straight">
            <v:stroke endarrow="block"/>
          </v:shape>
        </w:pict>
      </w:r>
      <w:r>
        <w:rPr>
          <w:noProof/>
        </w:rPr>
        <w:pict>
          <v:shape id="_x0000_s1098" type="#_x0000_t32" style="position:absolute;margin-left:219.4pt;margin-top:2.8pt;width:0;height:7.8pt;z-index:251726848" o:connectortype="straight"/>
        </w:pict>
      </w:r>
    </w:p>
    <w:p w:rsidR="00B1353F" w:rsidRDefault="00EE2124">
      <w:pPr>
        <w:rPr>
          <w:noProof/>
        </w:rPr>
      </w:pPr>
      <w:r w:rsidRPr="00EE2124">
        <w:rPr>
          <w:rFonts w:ascii="Times New Roman" w:hAnsi="Times New Roman"/>
          <w:b/>
          <w:noProof/>
          <w:sz w:val="24"/>
        </w:rPr>
        <w:pict>
          <v:shape id="_x0000_s1058" type="#_x0000_t202" style="position:absolute;margin-left:239.25pt;margin-top:223.15pt;width:112.85pt;height:38.7pt;z-index:251693056;mso-width-relative:margin;mso-height-relative:margin">
            <v:textbox style="mso-next-textbox:#_x0000_s1058">
              <w:txbxContent>
                <w:p w:rsidR="00B1353F" w:rsidRPr="0035108B" w:rsidRDefault="00B1353F" w:rsidP="00B1353F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Resiko infeksi piodermal</w:t>
                  </w:r>
                </w:p>
                <w:p w:rsidR="00B1353F" w:rsidRDefault="00B1353F" w:rsidP="00B1353F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51" type="#_x0000_t202" style="position:absolute;margin-left:240.25pt;margin-top:119.2pt;width:112.85pt;height:37.3pt;z-index:251685888;mso-width-relative:margin;mso-height-relative:margin">
            <v:textbox style="mso-next-textbox:#_x0000_s1051">
              <w:txbxContent>
                <w:p w:rsidR="002058AD" w:rsidRPr="00B461C1" w:rsidRDefault="00460391" w:rsidP="002058AD">
                  <w:pPr>
                    <w:ind w:left="-90" w:right="-99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Ketidakefektifan</w:t>
                  </w:r>
                  <w:r w:rsidR="002058AD" w:rsidRPr="00B461C1"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 w:rsidR="00B461C1">
                    <w:rPr>
                      <w:rFonts w:ascii="Times New Roman" w:hAnsi="Times New Roman"/>
                      <w:b/>
                      <w:sz w:val="24"/>
                    </w:rPr>
                    <w:t>termoregulasi</w:t>
                  </w:r>
                </w:p>
                <w:p w:rsidR="002058AD" w:rsidRDefault="002058AD" w:rsidP="002058AD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146" type="#_x0000_t202" style="position:absolute;margin-left:-.55pt;margin-top:189.25pt;width:112.85pt;height:25.1pt;z-index:251768832;mso-width-relative:margin;mso-height-relative:margin">
            <v:textbox style="mso-next-textbox:#_x0000_s1146">
              <w:txbxContent>
                <w:p w:rsidR="00B461C1" w:rsidRPr="00B461C1" w:rsidRDefault="00350270" w:rsidP="00B461C1">
                  <w:pPr>
                    <w:ind w:left="-90" w:right="-99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D</w:t>
                  </w:r>
                  <w:r w:rsidR="00B461C1">
                    <w:rPr>
                      <w:rFonts w:ascii="Times New Roman" w:hAnsi="Times New Roman"/>
                      <w:b/>
                      <w:sz w:val="24"/>
                    </w:rPr>
                    <w:t>efisit vol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. </w:t>
                  </w:r>
                  <w:r w:rsidR="00B461C1">
                    <w:rPr>
                      <w:rFonts w:ascii="Times New Roman" w:hAnsi="Times New Roman"/>
                      <w:b/>
                      <w:sz w:val="24"/>
                    </w:rPr>
                    <w:t>cairan</w:t>
                  </w:r>
                </w:p>
                <w:p w:rsidR="00B461C1" w:rsidRDefault="00B461C1" w:rsidP="00B461C1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28" type="#_x0000_t32" style="position:absolute;margin-left:606.7pt;margin-top:8.05pt;width:0;height:316.35pt;z-index:251753472" o:connectortype="straight"/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150" type="#_x0000_t32" style="position:absolute;margin-left:54.7pt;margin-top:309.85pt;width:0;height:14.55pt;z-index:251771904" o:connectortype="straight"/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147" type="#_x0000_t32" style="position:absolute;margin-left:54.85pt;margin-top:175.7pt;width:0;height:14.8pt;z-index:251769856" o:connectortype="straight">
            <v:stroke endarrow="block"/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47" type="#_x0000_t202" style="position:absolute;margin-left:-.55pt;margin-top:154.4pt;width:112.85pt;height:21.55pt;z-index:251681792;mso-width-relative:margin;mso-height-relative:margin">
            <v:textbox style="mso-next-textbox:#_x0000_s1047">
              <w:txbxContent>
                <w:p w:rsidR="002058AD" w:rsidRPr="0035108B" w:rsidRDefault="002058AD" w:rsidP="002058AD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Dehidrasi</w:t>
                  </w:r>
                </w:p>
                <w:p w:rsidR="002058AD" w:rsidRDefault="002058AD" w:rsidP="002058A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24" type="#_x0000_t32" style="position:absolute;margin-left:54.95pt;margin-top:141.7pt;width:0;height:14.8pt;z-index:251749376" o:connectortype="straight">
            <v:stroke endarrow="block"/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46" type="#_x0000_t202" style="position:absolute;margin-left:-.45pt;margin-top:119.3pt;width:112.85pt;height:22.95pt;z-index:251680768;mso-width-relative:margin;mso-height-relative:margin">
            <v:textbox style="mso-next-textbox:#_x0000_s1046">
              <w:txbxContent>
                <w:p w:rsidR="002058AD" w:rsidRPr="0035108B" w:rsidRDefault="002058AD" w:rsidP="002058AD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Kehilangan cairan</w:t>
                  </w:r>
                </w:p>
                <w:p w:rsidR="002058AD" w:rsidRDefault="002058AD" w:rsidP="002058AD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48" type="#_x0000_t202" style="position:absolute;margin-left:119.35pt;margin-top:119.3pt;width:112.85pt;height:23.95pt;z-index:251682816;mso-width-relative:margin;mso-height-relative:margin">
            <v:textbox style="mso-next-textbox:#_x0000_s1048">
              <w:txbxContent>
                <w:p w:rsidR="002058AD" w:rsidRPr="0035108B" w:rsidRDefault="002058AD" w:rsidP="002058AD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Kehilangan panas</w:t>
                  </w:r>
                </w:p>
                <w:p w:rsidR="002058AD" w:rsidRDefault="002058AD" w:rsidP="002058AD">
                  <w:pPr>
                    <w:jc w:val="center"/>
                  </w:pPr>
                </w:p>
              </w:txbxContent>
            </v:textbox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144" type="#_x0000_t32" style="position:absolute;margin-left:54.7pt;margin-top:261.15pt;width:0;height:11.65pt;z-index:251767808" o:connectortype="straight">
            <v:stroke endarrow="block"/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142" type="#_x0000_t32" style="position:absolute;margin-left:232.2pt;margin-top:285.15pt;width:6.95pt;height:0;flip:x;z-index:251766784" o:connectortype="straight">
            <v:stroke endarrow="block"/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141" type="#_x0000_t32" style="position:absolute;margin-left:352.1pt;margin-top:288.45pt;width:6.95pt;height:0;flip:x;z-index:251765760" o:connectortype="straight">
            <v:stroke endarrow="block"/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140" type="#_x0000_t32" style="position:absolute;margin-left:474pt;margin-top:285.15pt;width:6.95pt;height:0;flip:x;z-index:251764736" o:connectortype="straight">
            <v:stroke endarrow="block"/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139" type="#_x0000_t32" style="position:absolute;margin-left:112.5pt;margin-top:249.2pt;width:6.95pt;height:0;flip:x;z-index:251763712" o:connectortype="straight">
            <v:stroke endarrow="block"/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137" type="#_x0000_t32" style="position:absolute;margin-left:231.95pt;margin-top:248.95pt;width:6.95pt;height:0;flip:x;z-index:251762688" o:connectortype="straight">
            <v:stroke endarrow="block"/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136" type="#_x0000_t32" style="position:absolute;margin-left:351.65pt;margin-top:248.05pt;width:6.95pt;height:0;flip:x;z-index:251761664" o:connectortype="straight">
            <v:stroke endarrow="block"/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135" type="#_x0000_t32" style="position:absolute;margin-left:472.65pt;margin-top:249.15pt;width:6.95pt;height:0;flip:x;z-index:251760640" o:connectortype="straight">
            <v:stroke endarrow="block"/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134" type="#_x0000_t32" style="position:absolute;margin-left:232.1pt;margin-top:201.85pt;width:6.95pt;height:0;flip:x;z-index:251759616" o:connectortype="straight">
            <v:stroke endarrow="block"/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133" type="#_x0000_t32" style="position:absolute;margin-left:351.9pt;margin-top:203.25pt;width:6.95pt;height:0;flip:x;z-index:251758592" o:connectortype="straight">
            <v:stroke endarrow="block"/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129" type="#_x0000_t32" style="position:absolute;margin-left:593.7pt;margin-top:201.15pt;width:13pt;height:0;flip:x;z-index:251754496" o:connectortype="straight">
            <v:stroke endarrow="block"/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132" type="#_x0000_t32" style="position:absolute;margin-left:473pt;margin-top:202.25pt;width:6.95pt;height:0;flip:x;z-index:251757568" o:connectortype="straight">
            <v:stroke endarrow="block"/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131" type="#_x0000_t32" style="position:absolute;margin-left:593.8pt;margin-top:285.15pt;width:12.9pt;height:1.1pt;flip:x;z-index:251756544" o:connectortype="straight">
            <v:stroke endarrow="block"/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130" type="#_x0000_t32" style="position:absolute;margin-left:593.8pt;margin-top:250.25pt;width:12.9pt;height:0;flip:x;z-index:251755520" o:connectortype="straight">
            <v:stroke endarrow="block"/>
          </v:shape>
        </w:pict>
      </w:r>
      <w:r w:rsidRPr="00EE2124">
        <w:rPr>
          <w:rFonts w:ascii="Times New Roman" w:hAnsi="Times New Roman"/>
          <w:b/>
          <w:noProof/>
          <w:sz w:val="24"/>
        </w:rPr>
        <w:pict>
          <v:shape id="_x0000_s1056" type="#_x0000_t202" style="position:absolute;margin-left:480.95pt;margin-top:237.2pt;width:112.85pt;height:23.95pt;z-index:251691008;mso-width-relative:margin;mso-height-relative:margin">
            <v:textbox style="mso-next-textbox:#_x0000_s1056">
              <w:txbxContent>
                <w:p w:rsidR="00B1353F" w:rsidRPr="0035108B" w:rsidRDefault="00B1353F" w:rsidP="00B1353F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Kulit</w:t>
                  </w:r>
                </w:p>
                <w:p w:rsidR="00B1353F" w:rsidRDefault="00B1353F" w:rsidP="00B1353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27" type="#_x0000_t32" style="position:absolute;margin-left:592.7pt;margin-top:8.05pt;width:14pt;height:0;z-index:251752448" o:connectortype="straight"/>
        </w:pict>
      </w:r>
      <w:r>
        <w:rPr>
          <w:noProof/>
        </w:rPr>
        <w:pict>
          <v:shape id="_x0000_s1126" type="#_x0000_t32" style="position:absolute;margin-left:232.3pt;margin-top:131.3pt;width:7.95pt;height:0;z-index:251751424" o:connectortype="straight">
            <v:stroke endarrow="block"/>
          </v:shape>
        </w:pict>
      </w:r>
      <w:r>
        <w:rPr>
          <w:noProof/>
        </w:rPr>
        <w:pict>
          <v:shape id="_x0000_s1125" type="#_x0000_t32" style="position:absolute;margin-left:295.45pt;margin-top:104.95pt;width:0;height:14.8pt;z-index:251750400" o:connectortype="straight">
            <v:stroke endarrow="block"/>
          </v:shape>
        </w:pict>
      </w:r>
      <w:r>
        <w:rPr>
          <w:noProof/>
        </w:rPr>
        <w:pict>
          <v:shape id="_x0000_s1123" type="#_x0000_t32" style="position:absolute;margin-left:54.7pt;margin-top:104.35pt;width:0;height:14.8pt;z-index:251748352" o:connectortype="straight">
            <v:stroke endarrow="block"/>
          </v:shape>
        </w:pict>
      </w:r>
      <w:r>
        <w:rPr>
          <w:noProof/>
        </w:rPr>
        <w:pict>
          <v:shape id="_x0000_s1122" type="#_x0000_t32" style="position:absolute;margin-left:173.6pt;margin-top:104.95pt;width:0;height:14.8pt;z-index:251747328" o:connectortype="straight">
            <v:stroke endarrow="block"/>
          </v:shape>
        </w:pict>
      </w:r>
      <w:r>
        <w:rPr>
          <w:noProof/>
        </w:rPr>
        <w:pict>
          <v:shape id="_x0000_s1121" type="#_x0000_t32" style="position:absolute;margin-left:415.8pt;margin-top:141.2pt;width:0;height:14.8pt;z-index:251746304" o:connectortype="straight">
            <v:stroke endarrow="block"/>
          </v:shape>
        </w:pict>
      </w:r>
      <w:r>
        <w:rPr>
          <w:noProof/>
        </w:rPr>
        <w:pict>
          <v:shape id="_x0000_s1120" type="#_x0000_t32" style="position:absolute;margin-left:415.8pt;margin-top:104.5pt;width:0;height:14.8pt;z-index:251745280" o:connectortype="straight">
            <v:stroke endarrow="block"/>
          </v:shape>
        </w:pict>
      </w:r>
      <w:r>
        <w:rPr>
          <w:noProof/>
        </w:rPr>
        <w:pict>
          <v:shape id="_x0000_s1119" type="#_x0000_t32" style="position:absolute;margin-left:532.5pt;margin-top:54pt;width:0;height:14.8pt;z-index:251744256" o:connectortype="straight">
            <v:stroke endarrow="block"/>
          </v:shape>
        </w:pict>
      </w:r>
      <w:r>
        <w:rPr>
          <w:noProof/>
        </w:rPr>
        <w:pict>
          <v:shape id="_x0000_s1118" type="#_x0000_t32" style="position:absolute;margin-left:415.8pt;margin-top:48.8pt;width:0;height:20pt;z-index:251743232" o:connectortype="straight">
            <v:stroke endarrow="block"/>
          </v:shape>
        </w:pict>
      </w:r>
      <w:r>
        <w:rPr>
          <w:noProof/>
        </w:rPr>
        <w:pict>
          <v:shape id="_x0000_s1117" type="#_x0000_t32" style="position:absolute;margin-left:295.45pt;margin-top:48.8pt;width:0;height:20pt;z-index:251742208" o:connectortype="straight">
            <v:stroke endarrow="block"/>
          </v:shape>
        </w:pict>
      </w:r>
      <w:r>
        <w:rPr>
          <w:noProof/>
        </w:rPr>
        <w:pict>
          <v:shape id="_x0000_s1115" type="#_x0000_t32" style="position:absolute;margin-left:220.4pt;margin-top:48.25pt;width:195.4pt;height:0;z-index:251741184" o:connectortype="straight"/>
        </w:pict>
      </w:r>
      <w:r>
        <w:rPr>
          <w:noProof/>
        </w:rPr>
        <w:pict>
          <v:shape id="_x0000_s1114" type="#_x0000_t32" style="position:absolute;margin-left:219.5pt;margin-top:32.95pt;width:0;height:15.3pt;z-index:251740160" o:connectortype="straight"/>
        </w:pict>
      </w:r>
      <w:r>
        <w:rPr>
          <w:noProof/>
        </w:rPr>
        <w:pict>
          <v:shape id="_x0000_s1113" type="#_x0000_t32" style="position:absolute;margin-left:174.5pt;margin-top:48.3pt;width:0;height:20pt;z-index:251739136" o:connectortype="straight">
            <v:stroke endarrow="block"/>
          </v:shape>
        </w:pict>
      </w:r>
      <w:r>
        <w:rPr>
          <w:noProof/>
        </w:rPr>
        <w:pict>
          <v:shape id="_x0000_s1112" type="#_x0000_t32" style="position:absolute;margin-left:54.7pt;margin-top:48.4pt;width:0;height:20pt;z-index:251738112" o:connectortype="straight">
            <v:stroke endarrow="block"/>
          </v:shape>
        </w:pict>
      </w:r>
      <w:r>
        <w:rPr>
          <w:noProof/>
        </w:rPr>
        <w:pict>
          <v:shape id="_x0000_s1111" type="#_x0000_t32" style="position:absolute;margin-left:54.7pt;margin-top:48.4pt;width:118.9pt;height:0;z-index:251737088" o:connectortype="straight"/>
        </w:pict>
      </w:r>
      <w:r>
        <w:rPr>
          <w:noProof/>
        </w:rPr>
        <w:pict>
          <v:shape id="_x0000_s1110" type="#_x0000_t32" style="position:absolute;margin-left:68.65pt;margin-top:33.1pt;width:0;height:15.3pt;z-index:251736064" o:connectortype="straight"/>
        </w:pict>
      </w:r>
      <w:r>
        <w:rPr>
          <w:noProof/>
        </w:rPr>
        <w:pict>
          <v:shape id="_x0000_s1109" type="#_x0000_t32" style="position:absolute;margin-left:448.5pt;margin-top:41.85pt;width:6.95pt;height:0;z-index:251735040" o:connectortype="straight">
            <v:stroke endarrow="block"/>
          </v:shape>
        </w:pict>
      </w:r>
      <w:r>
        <w:rPr>
          <w:noProof/>
        </w:rPr>
        <w:pict>
          <v:shape id="_x0000_s1108" type="#_x0000_t32" style="position:absolute;margin-left:448.5pt;margin-top:8.05pt;width:6.95pt;height:0;z-index:251734016" o:connectortype="straight">
            <v:stroke endarrow="block"/>
          </v:shape>
        </w:pict>
      </w:r>
      <w:r>
        <w:rPr>
          <w:noProof/>
        </w:rPr>
        <w:pict>
          <v:shape id="_x0000_s1107" type="#_x0000_t32" style="position:absolute;margin-left:448.5pt;margin-top:8.05pt;width:0;height:33.8pt;z-index:251732992" o:connectortype="straight"/>
        </w:pict>
      </w:r>
      <w:r>
        <w:rPr>
          <w:noProof/>
        </w:rPr>
        <w:pict>
          <v:shape id="_x0000_s1106" type="#_x0000_t32" style="position:absolute;margin-left:440.75pt;margin-top:14.6pt;width:7.75pt;height:0;z-index:251731968" o:connectortype="straight"/>
        </w:pict>
      </w:r>
      <w:r>
        <w:rPr>
          <w:noProof/>
        </w:rPr>
        <w:pict>
          <v:shape id="_x0000_s1092" type="#_x0000_t202" style="position:absolute;margin-left:-.55pt;margin-top:272.9pt;width:112.85pt;height:36.95pt;z-index:251721728;mso-width-relative:margin;mso-height-relative:margin">
            <v:textbox style="mso-next-textbox:#_x0000_s1092">
              <w:txbxContent>
                <w:p w:rsidR="009C1769" w:rsidRPr="0035108B" w:rsidRDefault="009C1769" w:rsidP="009C1769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Peningkatan reabsorsi Na+ dan H</w:t>
                  </w:r>
                  <w:r w:rsidRPr="009C1769">
                    <w:rPr>
                      <w:rFonts w:ascii="Times New Roman" w:hAnsi="Times New Roman"/>
                      <w:sz w:val="24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</w:rPr>
                    <w:t>O</w:t>
                  </w:r>
                </w:p>
                <w:p w:rsidR="009C1769" w:rsidRDefault="009C1769" w:rsidP="009C176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margin-left:-.55pt;margin-top:237.2pt;width:112.85pt;height:23.95pt;z-index:251720704;mso-width-relative:margin;mso-height-relative:margin">
            <v:textbox style="mso-next-textbox:#_x0000_s1091">
              <w:txbxContent>
                <w:p w:rsidR="009C1769" w:rsidRPr="00B461C1" w:rsidRDefault="009C1769" w:rsidP="009C1769">
                  <w:pPr>
                    <w:ind w:left="-90" w:right="-99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B461C1">
                    <w:rPr>
                      <w:rFonts w:ascii="Times New Roman" w:hAnsi="Times New Roman"/>
                      <w:b/>
                      <w:sz w:val="24"/>
                    </w:rPr>
                    <w:t>Hipertermi</w:t>
                  </w:r>
                </w:p>
                <w:p w:rsidR="009C1769" w:rsidRDefault="009C1769" w:rsidP="009C1769">
                  <w:pPr>
                    <w:jc w:val="center"/>
                  </w:pPr>
                </w:p>
              </w:txbxContent>
            </v:textbox>
          </v:shape>
        </w:pict>
      </w:r>
      <w:r w:rsidR="00B1353F">
        <w:rPr>
          <w:noProof/>
        </w:rPr>
        <w:br w:type="page"/>
      </w:r>
    </w:p>
    <w:p w:rsidR="00373816" w:rsidRDefault="00EE2124">
      <w:r>
        <w:rPr>
          <w:noProof/>
        </w:rPr>
        <w:lastRenderedPageBreak/>
        <w:pict>
          <v:shape id="_x0000_s1084" type="#_x0000_t202" style="position:absolute;margin-left:241.7pt;margin-top:161.9pt;width:112.85pt;height:50.4pt;z-index:251713536;mso-width-relative:margin;mso-height-relative:margin">
            <v:textbox style="mso-next-textbox:#_x0000_s1084">
              <w:txbxContent>
                <w:p w:rsidR="007D5155" w:rsidRPr="00350270" w:rsidRDefault="009C1769" w:rsidP="007D5155">
                  <w:pPr>
                    <w:ind w:left="-90" w:right="-99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350270">
                    <w:rPr>
                      <w:rFonts w:ascii="Times New Roman" w:hAnsi="Times New Roman"/>
                      <w:b/>
                      <w:sz w:val="24"/>
                    </w:rPr>
                    <w:t>Ketidakseimbangan nutrisi kurang dari kebutuhan tubuh</w:t>
                  </w:r>
                </w:p>
                <w:p w:rsidR="007D5155" w:rsidRDefault="007D5155" w:rsidP="007D515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88" type="#_x0000_t32" style="position:absolute;margin-left:177.95pt;margin-top:212.3pt;width:0;height:11.8pt;z-index:251807744" o:connectortype="straight">
            <v:stroke endarrow="block"/>
          </v:shape>
        </w:pict>
      </w:r>
      <w:r>
        <w:rPr>
          <w:noProof/>
        </w:rPr>
        <w:pict>
          <v:shape id="_x0000_s1186" type="#_x0000_t202" style="position:absolute;margin-left:121.7pt;margin-top:220.8pt;width:112.95pt;height:39.35pt;z-index:251806720;mso-width-relative:margin;mso-height-relative:margin">
            <v:textbox style="mso-next-textbox:#_x0000_s1186">
              <w:txbxContent>
                <w:p w:rsidR="00524235" w:rsidRPr="00350270" w:rsidRDefault="00524235" w:rsidP="00524235">
                  <w:pPr>
                    <w:ind w:left="-90" w:right="-99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Gangguan pertukaran gas</w:t>
                  </w:r>
                </w:p>
                <w:p w:rsidR="00524235" w:rsidRDefault="00524235" w:rsidP="0052423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121.8pt;margin-top:45.3pt;width:112.95pt;height:39.35pt;z-index:251708416;mso-width-relative:margin;mso-height-relative:margin">
            <v:textbox style="mso-next-textbox:#_x0000_s1077">
              <w:txbxContent>
                <w:p w:rsidR="007D5155" w:rsidRPr="00350270" w:rsidRDefault="00524235" w:rsidP="007D5155">
                  <w:pPr>
                    <w:ind w:left="-90" w:right="-99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Ketidakefektifan pola napas</w:t>
                  </w:r>
                </w:p>
                <w:p w:rsidR="007D5155" w:rsidRDefault="007D5155" w:rsidP="007D515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51" type="#_x0000_t32" style="position:absolute;margin-left:608.9pt;margin-top:-37.5pt;width:0;height:210.65pt;z-index:251772928" o:connectortype="straight"/>
        </w:pict>
      </w:r>
      <w:r>
        <w:rPr>
          <w:noProof/>
        </w:rPr>
        <w:pict>
          <v:shape id="_x0000_s1183" type="#_x0000_t32" style="position:absolute;margin-left:417.95pt;margin-top:306.2pt;width:0;height:16.15pt;z-index:251804672" o:connectortype="straight"/>
        </w:pict>
      </w:r>
      <w:r>
        <w:rPr>
          <w:noProof/>
        </w:rPr>
        <w:pict>
          <v:shape id="_x0000_s1184" type="#_x0000_t32" style="position:absolute;margin-left:417.95pt;margin-top:322.35pt;width:65.15pt;height:0;z-index:251805696" o:connectortype="straight">
            <v:stroke endarrow="block"/>
          </v:shape>
        </w:pict>
      </w:r>
      <w:r>
        <w:rPr>
          <w:noProof/>
        </w:rPr>
        <w:pict>
          <v:shape id="_x0000_s1174" type="#_x0000_t32" style="position:absolute;margin-left:417.95pt;margin-top:152.4pt;width:0;height:11.8pt;z-index:251795456" o:connectortype="straight">
            <v:stroke endarrow="block"/>
          </v:shape>
        </w:pict>
      </w:r>
      <w:r>
        <w:rPr>
          <w:noProof/>
        </w:rPr>
        <w:pict>
          <v:shape id="_x0000_s1182" type="#_x0000_t32" style="position:absolute;margin-left:539.05pt;margin-top:292.8pt;width:0;height:11.2pt;z-index:251803648" o:connectortype="straight">
            <v:stroke endarrow="block"/>
          </v:shape>
        </w:pict>
      </w:r>
      <w:r>
        <w:rPr>
          <w:noProof/>
        </w:rPr>
        <w:pict>
          <v:shape id="_x0000_s1181" type="#_x0000_t32" style="position:absolute;margin-left:539.05pt;margin-top:257.9pt;width:0;height:11.2pt;z-index:251802624" o:connectortype="straight">
            <v:stroke endarrow="block"/>
          </v:shape>
        </w:pict>
      </w:r>
      <w:r>
        <w:rPr>
          <w:noProof/>
        </w:rPr>
        <w:pict>
          <v:shape id="_x0000_s1180" type="#_x0000_t32" style="position:absolute;margin-left:417.95pt;margin-top:257.9pt;width:0;height:11.2pt;z-index:251801600" o:connectortype="straight">
            <v:stroke endarrow="block"/>
          </v:shape>
        </w:pict>
      </w:r>
      <w:r>
        <w:rPr>
          <w:noProof/>
        </w:rPr>
        <w:pict>
          <v:shape id="_x0000_s1179" type="#_x0000_t32" style="position:absolute;margin-left:551.05pt;margin-top:205.9pt;width:0;height:14.9pt;z-index:251800576" o:connectortype="straight">
            <v:stroke endarrow="block"/>
          </v:shape>
        </w:pict>
      </w:r>
      <w:r>
        <w:rPr>
          <w:noProof/>
        </w:rPr>
        <w:pict>
          <v:shape id="_x0000_s1178" type="#_x0000_t32" style="position:absolute;margin-left:417.95pt;margin-top:205.9pt;width:0;height:14.9pt;z-index:251799552" o:connectortype="straight">
            <v:stroke endarrow="block"/>
          </v:shape>
        </w:pict>
      </w:r>
      <w:r>
        <w:rPr>
          <w:noProof/>
        </w:rPr>
        <w:pict>
          <v:shape id="_x0000_s1177" type="#_x0000_t32" style="position:absolute;margin-left:417.95pt;margin-top:205.9pt;width:133.1pt;height:0;flip:x;z-index:251798528" o:connectortype="straight"/>
        </w:pict>
      </w:r>
      <w:r>
        <w:rPr>
          <w:noProof/>
        </w:rPr>
        <w:pict>
          <v:shape id="_x0000_s1176" type="#_x0000_t32" style="position:absolute;margin-left:539.05pt;margin-top:185.95pt;width:0;height:19.95pt;z-index:251797504" o:connectortype="straight"/>
        </w:pict>
      </w:r>
      <w:r>
        <w:rPr>
          <w:noProof/>
        </w:rPr>
        <w:pict>
          <v:shape id="_x0000_s1175" type="#_x0000_t32" style="position:absolute;margin-left:292.5pt;margin-top:152.2pt;width:0;height:11.8pt;z-index:251796480" o:connectortype="straight">
            <v:stroke endarrow="block"/>
          </v:shape>
        </w:pict>
      </w:r>
      <w:r>
        <w:rPr>
          <w:noProof/>
        </w:rPr>
        <w:pict>
          <v:shape id="_x0000_s1173" type="#_x0000_t32" style="position:absolute;margin-left:292.5pt;margin-top:152.2pt;width:125.45pt;height:0;flip:x;z-index:251794432" o:connectortype="straight"/>
        </w:pict>
      </w:r>
      <w:r>
        <w:rPr>
          <w:noProof/>
        </w:rPr>
        <w:pict>
          <v:shape id="_x0000_s1172" type="#_x0000_t32" style="position:absolute;margin-left:405.85pt;margin-top:142.45pt;width:0;height:9.55pt;z-index:251793408" o:connectortype="straight"/>
        </w:pict>
      </w:r>
      <w:r>
        <w:rPr>
          <w:noProof/>
        </w:rPr>
        <w:pict>
          <v:shape id="_x0000_s1171" type="#_x0000_t32" style="position:absolute;margin-left:177.95pt;margin-top:142.35pt;width:0;height:20.65pt;z-index:251792384" o:connectortype="straight">
            <v:stroke endarrow="block"/>
          </v:shape>
        </w:pict>
      </w:r>
      <w:r>
        <w:rPr>
          <w:noProof/>
        </w:rPr>
        <w:pict>
          <v:shape id="_x0000_s1170" type="#_x0000_t32" style="position:absolute;margin-left:177.95pt;margin-top:34.4pt;width:0;height:11.8pt;z-index:251791360" o:connectortype="straight">
            <v:stroke endarrow="block"/>
          </v:shape>
        </w:pict>
      </w:r>
      <w:r>
        <w:rPr>
          <w:noProof/>
        </w:rPr>
        <w:pict>
          <v:shape id="_x0000_s1169" type="#_x0000_t32" style="position:absolute;margin-left:48.15pt;margin-top:105.4pt;width:0;height:11.8pt;z-index:251790336" o:connectortype="straight">
            <v:stroke endarrow="block"/>
          </v:shape>
        </w:pict>
      </w:r>
      <w:r>
        <w:rPr>
          <w:noProof/>
        </w:rPr>
        <w:pict>
          <v:shape id="_x0000_s1168" type="#_x0000_t32" style="position:absolute;margin-left:48.15pt;margin-top:69.35pt;width:0;height:11.8pt;z-index:251789312" o:connectortype="straight">
            <v:stroke endarrow="block"/>
          </v:shape>
        </w:pict>
      </w:r>
      <w:r>
        <w:rPr>
          <w:noProof/>
        </w:rPr>
        <w:pict>
          <v:shape id="_x0000_s1167" type="#_x0000_t32" style="position:absolute;margin-left:48.15pt;margin-top:33.45pt;width:0;height:11.8pt;z-index:251788288" o:connectortype="straight">
            <v:stroke endarrow="block"/>
          </v:shape>
        </w:pict>
      </w:r>
      <w:r>
        <w:rPr>
          <w:noProof/>
        </w:rPr>
        <w:pict>
          <v:shape id="_x0000_s1166" type="#_x0000_t32" style="position:absolute;margin-left:177.95pt;margin-top:106.45pt;width:0;height:11.8pt;z-index:251787264" o:connectortype="straight">
            <v:stroke endarrow="block"/>
          </v:shape>
        </w:pict>
      </w:r>
      <w:r>
        <w:rPr>
          <w:noProof/>
        </w:rPr>
        <w:pict>
          <v:shape id="_x0000_s1165" type="#_x0000_t32" style="position:absolute;margin-left:417.95pt;margin-top:105.4pt;width:0;height:11.8pt;z-index:251786240" o:connectortype="straight">
            <v:stroke endarrow="block"/>
          </v:shape>
        </w:pict>
      </w:r>
      <w:r>
        <w:rPr>
          <w:noProof/>
        </w:rPr>
        <w:pict>
          <v:shape id="_x0000_s1164" type="#_x0000_t32" style="position:absolute;margin-left:177.95pt;margin-top:105.4pt;width:240pt;height:0;flip:x;z-index:251785216" o:connectortype="straight"/>
        </w:pict>
      </w:r>
      <w:r>
        <w:rPr>
          <w:noProof/>
        </w:rPr>
        <w:pict>
          <v:shape id="_x0000_s1163" type="#_x0000_t32" style="position:absolute;margin-left:404.85pt;margin-top:95.85pt;width:0;height:9.55pt;z-index:251784192" o:connectortype="straight"/>
        </w:pict>
      </w:r>
      <w:r>
        <w:rPr>
          <w:noProof/>
        </w:rPr>
        <w:pict>
          <v:shape id="_x0000_s1162" type="#_x0000_t32" style="position:absolute;margin-left:474.95pt;margin-top:84.1pt;width:8.15pt;height:0;flip:x;z-index:251783168" o:connectortype="straight">
            <v:stroke endarrow="block"/>
          </v:shape>
        </w:pict>
      </w:r>
      <w:r>
        <w:rPr>
          <w:noProof/>
        </w:rPr>
        <w:pict>
          <v:shape id="_x0000_s1155" type="#_x0000_t32" style="position:absolute;margin-left:596.25pt;margin-top:21.7pt;width:12.9pt;height:0;flip:x;z-index:251777024" o:connectortype="straight">
            <v:stroke endarrow="block"/>
          </v:shape>
        </w:pict>
      </w:r>
      <w:r>
        <w:rPr>
          <w:noProof/>
        </w:rPr>
        <w:pict>
          <v:shape id="_x0000_s1160" type="#_x0000_t32" style="position:absolute;margin-left:596.45pt;margin-top:173.15pt;width:12.9pt;height:0;flip:x;z-index:251782144" o:connectortype="straight">
            <v:stroke endarrow="block"/>
          </v:shape>
        </w:pict>
      </w:r>
      <w:r>
        <w:rPr>
          <w:noProof/>
        </w:rPr>
        <w:pict>
          <v:shape id="_x0000_s1159" type="#_x0000_t32" style="position:absolute;margin-left:596.35pt;margin-top:84.65pt;width:12.9pt;height:0;flip:x;z-index:251781120" o:connectortype="straight">
            <v:stroke endarrow="block"/>
          </v:shape>
        </w:pict>
      </w:r>
      <w:r>
        <w:rPr>
          <w:noProof/>
        </w:rPr>
        <w:pict>
          <v:shape id="_x0000_s1158" type="#_x0000_t32" style="position:absolute;margin-left:234.65pt;margin-top:21.65pt;width:8.15pt;height:.05pt;flip:x;z-index:251780096" o:connectortype="straight">
            <v:stroke endarrow="block"/>
          </v:shape>
        </w:pict>
      </w:r>
      <w:r>
        <w:rPr>
          <w:noProof/>
        </w:rPr>
        <w:pict>
          <v:shape id="_x0000_s1073" type="#_x0000_t202" style="position:absolute;margin-left:242.9pt;margin-top:10.2pt;width:112.85pt;height:24.05pt;z-index:251704320;mso-width-relative:margin;mso-height-relative:margin">
            <v:textbox style="mso-next-textbox:#_x0000_s1073">
              <w:txbxContent>
                <w:p w:rsidR="007D5155" w:rsidRPr="0035108B" w:rsidRDefault="007D5155" w:rsidP="007D5155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Insuf pernapasan</w:t>
                  </w:r>
                </w:p>
                <w:p w:rsidR="007D5155" w:rsidRDefault="007D5155" w:rsidP="007D515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157" type="#_x0000_t32" style="position:absolute;margin-left:354.05pt;margin-top:21.7pt;width:8.15pt;height:0;flip:x;z-index:251779072" o:connectortype="straight">
            <v:stroke endarrow="block"/>
          </v:shape>
        </w:pict>
      </w:r>
      <w:r>
        <w:rPr>
          <w:noProof/>
        </w:rPr>
        <w:pict>
          <v:shape id="_x0000_s1156" type="#_x0000_t32" style="position:absolute;margin-left:474.95pt;margin-top:21.7pt;width:8.15pt;height:0;flip:x;z-index:251778048" o:connectortype="straight">
            <v:stroke endarrow="block"/>
          </v:shape>
        </w:pict>
      </w:r>
      <w:r>
        <w:rPr>
          <w:noProof/>
        </w:rPr>
        <w:pict>
          <v:shape id="_x0000_s1154" type="#_x0000_t32" style="position:absolute;margin-left:355.15pt;margin-top:-13.4pt;width:8.15pt;height:0;flip:x;z-index:251776000" o:connectortype="straight">
            <v:stroke endarrow="block"/>
          </v:shape>
        </w:pict>
      </w:r>
      <w:r>
        <w:rPr>
          <w:noProof/>
        </w:rPr>
        <w:pict>
          <v:shape id="_x0000_s1152" type="#_x0000_t32" style="position:absolute;margin-left:596.35pt;margin-top:-13.4pt;width:12.9pt;height:0;flip:x;z-index:251773952" o:connectortype="straight">
            <v:stroke endarrow="block"/>
          </v:shape>
        </w:pict>
      </w:r>
      <w:r>
        <w:rPr>
          <w:noProof/>
        </w:rPr>
        <w:pict>
          <v:shape id="_x0000_s1153" type="#_x0000_t32" style="position:absolute;margin-left:475.05pt;margin-top:-13.4pt;width:8.15pt;height:0;flip:x;z-index:251774976" o:connectortype="straight">
            <v:stroke endarrow="block"/>
          </v:shape>
        </w:pict>
      </w:r>
      <w:r>
        <w:rPr>
          <w:noProof/>
        </w:rPr>
        <w:pict>
          <v:shape id="_x0000_s1148" type="#_x0000_t32" style="position:absolute;margin-left:48.15pt;margin-top:-40.6pt;width:.05pt;height:36.95pt;z-index:251770880" o:connectortype="straight">
            <v:stroke endarrow="block"/>
          </v:shape>
        </w:pict>
      </w:r>
      <w:r>
        <w:rPr>
          <w:noProof/>
        </w:rPr>
        <w:pict>
          <v:shape id="_x0000_s1096" type="#_x0000_t202" style="position:absolute;margin-left:-5.05pt;margin-top:117.2pt;width:112.85pt;height:24.05pt;z-index:251725824;mso-width-relative:margin;mso-height-relative:margin">
            <v:textbox style="mso-next-textbox:#_x0000_s1096">
              <w:txbxContent>
                <w:p w:rsidR="00DA15B2" w:rsidRPr="00350270" w:rsidRDefault="00832084" w:rsidP="00DA15B2">
                  <w:pPr>
                    <w:ind w:left="-90" w:right="-99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Resiko cedera</w:t>
                  </w:r>
                </w:p>
                <w:p w:rsidR="00DA15B2" w:rsidRDefault="00DA15B2" w:rsidP="00DA15B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-5.05pt;margin-top:-3.65pt;width:112.85pt;height:36.95pt;z-index:251722752;mso-width-relative:margin;mso-height-relative:margin">
            <v:textbox style="mso-next-textbox:#_x0000_s1093">
              <w:txbxContent>
                <w:p w:rsidR="009C1769" w:rsidRPr="0035108B" w:rsidRDefault="009C1769" w:rsidP="009C1769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Permeabilitas membran meningkat</w:t>
                  </w:r>
                </w:p>
                <w:p w:rsidR="009C1769" w:rsidRDefault="009C1769" w:rsidP="009C176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margin-left:-5.05pt;margin-top:81.35pt;width:112.85pt;height:24.05pt;z-index:251724800;mso-width-relative:margin;mso-height-relative:margin">
            <v:textbox style="mso-next-textbox:#_x0000_s1095">
              <w:txbxContent>
                <w:p w:rsidR="00DA15B2" w:rsidRPr="0035108B" w:rsidRDefault="00DA15B2" w:rsidP="00DA15B2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Trombositopeni</w:t>
                  </w:r>
                </w:p>
                <w:p w:rsidR="00DA15B2" w:rsidRDefault="00DA15B2" w:rsidP="00DA15B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margin-left:-5.05pt;margin-top:45.3pt;width:112.85pt;height:24.05pt;z-index:251723776;mso-width-relative:margin;mso-height-relative:margin">
            <v:textbox style="mso-next-textbox:#_x0000_s1094">
              <w:txbxContent>
                <w:p w:rsidR="00DA15B2" w:rsidRPr="0035108B" w:rsidRDefault="00DA15B2" w:rsidP="00DA15B2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Agregasi trombosit</w:t>
                  </w:r>
                </w:p>
                <w:p w:rsidR="00DA15B2" w:rsidRDefault="00DA15B2" w:rsidP="00DA15B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483.3pt;margin-top:304.9pt;width:112.85pt;height:37.1pt;z-index:251719680;mso-width-relative:margin;mso-height-relative:margin">
            <v:textbox style="mso-next-textbox:#_x0000_s1090">
              <w:txbxContent>
                <w:p w:rsidR="009C1769" w:rsidRPr="00350270" w:rsidRDefault="009C1769" w:rsidP="009C1769">
                  <w:pPr>
                    <w:ind w:left="-90" w:right="-99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350270">
                    <w:rPr>
                      <w:rFonts w:ascii="Times New Roman" w:hAnsi="Times New Roman"/>
                      <w:b/>
                      <w:sz w:val="24"/>
                    </w:rPr>
                    <w:t>Disfungsi motilitas gastrointestinal</w:t>
                  </w:r>
                </w:p>
                <w:p w:rsidR="009C1769" w:rsidRDefault="009C1769" w:rsidP="009C176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483.2pt;margin-top:269.1pt;width:112.85pt;height:23.7pt;z-index:251717632;mso-width-relative:margin;mso-height-relative:margin">
            <v:textbox style="mso-next-textbox:#_x0000_s1088">
              <w:txbxContent>
                <w:p w:rsidR="009C1769" w:rsidRPr="0035108B" w:rsidRDefault="009C1769" w:rsidP="009C1769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Mudah kembung</w:t>
                  </w:r>
                </w:p>
                <w:p w:rsidR="009C1769" w:rsidRDefault="009C1769" w:rsidP="009C176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362.2pt;margin-top:269.1pt;width:112.85pt;height:37.1pt;z-index:251718656;mso-width-relative:margin;mso-height-relative:margin">
            <v:textbox style="mso-next-textbox:#_x0000_s1089">
              <w:txbxContent>
                <w:p w:rsidR="009C1769" w:rsidRPr="0035108B" w:rsidRDefault="009C1769" w:rsidP="009C1769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Pengosongan lambung belum baik</w:t>
                  </w:r>
                </w:p>
                <w:p w:rsidR="009C1769" w:rsidRDefault="009C1769" w:rsidP="009C176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362.3pt;margin-top:220.8pt;width:112.85pt;height:37.1pt;z-index:251716608;mso-width-relative:margin;mso-height-relative:margin">
            <v:textbox style="mso-next-textbox:#_x0000_s1087">
              <w:txbxContent>
                <w:p w:rsidR="009C1769" w:rsidRPr="0035108B" w:rsidRDefault="009C1769" w:rsidP="009C1769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Peristaltik belum sempurna</w:t>
                  </w:r>
                </w:p>
                <w:p w:rsidR="009C1769" w:rsidRDefault="009C1769" w:rsidP="009C176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483.3pt;margin-top:220.8pt;width:112.85pt;height:37.1pt;z-index:251715584;mso-width-relative:margin;mso-height-relative:margin">
            <v:textbox style="mso-next-textbox:#_x0000_s1086">
              <w:txbxContent>
                <w:p w:rsidR="009C1769" w:rsidRPr="0035108B" w:rsidRDefault="009C1769" w:rsidP="009C1769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Dinding lambung lunak</w:t>
                  </w:r>
                </w:p>
                <w:p w:rsidR="009C1769" w:rsidRDefault="009C1769" w:rsidP="009C1769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margin-left:121.8pt;margin-top:161.9pt;width:112.85pt;height:50.15pt;z-index:251714560;mso-width-relative:margin;mso-height-relative:margin">
            <v:textbox style="mso-next-textbox:#_x0000_s1085">
              <w:txbxContent>
                <w:p w:rsidR="009C1769" w:rsidRDefault="009C1769" w:rsidP="007D5155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Pernapasan periodik</w:t>
                  </w:r>
                </w:p>
                <w:p w:rsidR="007D5155" w:rsidRPr="0035108B" w:rsidRDefault="009C1769" w:rsidP="009C1769">
                  <w:pPr>
                    <w:numPr>
                      <w:ilvl w:val="0"/>
                      <w:numId w:val="2"/>
                    </w:numPr>
                    <w:ind w:left="360" w:right="-9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Pernapasan Biot</w:t>
                  </w:r>
                </w:p>
                <w:p w:rsidR="007D5155" w:rsidRDefault="007D5155" w:rsidP="007D515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362.3pt;margin-top:161.9pt;width:112.85pt;height:37.1pt;z-index:251712512;mso-width-relative:margin;mso-height-relative:margin">
            <v:textbox style="mso-next-textbox:#_x0000_s1083">
              <w:txbxContent>
                <w:p w:rsidR="007D5155" w:rsidRPr="00350270" w:rsidRDefault="009C1769" w:rsidP="009C1769">
                  <w:pPr>
                    <w:spacing w:after="0"/>
                    <w:ind w:left="-90" w:right="-99"/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350270">
                    <w:rPr>
                      <w:rFonts w:ascii="Times New Roman" w:hAnsi="Times New Roman"/>
                      <w:b/>
                      <w:sz w:val="24"/>
                    </w:rPr>
                    <w:t>Diskontinuitas pemberian ASI</w:t>
                  </w:r>
                </w:p>
                <w:p w:rsidR="007D5155" w:rsidRDefault="007D5155" w:rsidP="007D515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margin-left:483.4pt;margin-top:162pt;width:112.85pt;height:23.95pt;z-index:251711488;mso-width-relative:margin;mso-height-relative:margin">
            <v:textbox style="mso-next-textbox:#_x0000_s1082">
              <w:txbxContent>
                <w:p w:rsidR="007D5155" w:rsidRPr="0035108B" w:rsidRDefault="007D5155" w:rsidP="007D5155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Usus</w:t>
                  </w:r>
                </w:p>
                <w:p w:rsidR="007D5155" w:rsidRDefault="007D5155" w:rsidP="007D515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321.9pt;margin-top:118.25pt;width:172.35pt;height:23.95pt;z-index:251709440;mso-width-relative:margin;mso-height-relative:margin">
            <v:textbox style="mso-next-textbox:#_x0000_s1080">
              <w:txbxContent>
                <w:p w:rsidR="007D5155" w:rsidRPr="0035108B" w:rsidRDefault="007D5155" w:rsidP="007D5155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Reflek menelan belum sempurna</w:t>
                  </w:r>
                </w:p>
                <w:p w:rsidR="007D5155" w:rsidRDefault="007D5155" w:rsidP="007D515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121.8pt;margin-top:117.2pt;width:112.85pt;height:25pt;z-index:251710464;mso-width-relative:margin;mso-height-relative:margin">
            <v:textbox style="mso-next-textbox:#_x0000_s1081">
              <w:txbxContent>
                <w:p w:rsidR="007D5155" w:rsidRPr="0035108B" w:rsidRDefault="007D5155" w:rsidP="007D5155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Regulasi pernapasan</w:t>
                  </w:r>
                </w:p>
                <w:p w:rsidR="007D5155" w:rsidRDefault="007D5155" w:rsidP="007D515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336.2pt;margin-top:71.8pt;width:139.05pt;height:24.05pt;z-index:251707392;mso-width-relative:margin;mso-height-relative:margin">
            <v:textbox style="mso-next-textbox:#_x0000_s1076">
              <w:txbxContent>
                <w:p w:rsidR="007D5155" w:rsidRPr="0035108B" w:rsidRDefault="007D5155" w:rsidP="007D5155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Imaturitas sentrum2 vital</w:t>
                  </w:r>
                </w:p>
                <w:p w:rsidR="007D5155" w:rsidRDefault="007D5155" w:rsidP="007D515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483.4pt;margin-top:71.8pt;width:112.85pt;height:23.95pt;z-index:251706368;mso-width-relative:margin;mso-height-relative:margin">
            <v:textbox style="mso-next-textbox:#_x0000_s1075">
              <w:txbxContent>
                <w:p w:rsidR="007D5155" w:rsidRPr="0035108B" w:rsidRDefault="007D5155" w:rsidP="007D5155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Otak</w:t>
                  </w:r>
                </w:p>
                <w:p w:rsidR="007D5155" w:rsidRDefault="007D5155" w:rsidP="007D515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margin-left:362.4pt;margin-top:10.2pt;width:112.85pt;height:52.4pt;z-index:251703296;mso-width-relative:margin;mso-height-relative:margin">
            <v:textbox style="mso-next-textbox:#_x0000_s1072">
              <w:txbxContent>
                <w:p w:rsidR="007D5155" w:rsidRDefault="007D5155" w:rsidP="007D5155">
                  <w:pPr>
                    <w:spacing w:after="0"/>
                    <w:ind w:left="-90" w:right="-9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-Pertumb. dinding dada belum sempurna</w:t>
                  </w:r>
                </w:p>
                <w:p w:rsidR="007D5155" w:rsidRPr="0035108B" w:rsidRDefault="007D5155" w:rsidP="007D5155">
                  <w:pPr>
                    <w:spacing w:after="0"/>
                    <w:ind w:left="-90" w:right="-99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-Vaskuler paru imatur</w:t>
                  </w:r>
                </w:p>
                <w:p w:rsidR="007D5155" w:rsidRDefault="007D5155" w:rsidP="007D515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483.5pt;margin-top:10.3pt;width:112.85pt;height:23.95pt;z-index:251702272;mso-width-relative:margin;mso-height-relative:margin">
            <v:textbox style="mso-next-textbox:#_x0000_s1071">
              <w:txbxContent>
                <w:p w:rsidR="007D5155" w:rsidRPr="0035108B" w:rsidRDefault="007D5155" w:rsidP="007D5155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Paru</w:t>
                  </w:r>
                </w:p>
                <w:p w:rsidR="007D5155" w:rsidRDefault="007D5155" w:rsidP="007D515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margin-left:121.9pt;margin-top:10.2pt;width:112.85pt;height:24.05pt;z-index:251705344;mso-width-relative:margin;mso-height-relative:margin">
            <v:textbox style="mso-next-textbox:#_x0000_s1074">
              <w:txbxContent>
                <w:p w:rsidR="007D5155" w:rsidRPr="0035108B" w:rsidRDefault="007D5155" w:rsidP="007D5155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Peny. membran hialin</w:t>
                  </w:r>
                </w:p>
                <w:p w:rsidR="007D5155" w:rsidRDefault="007D5155" w:rsidP="007D515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242.9pt;margin-top:-25.65pt;width:112.85pt;height:25pt;z-index:251701248;mso-width-relative:margin;mso-height-relative:margin">
            <v:textbox style="mso-next-textbox:#_x0000_s1066">
              <w:txbxContent>
                <w:p w:rsidR="007D5155" w:rsidRPr="0035108B" w:rsidRDefault="007D5155" w:rsidP="007D5155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Sekunder terapi</w:t>
                  </w:r>
                </w:p>
                <w:p w:rsidR="007D5155" w:rsidRDefault="007D5155" w:rsidP="007D515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362.7pt;margin-top:-24.6pt;width:112.85pt;height:23.95pt;z-index:251700224;mso-width-relative:margin;mso-height-relative:margin">
            <v:textbox style="mso-next-textbox:#_x0000_s1065">
              <w:txbxContent>
                <w:p w:rsidR="007D5155" w:rsidRPr="0035108B" w:rsidRDefault="007D5155" w:rsidP="007D5155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Imaturitas ginjal</w:t>
                  </w:r>
                </w:p>
                <w:p w:rsidR="007D5155" w:rsidRDefault="007D5155" w:rsidP="007D5155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margin-left:483.5pt;margin-top:-24.6pt;width:112.85pt;height:23.95pt;z-index:251699200;mso-width-relative:margin;mso-height-relative:margin">
            <v:textbox style="mso-next-textbox:#_x0000_s1064">
              <w:txbxContent>
                <w:p w:rsidR="007D5155" w:rsidRPr="0035108B" w:rsidRDefault="007D5155" w:rsidP="007D5155">
                  <w:pPr>
                    <w:ind w:left="-90" w:right="-99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Ginjal</w:t>
                  </w:r>
                </w:p>
                <w:p w:rsidR="007D5155" w:rsidRDefault="007D5155" w:rsidP="007D5155">
                  <w:pPr>
                    <w:jc w:val="center"/>
                  </w:pPr>
                </w:p>
              </w:txbxContent>
            </v:textbox>
          </v:shape>
        </w:pict>
      </w:r>
    </w:p>
    <w:sectPr w:rsidR="00373816" w:rsidSect="00A14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2275" w:right="1699" w:bottom="1699" w:left="2520" w:header="720" w:footer="720" w:gutter="0"/>
      <w:pgNumType w:start="4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596" w:rsidRDefault="000D2596" w:rsidP="00104D2D">
      <w:pPr>
        <w:spacing w:after="0" w:line="240" w:lineRule="auto"/>
      </w:pPr>
      <w:r>
        <w:separator/>
      </w:r>
    </w:p>
  </w:endnote>
  <w:endnote w:type="continuationSeparator" w:id="1">
    <w:p w:rsidR="000D2596" w:rsidRDefault="000D2596" w:rsidP="00104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2D" w:rsidRDefault="00104D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44970"/>
      <w:docPartObj>
        <w:docPartGallery w:val="Page Numbers (Bottom of Page)"/>
        <w:docPartUnique/>
      </w:docPartObj>
    </w:sdtPr>
    <w:sdtContent>
      <w:p w:rsidR="00104D2D" w:rsidRDefault="00EE2124">
        <w:pPr>
          <w:pStyle w:val="Footer"/>
          <w:jc w:val="right"/>
        </w:pPr>
        <w:r w:rsidRPr="00104D2D">
          <w:rPr>
            <w:rFonts w:ascii="Times New Roman" w:hAnsi="Times New Roman"/>
            <w:sz w:val="24"/>
          </w:rPr>
          <w:fldChar w:fldCharType="begin"/>
        </w:r>
        <w:r w:rsidR="00104D2D" w:rsidRPr="00104D2D">
          <w:rPr>
            <w:rFonts w:ascii="Times New Roman" w:hAnsi="Times New Roman"/>
            <w:sz w:val="24"/>
          </w:rPr>
          <w:instrText xml:space="preserve"> PAGE   \* MERGEFORMAT </w:instrText>
        </w:r>
        <w:r w:rsidRPr="00104D2D">
          <w:rPr>
            <w:rFonts w:ascii="Times New Roman" w:hAnsi="Times New Roman"/>
            <w:sz w:val="24"/>
          </w:rPr>
          <w:fldChar w:fldCharType="separate"/>
        </w:r>
        <w:r w:rsidR="00A14CB6">
          <w:rPr>
            <w:rFonts w:ascii="Times New Roman" w:hAnsi="Times New Roman"/>
            <w:noProof/>
            <w:sz w:val="24"/>
          </w:rPr>
          <w:t>46</w:t>
        </w:r>
        <w:r w:rsidRPr="00104D2D">
          <w:rPr>
            <w:rFonts w:ascii="Times New Roman" w:hAnsi="Times New Roman"/>
            <w:sz w:val="24"/>
          </w:rPr>
          <w:fldChar w:fldCharType="end"/>
        </w:r>
      </w:p>
    </w:sdtContent>
  </w:sdt>
  <w:p w:rsidR="00104D2D" w:rsidRDefault="00104D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2D" w:rsidRDefault="00104D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596" w:rsidRDefault="000D2596" w:rsidP="00104D2D">
      <w:pPr>
        <w:spacing w:after="0" w:line="240" w:lineRule="auto"/>
      </w:pPr>
      <w:r>
        <w:separator/>
      </w:r>
    </w:p>
  </w:footnote>
  <w:footnote w:type="continuationSeparator" w:id="1">
    <w:p w:rsidR="000D2596" w:rsidRDefault="000D2596" w:rsidP="00104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2D" w:rsidRDefault="00104D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2D" w:rsidRDefault="00104D2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D2D" w:rsidRDefault="00104D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C438C"/>
    <w:multiLevelType w:val="hybridMultilevel"/>
    <w:tmpl w:val="326E3268"/>
    <w:lvl w:ilvl="0" w:tplc="4F40ABE6">
      <w:numFmt w:val="bullet"/>
      <w:lvlText w:val=""/>
      <w:lvlJc w:val="left"/>
      <w:pPr>
        <w:ind w:left="63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47403824"/>
    <w:multiLevelType w:val="hybridMultilevel"/>
    <w:tmpl w:val="025CD91A"/>
    <w:lvl w:ilvl="0" w:tplc="B564363C">
      <w:numFmt w:val="bullet"/>
      <w:lvlText w:val="&gt;"/>
      <w:lvlJc w:val="left"/>
      <w:pPr>
        <w:ind w:left="2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484"/>
    <w:rsid w:val="00043ACD"/>
    <w:rsid w:val="000C6384"/>
    <w:rsid w:val="000D2596"/>
    <w:rsid w:val="00104D2D"/>
    <w:rsid w:val="002047E8"/>
    <w:rsid w:val="002058AD"/>
    <w:rsid w:val="00230F12"/>
    <w:rsid w:val="002C1D7D"/>
    <w:rsid w:val="002F267B"/>
    <w:rsid w:val="00350270"/>
    <w:rsid w:val="0035108B"/>
    <w:rsid w:val="00373816"/>
    <w:rsid w:val="00452AD1"/>
    <w:rsid w:val="00460391"/>
    <w:rsid w:val="004A2975"/>
    <w:rsid w:val="00503B2F"/>
    <w:rsid w:val="005120C0"/>
    <w:rsid w:val="00524235"/>
    <w:rsid w:val="00590484"/>
    <w:rsid w:val="00594960"/>
    <w:rsid w:val="005A0908"/>
    <w:rsid w:val="005A492C"/>
    <w:rsid w:val="005A541B"/>
    <w:rsid w:val="007B0845"/>
    <w:rsid w:val="007D5155"/>
    <w:rsid w:val="00832084"/>
    <w:rsid w:val="008452BF"/>
    <w:rsid w:val="00872975"/>
    <w:rsid w:val="00995BCC"/>
    <w:rsid w:val="00997271"/>
    <w:rsid w:val="009C1769"/>
    <w:rsid w:val="009D4C65"/>
    <w:rsid w:val="009E44F3"/>
    <w:rsid w:val="00A14CB6"/>
    <w:rsid w:val="00A976D9"/>
    <w:rsid w:val="00B1353F"/>
    <w:rsid w:val="00B37CAA"/>
    <w:rsid w:val="00B4172D"/>
    <w:rsid w:val="00B461C1"/>
    <w:rsid w:val="00BE4313"/>
    <w:rsid w:val="00BF48E7"/>
    <w:rsid w:val="00CD51EE"/>
    <w:rsid w:val="00D25FBB"/>
    <w:rsid w:val="00D356BB"/>
    <w:rsid w:val="00DA15B2"/>
    <w:rsid w:val="00E01B58"/>
    <w:rsid w:val="00E24DB1"/>
    <w:rsid w:val="00EB6038"/>
    <w:rsid w:val="00EE2124"/>
    <w:rsid w:val="00FD0C44"/>
    <w:rsid w:val="00FF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79" type="connector" idref="#_x0000_s1111"/>
        <o:r id="V:Rule80" type="connector" idref="#_x0000_s1159"/>
        <o:r id="V:Rule81" type="connector" idref="#_x0000_s1152"/>
        <o:r id="V:Rule82" type="connector" idref="#_x0000_s1117"/>
        <o:r id="V:Rule83" type="connector" idref="#_x0000_s1177"/>
        <o:r id="V:Rule84" type="connector" idref="#_x0000_s1104"/>
        <o:r id="V:Rule85" type="connector" idref="#_x0000_s1165"/>
        <o:r id="V:Rule86" type="connector" idref="#_x0000_s1183"/>
        <o:r id="V:Rule87" type="connector" idref="#_x0000_s1175"/>
        <o:r id="V:Rule88" type="connector" idref="#_x0000_s1125"/>
        <o:r id="V:Rule89" type="connector" idref="#_x0000_s1176"/>
        <o:r id="V:Rule90" type="connector" idref="#_x0000_s1122"/>
        <o:r id="V:Rule91" type="connector" idref="#_x0000_s1115"/>
        <o:r id="V:Rule92" type="connector" idref="#_x0000_s1160"/>
        <o:r id="V:Rule93" type="connector" idref="#_x0000_s1142"/>
        <o:r id="V:Rule94" type="connector" idref="#_x0000_s1158"/>
        <o:r id="V:Rule95" type="connector" idref="#_x0000_s1174"/>
        <o:r id="V:Rule96" type="connector" idref="#_x0000_s1171"/>
        <o:r id="V:Rule97" type="connector" idref="#_x0000_s1103"/>
        <o:r id="V:Rule98" type="connector" idref="#_x0000_s1130"/>
        <o:r id="V:Rule99" type="connector" idref="#_x0000_s1151"/>
        <o:r id="V:Rule100" type="connector" idref="#_x0000_s1134"/>
        <o:r id="V:Rule101" type="connector" idref="#_x0000_s1136"/>
        <o:r id="V:Rule102" type="connector" idref="#_x0000_s1172"/>
        <o:r id="V:Rule103" type="connector" idref="#_x0000_s1121"/>
        <o:r id="V:Rule104" type="connector" idref="#_x0000_s1128"/>
        <o:r id="V:Rule105" type="connector" idref="#_x0000_s1126"/>
        <o:r id="V:Rule106" type="connector" idref="#_x0000_s1157"/>
        <o:r id="V:Rule107" type="connector" idref="#_x0000_s1114"/>
        <o:r id="V:Rule108" type="connector" idref="#_x0000_s1173"/>
        <o:r id="V:Rule109" type="connector" idref="#_x0000_s1110"/>
        <o:r id="V:Rule110" type="connector" idref="#_x0000_s1137"/>
        <o:r id="V:Rule111" type="connector" idref="#_x0000_s1127"/>
        <o:r id="V:Rule112" type="connector" idref="#_x0000_s1167"/>
        <o:r id="V:Rule113" type="connector" idref="#_x0000_s1109"/>
        <o:r id="V:Rule114" type="connector" idref="#_x0000_s1155"/>
        <o:r id="V:Rule115" type="connector" idref="#_x0000_s1120"/>
        <o:r id="V:Rule116" type="connector" idref="#_x0000_s1106"/>
        <o:r id="V:Rule117" type="connector" idref="#_x0000_s1148"/>
        <o:r id="V:Rule118" type="connector" idref="#_x0000_s1133"/>
        <o:r id="V:Rule119" type="connector" idref="#_x0000_s1150"/>
        <o:r id="V:Rule120" type="connector" idref="#_x0000_s1169"/>
        <o:r id="V:Rule121" type="connector" idref="#_x0000_s1132"/>
        <o:r id="V:Rule122" type="connector" idref="#_x0000_s1124"/>
        <o:r id="V:Rule123" type="connector" idref="#_x0000_s1156"/>
        <o:r id="V:Rule124" type="connector" idref="#_x0000_s1144"/>
        <o:r id="V:Rule125" type="connector" idref="#_x0000_s1131"/>
        <o:r id="V:Rule126" type="connector" idref="#_x0000_s1112"/>
        <o:r id="V:Rule127" type="connector" idref="#_x0000_s1180"/>
        <o:r id="V:Rule128" type="connector" idref="#_x0000_s1154"/>
        <o:r id="V:Rule129" type="connector" idref="#_x0000_s1179"/>
        <o:r id="V:Rule130" type="connector" idref="#_x0000_s1184"/>
        <o:r id="V:Rule131" type="connector" idref="#_x0000_s1139"/>
        <o:r id="V:Rule132" type="connector" idref="#_x0000_s1181"/>
        <o:r id="V:Rule133" type="connector" idref="#_x0000_s1100"/>
        <o:r id="V:Rule134" type="connector" idref="#_x0000_s1170"/>
        <o:r id="V:Rule135" type="connector" idref="#_x0000_s1188"/>
        <o:r id="V:Rule136" type="connector" idref="#_x0000_s1099"/>
        <o:r id="V:Rule137" type="connector" idref="#_x0000_s1113"/>
        <o:r id="V:Rule138" type="connector" idref="#_x0000_s1178"/>
        <o:r id="V:Rule139" type="connector" idref="#_x0000_s1153"/>
        <o:r id="V:Rule140" type="connector" idref="#_x0000_s1108"/>
        <o:r id="V:Rule141" type="connector" idref="#_x0000_s1162"/>
        <o:r id="V:Rule142" type="connector" idref="#_x0000_s1147"/>
        <o:r id="V:Rule143" type="connector" idref="#_x0000_s1164"/>
        <o:r id="V:Rule144" type="connector" idref="#_x0000_s1098"/>
        <o:r id="V:Rule145" type="connector" idref="#_x0000_s1135"/>
        <o:r id="V:Rule146" type="connector" idref="#_x0000_s1119"/>
        <o:r id="V:Rule147" type="connector" idref="#_x0000_s1163"/>
        <o:r id="V:Rule148" type="connector" idref="#_x0000_s1123"/>
        <o:r id="V:Rule149" type="connector" idref="#_x0000_s1140"/>
        <o:r id="V:Rule150" type="connector" idref="#_x0000_s1168"/>
        <o:r id="V:Rule151" type="connector" idref="#_x0000_s1182"/>
        <o:r id="V:Rule152" type="connector" idref="#_x0000_s1129"/>
        <o:r id="V:Rule153" type="connector" idref="#_x0000_s1141"/>
        <o:r id="V:Rule154" type="connector" idref="#_x0000_s1107"/>
        <o:r id="V:Rule155" type="connector" idref="#_x0000_s1118"/>
        <o:r id="V:Rule156" type="connector" idref="#_x0000_s11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8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4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4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4D2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4D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D2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15</cp:revision>
  <dcterms:created xsi:type="dcterms:W3CDTF">2015-06-04T05:25:00Z</dcterms:created>
  <dcterms:modified xsi:type="dcterms:W3CDTF">2015-06-30T21:05:00Z</dcterms:modified>
</cp:coreProperties>
</file>